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61E9D" w14:textId="7D4D64ED" w:rsidR="00AB4772" w:rsidRDefault="00371366">
      <w:r>
        <w:t>Beste collega,</w:t>
      </w:r>
    </w:p>
    <w:p w14:paraId="6D0AD180" w14:textId="635EE6D7" w:rsidR="00371366" w:rsidRDefault="00371366">
      <w:r>
        <w:t xml:space="preserve">Omdat je op enige wijze betrokken bent bij een of meerdere onderzoeksprojecten ontvang je dit schrijven. </w:t>
      </w:r>
      <w:r w:rsidR="00F37DC7">
        <w:t>Er hebben recent een aantal wijzigingen plaatsgevonden in de wijze waarop iedere projectbegroting, in het beheer van Projectcontrol, tot stand komt. Dit betreft wijzigingen in de indexatie van de loonkosten en de indexatie van de overhead.</w:t>
      </w:r>
      <w:r w:rsidR="004A7E26">
        <w:t xml:space="preserve"> De wijziging m.b.t. loonkosten heeft op alle projecten een stijging veroorzaak. De correctie op de overhead heeft in veel gevallen een lichte daling tot gevolg gehad.</w:t>
      </w:r>
      <w:r w:rsidR="009612ED">
        <w:t xml:space="preserve"> Wanneer dit heeft geleid tot een tekort op een project zal de projectcontroller in overleg met de betreffende projectleider een eigen bijdrage opnemen om dit effect te dempen.</w:t>
      </w:r>
    </w:p>
    <w:p w14:paraId="70F11669" w14:textId="0ED05377" w:rsidR="004A7E26" w:rsidRDefault="004A7E26">
      <w:pPr>
        <w:rPr>
          <w:i/>
          <w:iCs/>
        </w:rPr>
      </w:pPr>
      <w:r w:rsidRPr="004A7E26">
        <w:rPr>
          <w:i/>
          <w:iCs/>
        </w:rPr>
        <w:t>Wat is er gewijzigd</w:t>
      </w:r>
      <w:r>
        <w:rPr>
          <w:i/>
          <w:iCs/>
        </w:rPr>
        <w:t xml:space="preserve"> bij de indexatie van de loonkosten</w:t>
      </w:r>
      <w:r w:rsidRPr="004A7E26">
        <w:rPr>
          <w:i/>
          <w:iCs/>
        </w:rPr>
        <w:t>?</w:t>
      </w:r>
    </w:p>
    <w:p w14:paraId="5FBA9793" w14:textId="5FAC2F73" w:rsidR="004A7E26" w:rsidRDefault="004A7E26">
      <w:r>
        <w:t>De indexatie op de loonkosten werd tot op heden per abuis enkel over het brutosalaris berekend waar dit ook over de werkgeverslasten had gemoeten. Dit is inmiddels aangepast. De methodiek was tevens vrij star ingericht en indexeerde enkel iedere januari van het opvolgende jaar. Dit sloot slecht aan op de realiteit van de CAO looptijd die vaak halverwege het jaar wordt geeffectueerd. Er is nu een wijziging doorgevoerd waardoor er per maand per jaar geïndexeerd kan worden. Hiermee kan volledig aangesloten worden op de CAO. Als laatste werd als indexatie percentage altijd het door NWO jaarlijks aangereikte indexatie percentage gebruikt. Er is nu een percentage vastgesteld dat meer rekening houdt met de prijs ontwikkelingen die verwacht worden voor de komende jaren.</w:t>
      </w:r>
    </w:p>
    <w:p w14:paraId="3A3F2522" w14:textId="0A671DA8" w:rsidR="004A7E26" w:rsidRDefault="004A7E26">
      <w:r>
        <w:t>Alle bovengenoemde aanpassingen zijn door Projectcontrol verwerkt in overleg met en na akkoord van de financieel directeur, de coördinatoren business control en concern control</w:t>
      </w:r>
      <w:r w:rsidR="008410C1">
        <w:t xml:space="preserve"> (MT Control)</w:t>
      </w:r>
      <w:r>
        <w:t>.</w:t>
      </w:r>
    </w:p>
    <w:p w14:paraId="50ECD804" w14:textId="1443EA07" w:rsidR="004A7E26" w:rsidRDefault="004A7E26" w:rsidP="004A7E26">
      <w:pPr>
        <w:rPr>
          <w:i/>
          <w:iCs/>
        </w:rPr>
      </w:pPr>
      <w:r w:rsidRPr="004A7E26">
        <w:rPr>
          <w:i/>
          <w:iCs/>
        </w:rPr>
        <w:t>Wat is er gewijzigd</w:t>
      </w:r>
      <w:r>
        <w:rPr>
          <w:i/>
          <w:iCs/>
        </w:rPr>
        <w:t xml:space="preserve"> bij de indexatie van de </w:t>
      </w:r>
      <w:r>
        <w:rPr>
          <w:i/>
          <w:iCs/>
        </w:rPr>
        <w:t>overhead</w:t>
      </w:r>
      <w:r w:rsidRPr="004A7E26">
        <w:rPr>
          <w:i/>
          <w:iCs/>
        </w:rPr>
        <w:t>?</w:t>
      </w:r>
    </w:p>
    <w:p w14:paraId="67C54296" w14:textId="5C2FE406" w:rsidR="009612ED" w:rsidRDefault="009612ED" w:rsidP="004A7E26">
      <w:r>
        <w:t xml:space="preserve">Sinds twee jaar probeert Projectcontrol ook rekening te houden met een potentieel stijgende overhead door deze in de begrotingen te indexeren. In overleg met concern control is echter gebleken dat in het recente jaar nauwelijks een stijging heeft plaatsgevonden en door de bijsturingsmaatregelen dit ook niet in de lijn der verwachting ligt voor de komende jaren. De indexatie is om die reden van 3.78% teruggebracht tot 0%. </w:t>
      </w:r>
    </w:p>
    <w:p w14:paraId="1EED55C6" w14:textId="02D4DD94" w:rsidR="009612ED" w:rsidRPr="009612ED" w:rsidRDefault="009612ED" w:rsidP="004A7E26">
      <w:pPr>
        <w:rPr>
          <w:i/>
          <w:iCs/>
        </w:rPr>
      </w:pPr>
      <w:r w:rsidRPr="009612ED">
        <w:rPr>
          <w:i/>
          <w:iCs/>
        </w:rPr>
        <w:t>Hoe nu verder?</w:t>
      </w:r>
    </w:p>
    <w:p w14:paraId="7C35D1AE" w14:textId="387295E5" w:rsidR="009612ED" w:rsidRDefault="009612ED" w:rsidP="004A7E26">
      <w:r>
        <w:t>Er zal in 2025 door Projectcontrol gewerkt worden aan een soortgelijke indexatie methodiek voor de overhead als voor de personeelskosten. Het wijzigen van percentages zal voortaan enkel nog plaatsvinden in het MT overleg van alle controllersdiensten waarbij de insteek zal zijn dit niet vaker dan eenmaal per jaar te herijken en als nodig te wijzigen.</w:t>
      </w:r>
    </w:p>
    <w:p w14:paraId="27B707AD" w14:textId="5185BFC1" w:rsidR="009612ED" w:rsidRDefault="009612ED" w:rsidP="004A7E26">
      <w:r>
        <w:t>Wanneer je nog vragen hebt n.a.v. bovenstaande toelichting neem dan gerust contact op met je projectcontroller.</w:t>
      </w:r>
    </w:p>
    <w:p w14:paraId="6C57592F" w14:textId="1C2AFE83" w:rsidR="009612ED" w:rsidRPr="009612ED" w:rsidRDefault="009612ED" w:rsidP="004A7E26">
      <w:pPr>
        <w:pBdr>
          <w:bottom w:val="single" w:sz="6" w:space="1" w:color="auto"/>
        </w:pBdr>
      </w:pPr>
    </w:p>
    <w:p w14:paraId="6213736E" w14:textId="77777777" w:rsidR="008410C1" w:rsidRDefault="008410C1"/>
    <w:p w14:paraId="5726D74F" w14:textId="77777777" w:rsidR="008410C1" w:rsidRPr="008410C1" w:rsidRDefault="008410C1" w:rsidP="008410C1">
      <w:pPr>
        <w:rPr>
          <w:lang w:val="en-US"/>
        </w:rPr>
      </w:pPr>
      <w:r w:rsidRPr="008410C1">
        <w:rPr>
          <w:lang w:val="en-US"/>
        </w:rPr>
        <w:t>Dear colleague,</w:t>
      </w:r>
    </w:p>
    <w:p w14:paraId="081EE11F" w14:textId="6A9590B3" w:rsidR="008410C1" w:rsidRPr="008410C1" w:rsidRDefault="008410C1" w:rsidP="008410C1">
      <w:pPr>
        <w:rPr>
          <w:lang w:val="en-US"/>
        </w:rPr>
      </w:pPr>
      <w:r w:rsidRPr="008410C1">
        <w:rPr>
          <w:lang w:val="en-US"/>
        </w:rPr>
        <w:t xml:space="preserve">Because you are involved in one or more research projects in some way, you are receiving this letter. There have recently been a number of changes in the way in which each project budget is established </w:t>
      </w:r>
      <w:r>
        <w:rPr>
          <w:lang w:val="en-US"/>
        </w:rPr>
        <w:t>(if managed by</w:t>
      </w:r>
      <w:r w:rsidRPr="008410C1">
        <w:rPr>
          <w:lang w:val="en-US"/>
        </w:rPr>
        <w:t xml:space="preserve"> Project Control</w:t>
      </w:r>
      <w:r>
        <w:rPr>
          <w:lang w:val="en-US"/>
        </w:rPr>
        <w:t>)</w:t>
      </w:r>
      <w:r w:rsidRPr="008410C1">
        <w:rPr>
          <w:lang w:val="en-US"/>
        </w:rPr>
        <w:t xml:space="preserve">. This concerns changes in the indexation of wage costs and the indexation of overhead. The change regarding wage costs has caused an increase on all </w:t>
      </w:r>
      <w:r w:rsidRPr="008410C1">
        <w:rPr>
          <w:lang w:val="en-US"/>
        </w:rPr>
        <w:lastRenderedPageBreak/>
        <w:t>projects. The correction on overhead has resulted in a slight decrease in many cases. If this has led to a deficit on a project, the project controller will include a personal contribution in consultation with the relevant project leader to mitigate this effect.</w:t>
      </w:r>
    </w:p>
    <w:p w14:paraId="23AF1990" w14:textId="77777777" w:rsidR="008410C1" w:rsidRPr="008410C1" w:rsidRDefault="008410C1" w:rsidP="008410C1">
      <w:pPr>
        <w:rPr>
          <w:i/>
          <w:iCs/>
          <w:lang w:val="en-US"/>
        </w:rPr>
      </w:pPr>
      <w:r w:rsidRPr="008410C1">
        <w:rPr>
          <w:i/>
          <w:iCs/>
          <w:lang w:val="en-US"/>
        </w:rPr>
        <w:t>What has changed in the indexation of wage costs?</w:t>
      </w:r>
    </w:p>
    <w:p w14:paraId="0F745EBD" w14:textId="77777777" w:rsidR="008410C1" w:rsidRPr="008410C1" w:rsidRDefault="008410C1" w:rsidP="008410C1">
      <w:pPr>
        <w:rPr>
          <w:lang w:val="en-US"/>
        </w:rPr>
      </w:pPr>
      <w:r w:rsidRPr="008410C1">
        <w:rPr>
          <w:lang w:val="en-US"/>
        </w:rPr>
        <w:t>Until now, the indexation of wage costs was mistakenly calculated only on the gross salary, whereas it should also have been calculated on the employer's charges. This has now been adjusted. The methodology was also set up quite rigidly and only indexed every January of the following year. This did not match the reality of the collective labor agreement term, which is often effected halfway through the year. A change has now been implemented that allows indexation per month per year. This allows full alignment with the collective labor agreement. Finally, the indexation percentage provided annually by NWO was always used as the indexation percentage. A percentage has now been established that takes more account of the price developments expected for the coming years.</w:t>
      </w:r>
    </w:p>
    <w:p w14:paraId="7E633FB0" w14:textId="213C9224" w:rsidR="008410C1" w:rsidRPr="008410C1" w:rsidRDefault="008410C1" w:rsidP="008410C1">
      <w:pPr>
        <w:rPr>
          <w:lang w:val="en-US"/>
        </w:rPr>
      </w:pPr>
      <w:r w:rsidRPr="008410C1">
        <w:rPr>
          <w:lang w:val="en-US"/>
        </w:rPr>
        <w:t>All of the above-mentioned adjustments have been processed by Project Control in consultation with and after approval by the financial director, the business control coordinators and corporate control</w:t>
      </w:r>
      <w:r>
        <w:rPr>
          <w:lang w:val="en-US"/>
        </w:rPr>
        <w:t xml:space="preserve"> (MT-Control)</w:t>
      </w:r>
      <w:r w:rsidRPr="008410C1">
        <w:rPr>
          <w:lang w:val="en-US"/>
        </w:rPr>
        <w:t>.</w:t>
      </w:r>
    </w:p>
    <w:p w14:paraId="408F4AA2" w14:textId="77777777" w:rsidR="008410C1" w:rsidRPr="008410C1" w:rsidRDefault="008410C1" w:rsidP="008410C1">
      <w:pPr>
        <w:rPr>
          <w:i/>
          <w:iCs/>
          <w:lang w:val="en-US"/>
        </w:rPr>
      </w:pPr>
      <w:r w:rsidRPr="008410C1">
        <w:rPr>
          <w:i/>
          <w:iCs/>
          <w:lang w:val="en-US"/>
        </w:rPr>
        <w:t>What has changed in the indexation of overhead?</w:t>
      </w:r>
    </w:p>
    <w:p w14:paraId="542F00E4" w14:textId="77777777" w:rsidR="008410C1" w:rsidRPr="008410C1" w:rsidRDefault="008410C1" w:rsidP="008410C1">
      <w:pPr>
        <w:rPr>
          <w:lang w:val="en-US"/>
        </w:rPr>
      </w:pPr>
      <w:r w:rsidRPr="008410C1">
        <w:rPr>
          <w:lang w:val="en-US"/>
        </w:rPr>
        <w:t>For two years now, Project Control has also been trying to take into account a potentially increasing overhead by indexing it in the budgets. However, in consultation with corporate control, it has become apparent that there has hardly been an increase in the recent year and that, due to the corrective measures, this is also not in line with expectations for the coming years. For that reason, the indexation has been reduced from 3.78% to 0%.</w:t>
      </w:r>
    </w:p>
    <w:p w14:paraId="2A421514" w14:textId="77777777" w:rsidR="008410C1" w:rsidRPr="008410C1" w:rsidRDefault="008410C1" w:rsidP="008410C1">
      <w:pPr>
        <w:rPr>
          <w:i/>
          <w:iCs/>
          <w:lang w:val="en-US"/>
        </w:rPr>
      </w:pPr>
      <w:r w:rsidRPr="008410C1">
        <w:rPr>
          <w:i/>
          <w:iCs/>
          <w:lang w:val="en-US"/>
        </w:rPr>
        <w:t>What next?</w:t>
      </w:r>
    </w:p>
    <w:p w14:paraId="442F6978" w14:textId="21660463" w:rsidR="008410C1" w:rsidRPr="008410C1" w:rsidRDefault="008410C1" w:rsidP="008410C1">
      <w:pPr>
        <w:rPr>
          <w:lang w:val="en-US"/>
        </w:rPr>
      </w:pPr>
      <w:r w:rsidRPr="008410C1">
        <w:rPr>
          <w:lang w:val="en-US"/>
        </w:rPr>
        <w:t>In 2025, Project Control will work on a similar indexation methodology for overhead as for personnel costs. Changing percentages will now only take place in the MT meeting of all controller services, with the aim of not recalibrating this more than once a year and</w:t>
      </w:r>
      <w:r>
        <w:rPr>
          <w:lang w:val="en-US"/>
        </w:rPr>
        <w:t xml:space="preserve"> only</w:t>
      </w:r>
      <w:r w:rsidRPr="008410C1">
        <w:rPr>
          <w:lang w:val="en-US"/>
        </w:rPr>
        <w:t xml:space="preserve"> changing it if necessary.</w:t>
      </w:r>
    </w:p>
    <w:p w14:paraId="56BF4E23" w14:textId="69EE0C30" w:rsidR="008410C1" w:rsidRPr="008410C1" w:rsidRDefault="008410C1" w:rsidP="008410C1">
      <w:pPr>
        <w:rPr>
          <w:lang w:val="en-US"/>
        </w:rPr>
      </w:pPr>
      <w:r w:rsidRPr="008410C1">
        <w:rPr>
          <w:lang w:val="en-US"/>
        </w:rPr>
        <w:t>If you have any questions regarding the above explanation, please feel free to contact your project controller.</w:t>
      </w:r>
    </w:p>
    <w:sectPr w:rsidR="008410C1" w:rsidRPr="008410C1" w:rsidSect="00ED4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66"/>
    <w:rsid w:val="00371366"/>
    <w:rsid w:val="004A7E26"/>
    <w:rsid w:val="008410C1"/>
    <w:rsid w:val="009612ED"/>
    <w:rsid w:val="00AB4772"/>
    <w:rsid w:val="00ED4897"/>
    <w:rsid w:val="00F37DC7"/>
    <w:rsid w:val="00F44821"/>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EC5B"/>
  <w15:chartTrackingRefBased/>
  <w15:docId w15:val="{07796377-E153-4418-8597-1C5C3D1B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71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713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713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713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713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3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3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3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3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713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713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713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713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713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3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3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366"/>
    <w:rPr>
      <w:rFonts w:eastAsiaTheme="majorEastAsia" w:cstheme="majorBidi"/>
      <w:color w:val="272727" w:themeColor="text1" w:themeTint="D8"/>
    </w:rPr>
  </w:style>
  <w:style w:type="paragraph" w:styleId="Titel">
    <w:name w:val="Title"/>
    <w:basedOn w:val="Standaard"/>
    <w:next w:val="Standaard"/>
    <w:link w:val="TitelChar"/>
    <w:uiPriority w:val="10"/>
    <w:qFormat/>
    <w:rsid w:val="00371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3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3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3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3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366"/>
    <w:rPr>
      <w:i/>
      <w:iCs/>
      <w:color w:val="404040" w:themeColor="text1" w:themeTint="BF"/>
    </w:rPr>
  </w:style>
  <w:style w:type="paragraph" w:styleId="Lijstalinea">
    <w:name w:val="List Paragraph"/>
    <w:basedOn w:val="Standaard"/>
    <w:uiPriority w:val="34"/>
    <w:qFormat/>
    <w:rsid w:val="00371366"/>
    <w:pPr>
      <w:ind w:left="720"/>
      <w:contextualSpacing/>
    </w:pPr>
  </w:style>
  <w:style w:type="character" w:styleId="Intensievebenadrukking">
    <w:name w:val="Intense Emphasis"/>
    <w:basedOn w:val="Standaardalinea-lettertype"/>
    <w:uiPriority w:val="21"/>
    <w:qFormat/>
    <w:rsid w:val="00371366"/>
    <w:rPr>
      <w:i/>
      <w:iCs/>
      <w:color w:val="2F5496" w:themeColor="accent1" w:themeShade="BF"/>
    </w:rPr>
  </w:style>
  <w:style w:type="paragraph" w:styleId="Duidelijkcitaat">
    <w:name w:val="Intense Quote"/>
    <w:basedOn w:val="Standaard"/>
    <w:next w:val="Standaard"/>
    <w:link w:val="DuidelijkcitaatChar"/>
    <w:uiPriority w:val="30"/>
    <w:qFormat/>
    <w:rsid w:val="00371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71366"/>
    <w:rPr>
      <w:i/>
      <w:iCs/>
      <w:color w:val="2F5496" w:themeColor="accent1" w:themeShade="BF"/>
    </w:rPr>
  </w:style>
  <w:style w:type="character" w:styleId="Intensieveverwijzing">
    <w:name w:val="Intense Reference"/>
    <w:basedOn w:val="Standaardalinea-lettertype"/>
    <w:uiPriority w:val="32"/>
    <w:qFormat/>
    <w:rsid w:val="00371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1BE4555C8474584D3B68FB95E0F60" ma:contentTypeVersion="17" ma:contentTypeDescription="Create a new document." ma:contentTypeScope="" ma:versionID="41b47e708faf5a647a857395e550b952">
  <xsd:schema xmlns:xsd="http://www.w3.org/2001/XMLSchema" xmlns:xs="http://www.w3.org/2001/XMLSchema" xmlns:p="http://schemas.microsoft.com/office/2006/metadata/properties" xmlns:ns1="http://schemas.microsoft.com/sharepoint/v3" xmlns:ns2="57ec14fc-df64-48f0-97b7-0b52df9f5dc8" xmlns:ns3="faf5935d-c883-419e-be69-44891c8287d3" targetNamespace="http://schemas.microsoft.com/office/2006/metadata/properties" ma:root="true" ma:fieldsID="2fbcf04f0799a7d40b178afd598739e4" ns1:_="" ns2:_="" ns3:_="">
    <xsd:import namespace="http://schemas.microsoft.com/sharepoint/v3"/>
    <xsd:import namespace="57ec14fc-df64-48f0-97b7-0b52df9f5dc8"/>
    <xsd:import namespace="faf5935d-c883-419e-be69-44891c8287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c14fc-df64-48f0-97b7-0b52df9f5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5935d-c883-419e-be69-44891c8287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0acd76-50ce-425f-b03a-7d51f8760e61}" ma:internalName="TaxCatchAll" ma:showField="CatchAllData" ma:web="faf5935d-c883-419e-be69-44891c8287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7ec14fc-df64-48f0-97b7-0b52df9f5dc8">
      <Terms xmlns="http://schemas.microsoft.com/office/infopath/2007/PartnerControls"/>
    </lcf76f155ced4ddcb4097134ff3c332f>
    <_ip_UnifiedCompliancePolicyProperties xmlns="http://schemas.microsoft.com/sharepoint/v3" xsi:nil="true"/>
    <TaxCatchAll xmlns="faf5935d-c883-419e-be69-44891c8287d3" xsi:nil="true"/>
  </documentManagement>
</p:properties>
</file>

<file path=customXml/itemProps1.xml><?xml version="1.0" encoding="utf-8"?>
<ds:datastoreItem xmlns:ds="http://schemas.openxmlformats.org/officeDocument/2006/customXml" ds:itemID="{044E2345-BE24-4FA3-818C-CA56A76EEF25}"/>
</file>

<file path=customXml/itemProps2.xml><?xml version="1.0" encoding="utf-8"?>
<ds:datastoreItem xmlns:ds="http://schemas.openxmlformats.org/officeDocument/2006/customXml" ds:itemID="{97D449CA-4BFD-4D4B-98A3-3C447138CF5D}"/>
</file>

<file path=customXml/itemProps3.xml><?xml version="1.0" encoding="utf-8"?>
<ds:datastoreItem xmlns:ds="http://schemas.openxmlformats.org/officeDocument/2006/customXml" ds:itemID="{4C05967C-8F07-498C-8BB9-18A25C4966FA}"/>
</file>

<file path=docProps/app.xml><?xml version="1.0" encoding="utf-8"?>
<Properties xmlns="http://schemas.openxmlformats.org/officeDocument/2006/extended-properties" xmlns:vt="http://schemas.openxmlformats.org/officeDocument/2006/docPropsVTypes">
  <Template>Normal</Template>
  <TotalTime>75</TotalTime>
  <Pages>2</Pages>
  <Words>815</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Rookhuizen, B. van (Barry)</dc:creator>
  <cp:keywords/>
  <dc:description/>
  <cp:lastModifiedBy>Rookhuizen, B. van (Barry)</cp:lastModifiedBy>
  <cp:revision>1</cp:revision>
  <dcterms:created xsi:type="dcterms:W3CDTF">2024-12-06T08:28:00Z</dcterms:created>
  <dcterms:modified xsi:type="dcterms:W3CDTF">2024-12-06T10:17:00Z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0x0101001141BE4555C8474584D3B68FB95E0F60</vt:lpwstr>
  </property>
</Properties>
</file>