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EA09" w14:textId="011E3FC8" w:rsidR="005F573D" w:rsidRDefault="00674A54" w:rsidP="005F573D">
      <w:pPr>
        <w:pStyle w:val="Heading1"/>
        <w:shd w:val="clear" w:color="auto" w:fill="FFFFFF"/>
        <w:spacing w:before="150" w:beforeAutospacing="0" w:after="90" w:afterAutospacing="0" w:line="312" w:lineRule="atLeast"/>
        <w:rPr>
          <w:rFonts w:ascii="Georgia" w:eastAsia="Times New Roman" w:hAnsi="Georgia"/>
          <w:i/>
          <w:iCs/>
          <w:color w:val="222222"/>
          <w:sz w:val="37"/>
          <w:szCs w:val="37"/>
          <w:lang w:val="en-US"/>
        </w:rPr>
      </w:pPr>
      <w:r>
        <w:rPr>
          <w:rFonts w:ascii="Georgia" w:eastAsia="Times New Roman" w:hAnsi="Georgia"/>
          <w:i/>
          <w:iCs/>
          <w:color w:val="222222"/>
          <w:sz w:val="37"/>
          <w:szCs w:val="37"/>
          <w:lang w:val="en-US"/>
        </w:rPr>
        <w:t xml:space="preserve">NWIB </w:t>
      </w:r>
      <w:r w:rsidR="005F573D" w:rsidRPr="005F573D">
        <w:rPr>
          <w:rFonts w:ascii="Georgia" w:eastAsia="Times New Roman" w:hAnsi="Georgia"/>
          <w:i/>
          <w:iCs/>
          <w:color w:val="222222"/>
          <w:sz w:val="37"/>
          <w:szCs w:val="37"/>
          <w:lang w:val="en-US"/>
        </w:rPr>
        <w:t>Visiting Professors Programme</w:t>
      </w:r>
    </w:p>
    <w:p w14:paraId="00819295" w14:textId="554951A8" w:rsidR="00095219" w:rsidRPr="005F573D" w:rsidRDefault="00095219" w:rsidP="005F573D">
      <w:pPr>
        <w:pStyle w:val="Heading1"/>
        <w:shd w:val="clear" w:color="auto" w:fill="FFFFFF"/>
        <w:spacing w:before="150" w:beforeAutospacing="0" w:after="90" w:afterAutospacing="0" w:line="312" w:lineRule="atLeast"/>
        <w:rPr>
          <w:rFonts w:ascii="Georgia" w:eastAsia="Times New Roman" w:hAnsi="Georgia"/>
          <w:i/>
          <w:iCs/>
          <w:color w:val="222222"/>
          <w:sz w:val="37"/>
          <w:szCs w:val="37"/>
          <w:lang w:val="en-US"/>
        </w:rPr>
      </w:pPr>
      <w:r>
        <w:rPr>
          <w:rFonts w:ascii="Georgia" w:eastAsia="Times New Roman" w:hAnsi="Georgia"/>
          <w:i/>
          <w:iCs/>
          <w:color w:val="222222"/>
          <w:sz w:val="37"/>
          <w:szCs w:val="37"/>
          <w:lang w:val="en-US"/>
        </w:rPr>
        <w:t>CALL 2022/2203</w:t>
      </w:r>
    </w:p>
    <w:p w14:paraId="22C7491E" w14:textId="77777777" w:rsidR="00095219" w:rsidRDefault="00095219"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p>
    <w:p w14:paraId="70F713F3" w14:textId="78CE70B8"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The NWIB </w:t>
      </w:r>
      <w:r>
        <w:rPr>
          <w:rStyle w:val="Emphasis"/>
          <w:rFonts w:ascii="Open Sans" w:hAnsi="Open Sans" w:cs="Open Sans"/>
          <w:color w:val="222222"/>
          <w:sz w:val="23"/>
          <w:szCs w:val="23"/>
          <w:lang w:val="en-US"/>
        </w:rPr>
        <w:t>Visiting Professors Programme</w:t>
      </w:r>
      <w:r>
        <w:rPr>
          <w:rFonts w:ascii="Open Sans" w:hAnsi="Open Sans" w:cs="Open Sans"/>
          <w:color w:val="222222"/>
          <w:sz w:val="23"/>
          <w:szCs w:val="23"/>
          <w:lang w:val="en-US"/>
        </w:rPr>
        <w:t> offers assistant professors, associate professors and full professors at participating universities a unique opportunity to work undisturbed in an inspiring and stimulating environment. This programme enables you to stay at one of the five Netherlands Scientific Institutes Abroad (NWIBs) for a period of three months to conduct research, give lectures and contribute to the intellectual climate at the Institute.</w:t>
      </w:r>
      <w:r>
        <w:rPr>
          <w:rFonts w:ascii="Open Sans" w:hAnsi="Open Sans" w:cs="Open Sans"/>
          <w:color w:val="222222"/>
          <w:sz w:val="23"/>
          <w:szCs w:val="23"/>
          <w:lang w:val="en-US"/>
        </w:rPr>
        <w:br/>
      </w:r>
      <w:r>
        <w:rPr>
          <w:rFonts w:ascii="Open Sans" w:hAnsi="Open Sans" w:cs="Open Sans"/>
          <w:color w:val="222222"/>
          <w:sz w:val="23"/>
          <w:szCs w:val="23"/>
          <w:lang w:val="en-US"/>
        </w:rPr>
        <w:br/>
        <w:t>The NWIBs are in Florence, Rome, St. Petersburg, Athens and Cairo:</w:t>
      </w:r>
    </w:p>
    <w:p w14:paraId="51C54E12" w14:textId="77777777" w:rsidR="005F573D" w:rsidRDefault="00D515F9" w:rsidP="005F573D">
      <w:pPr>
        <w:numPr>
          <w:ilvl w:val="0"/>
          <w:numId w:val="1"/>
        </w:numPr>
        <w:shd w:val="clear" w:color="auto" w:fill="FFFFFF"/>
        <w:spacing w:before="100" w:beforeAutospacing="1" w:line="360" w:lineRule="atLeast"/>
        <w:ind w:left="240"/>
        <w:rPr>
          <w:rFonts w:ascii="Open Sans" w:hAnsi="Open Sans" w:cs="Open Sans"/>
          <w:color w:val="222222"/>
          <w:sz w:val="23"/>
          <w:szCs w:val="23"/>
        </w:rPr>
      </w:pPr>
      <w:hyperlink r:id="rId5" w:history="1">
        <w:r w:rsidR="005F573D">
          <w:rPr>
            <w:rStyle w:val="Hyperlink"/>
            <w:rFonts w:ascii="Open Sans" w:hAnsi="Open Sans" w:cs="Open Sans"/>
            <w:color w:val="000000"/>
            <w:sz w:val="23"/>
            <w:szCs w:val="23"/>
          </w:rPr>
          <w:t>Royal Netherlands Institute in Rome (KNIR)</w:t>
        </w:r>
      </w:hyperlink>
    </w:p>
    <w:p w14:paraId="1950E348" w14:textId="77777777" w:rsidR="005F573D" w:rsidRDefault="00D515F9" w:rsidP="005F573D">
      <w:pPr>
        <w:numPr>
          <w:ilvl w:val="0"/>
          <w:numId w:val="1"/>
        </w:numPr>
        <w:shd w:val="clear" w:color="auto" w:fill="FFFFFF"/>
        <w:spacing w:before="100" w:beforeAutospacing="1" w:line="360" w:lineRule="atLeast"/>
        <w:ind w:left="240"/>
        <w:rPr>
          <w:rFonts w:ascii="Open Sans" w:hAnsi="Open Sans" w:cs="Open Sans"/>
          <w:color w:val="222222"/>
          <w:sz w:val="23"/>
          <w:szCs w:val="23"/>
        </w:rPr>
      </w:pPr>
      <w:hyperlink r:id="rId6" w:history="1">
        <w:r w:rsidR="005F573D">
          <w:rPr>
            <w:rStyle w:val="Hyperlink"/>
            <w:rFonts w:ascii="Open Sans" w:hAnsi="Open Sans" w:cs="Open Sans"/>
            <w:color w:val="000000"/>
            <w:sz w:val="23"/>
            <w:szCs w:val="23"/>
          </w:rPr>
          <w:t>Istituto Universitario Olandese di Storia dell’Arte (NIKI)</w:t>
        </w:r>
      </w:hyperlink>
    </w:p>
    <w:p w14:paraId="4F2BF35C" w14:textId="77777777" w:rsidR="005F573D" w:rsidRDefault="00D515F9" w:rsidP="005F573D">
      <w:pPr>
        <w:numPr>
          <w:ilvl w:val="0"/>
          <w:numId w:val="1"/>
        </w:numPr>
        <w:shd w:val="clear" w:color="auto" w:fill="FFFFFF"/>
        <w:spacing w:before="100" w:beforeAutospacing="1" w:line="360" w:lineRule="atLeast"/>
        <w:ind w:left="240"/>
        <w:rPr>
          <w:rFonts w:ascii="Open Sans" w:hAnsi="Open Sans" w:cs="Open Sans"/>
          <w:color w:val="222222"/>
          <w:sz w:val="23"/>
          <w:szCs w:val="23"/>
        </w:rPr>
      </w:pPr>
      <w:hyperlink r:id="rId7" w:history="1">
        <w:r w:rsidR="005F573D">
          <w:rPr>
            <w:rStyle w:val="Hyperlink"/>
            <w:rFonts w:ascii="Open Sans" w:hAnsi="Open Sans" w:cs="Open Sans"/>
            <w:color w:val="000000"/>
            <w:sz w:val="23"/>
            <w:szCs w:val="23"/>
          </w:rPr>
          <w:t>Netherlands Institute Athens (NIA)</w:t>
        </w:r>
      </w:hyperlink>
    </w:p>
    <w:p w14:paraId="6423DEB8" w14:textId="77777777" w:rsidR="005F573D" w:rsidRDefault="00D515F9" w:rsidP="005F573D">
      <w:pPr>
        <w:numPr>
          <w:ilvl w:val="0"/>
          <w:numId w:val="1"/>
        </w:numPr>
        <w:shd w:val="clear" w:color="auto" w:fill="FFFFFF"/>
        <w:spacing w:before="100" w:beforeAutospacing="1" w:line="360" w:lineRule="atLeast"/>
        <w:ind w:left="240"/>
        <w:rPr>
          <w:rFonts w:ascii="Open Sans" w:hAnsi="Open Sans" w:cs="Open Sans"/>
          <w:color w:val="222222"/>
          <w:sz w:val="23"/>
          <w:szCs w:val="23"/>
        </w:rPr>
      </w:pPr>
      <w:hyperlink r:id="rId8" w:history="1">
        <w:r w:rsidR="005F573D">
          <w:rPr>
            <w:rStyle w:val="Hyperlink"/>
            <w:rFonts w:ascii="Open Sans" w:hAnsi="Open Sans" w:cs="Open Sans"/>
            <w:color w:val="000000"/>
            <w:sz w:val="23"/>
            <w:szCs w:val="23"/>
          </w:rPr>
          <w:t>Netherlands Institute in Saint Petersburg (NIP)</w:t>
        </w:r>
      </w:hyperlink>
    </w:p>
    <w:p w14:paraId="4F2431ED" w14:textId="77777777" w:rsidR="005F573D" w:rsidRPr="005F573D" w:rsidRDefault="00D515F9" w:rsidP="005F573D">
      <w:pPr>
        <w:numPr>
          <w:ilvl w:val="0"/>
          <w:numId w:val="1"/>
        </w:numPr>
        <w:shd w:val="clear" w:color="auto" w:fill="FFFFFF"/>
        <w:spacing w:before="100" w:beforeAutospacing="1" w:line="360" w:lineRule="atLeast"/>
        <w:ind w:left="240"/>
        <w:rPr>
          <w:rFonts w:ascii="Open Sans" w:hAnsi="Open Sans" w:cs="Open Sans"/>
          <w:color w:val="222222"/>
          <w:sz w:val="23"/>
          <w:szCs w:val="23"/>
          <w:lang w:val="en-US"/>
        </w:rPr>
      </w:pPr>
      <w:hyperlink r:id="rId9" w:history="1">
        <w:r w:rsidR="005F573D" w:rsidRPr="005F573D">
          <w:rPr>
            <w:rStyle w:val="Hyperlink"/>
            <w:rFonts w:ascii="Open Sans" w:hAnsi="Open Sans" w:cs="Open Sans"/>
            <w:color w:val="000000"/>
            <w:sz w:val="23"/>
            <w:szCs w:val="23"/>
            <w:lang w:val="en-US"/>
          </w:rPr>
          <w:t>Netherlands Flemish Institute in Cairo (NVIC)</w:t>
        </w:r>
      </w:hyperlink>
    </w:p>
    <w:p w14:paraId="3A9C3F51" w14:textId="77777777" w:rsidR="005F573D" w:rsidRP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sidRPr="005F573D">
        <w:rPr>
          <w:rFonts w:ascii="Georgia" w:eastAsia="Times New Roman" w:hAnsi="Georgia"/>
          <w:i/>
          <w:iCs/>
          <w:color w:val="222222"/>
          <w:sz w:val="25"/>
          <w:szCs w:val="25"/>
          <w:lang w:val="en-US"/>
        </w:rPr>
        <w:br/>
      </w:r>
      <w:r w:rsidRPr="005F573D">
        <w:rPr>
          <w:rStyle w:val="Emphasis"/>
          <w:rFonts w:ascii="Georgia" w:eastAsia="Times New Roman" w:hAnsi="Georgia"/>
          <w:color w:val="222222"/>
          <w:sz w:val="25"/>
          <w:szCs w:val="25"/>
          <w:lang w:val="en-US"/>
        </w:rPr>
        <w:t>For whom?</w:t>
      </w:r>
    </w:p>
    <w:p w14:paraId="1735E7AF"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The programme is open to assistant professors, associate professors, and full professors at one of the following universities: Radboud University, University of Groningen, University of Amsterdam, Leiden University, Utrecht University, VU University. Scientists from all disciplines are welcome, except at Utrecht University where applications are restricted to certain faculties. However, in all cases there must be a link between your research proposal on the one hand and the activities and geographic focus of the NWIB of your choice on the other.</w:t>
      </w:r>
    </w:p>
    <w:p w14:paraId="0A05F593" w14:textId="77777777" w:rsid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Pr>
          <w:rStyle w:val="Emphasis"/>
          <w:rFonts w:ascii="Georgia" w:eastAsia="Times New Roman" w:hAnsi="Georgia"/>
          <w:color w:val="222222"/>
          <w:sz w:val="25"/>
          <w:szCs w:val="25"/>
          <w:lang w:val="en-US"/>
        </w:rPr>
        <w:t>What does this programme entail?</w:t>
      </w:r>
    </w:p>
    <w:p w14:paraId="21AAC971"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The programme offers the opportunity to conduct research for a maximum period of three months and to contribute to the intellectual climate at the Institute of your choice by organizing scientific activities, such as a conference, guest lectures or a master class on a topic of your choice - all in line with your own proposal.</w:t>
      </w:r>
    </w:p>
    <w:p w14:paraId="2FFEC101" w14:textId="77777777" w:rsidR="005F573D" w:rsidRDefault="005F573D" w:rsidP="005F573D">
      <w:pPr>
        <w:pStyle w:val="NormalWeb"/>
        <w:shd w:val="clear" w:color="auto" w:fill="FFFFFF"/>
        <w:spacing w:before="90" w:beforeAutospacing="0" w:after="24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Each Institute offers an inspiring environment and invites researchers and scholars to discuss their findings and views while benefitting from the Institute’s unique research facilities, as well as its  local and international academic network.</w:t>
      </w:r>
    </w:p>
    <w:p w14:paraId="5B3F0BBE" w14:textId="77777777" w:rsid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Pr>
          <w:rStyle w:val="Emphasis"/>
          <w:rFonts w:ascii="Georgia" w:eastAsia="Times New Roman" w:hAnsi="Georgia"/>
          <w:color w:val="222222"/>
          <w:sz w:val="25"/>
          <w:szCs w:val="25"/>
          <w:lang w:val="en-US"/>
        </w:rPr>
        <w:lastRenderedPageBreak/>
        <w:t>Which costs are reimbursed?</w:t>
      </w:r>
    </w:p>
    <w:p w14:paraId="1CB263B3"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Your university reimburses the travel and accommodation expenses. Travel costs are reimbursed based on the actual costs of </w:t>
      </w:r>
      <w:r>
        <w:rPr>
          <w:rStyle w:val="Emphasis"/>
          <w:rFonts w:ascii="Open Sans" w:hAnsi="Open Sans" w:cs="Open Sans"/>
          <w:color w:val="222222"/>
          <w:sz w:val="23"/>
          <w:szCs w:val="23"/>
          <w:lang w:val="en-US"/>
        </w:rPr>
        <w:t>one</w:t>
      </w:r>
      <w:r>
        <w:rPr>
          <w:rFonts w:ascii="Open Sans" w:hAnsi="Open Sans" w:cs="Open Sans"/>
          <w:color w:val="222222"/>
          <w:sz w:val="23"/>
          <w:szCs w:val="23"/>
          <w:lang w:val="en-US"/>
        </w:rPr>
        <w:t> economy class return ticket; accommodation costs are reimbursed according to the rules that apply at your university.</w:t>
      </w:r>
    </w:p>
    <w:p w14:paraId="02A77E2E"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Most NWIBs offer housing at their premises and if this is the case you are expected to make use of it. More information on housing is available on specific NWIBs websites. At the Institute you will have your own workplace and free access to the library and other facilities.</w:t>
      </w:r>
    </w:p>
    <w:p w14:paraId="6EA06E5E"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It is your own responsibility to obtain a leave of absence from your department. Salary costs are not reimbursed.</w:t>
      </w:r>
    </w:p>
    <w:p w14:paraId="1BB70D2E" w14:textId="77777777" w:rsid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Pr>
          <w:rFonts w:ascii="Georgia" w:eastAsia="Times New Roman" w:hAnsi="Georgia"/>
          <w:i/>
          <w:iCs/>
          <w:color w:val="222222"/>
          <w:sz w:val="25"/>
          <w:szCs w:val="25"/>
          <w:lang w:val="en-US"/>
        </w:rPr>
        <w:br/>
      </w:r>
      <w:r>
        <w:rPr>
          <w:rStyle w:val="Emphasis"/>
          <w:rFonts w:ascii="Georgia" w:eastAsia="Times New Roman" w:hAnsi="Georgia"/>
          <w:color w:val="222222"/>
          <w:sz w:val="25"/>
          <w:szCs w:val="25"/>
          <w:lang w:val="en-US"/>
        </w:rPr>
        <w:t>What is the application deadline?</w:t>
      </w:r>
    </w:p>
    <w:p w14:paraId="58816005" w14:textId="1C829D1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The application deadline is</w:t>
      </w:r>
      <w:r>
        <w:rPr>
          <w:rStyle w:val="Strong"/>
          <w:rFonts w:ascii="Open Sans" w:hAnsi="Open Sans" w:cs="Open Sans"/>
          <w:color w:val="222222"/>
          <w:sz w:val="23"/>
          <w:szCs w:val="23"/>
          <w:lang w:val="en-US"/>
        </w:rPr>
        <w:t> </w:t>
      </w:r>
      <w:r w:rsidR="00095219">
        <w:rPr>
          <w:rStyle w:val="Strong"/>
          <w:rFonts w:ascii="Open Sans" w:hAnsi="Open Sans" w:cs="Open Sans"/>
          <w:color w:val="222222"/>
          <w:sz w:val="23"/>
          <w:szCs w:val="23"/>
          <w:lang w:val="en-US"/>
        </w:rPr>
        <w:t>March</w:t>
      </w:r>
      <w:r>
        <w:rPr>
          <w:rStyle w:val="Strong"/>
          <w:rFonts w:ascii="Open Sans" w:hAnsi="Open Sans" w:cs="Open Sans"/>
          <w:color w:val="222222"/>
          <w:sz w:val="23"/>
          <w:szCs w:val="23"/>
          <w:lang w:val="en-US"/>
        </w:rPr>
        <w:t xml:space="preserve"> 1</w:t>
      </w:r>
      <w:r w:rsidR="00CE392F">
        <w:rPr>
          <w:rStyle w:val="Strong"/>
          <w:rFonts w:ascii="Open Sans" w:hAnsi="Open Sans" w:cs="Open Sans"/>
          <w:color w:val="222222"/>
          <w:sz w:val="23"/>
          <w:szCs w:val="23"/>
          <w:lang w:val="en-US"/>
        </w:rPr>
        <w:t>5</w:t>
      </w:r>
      <w:r>
        <w:rPr>
          <w:rStyle w:val="Strong"/>
          <w:rFonts w:ascii="Open Sans" w:hAnsi="Open Sans" w:cs="Open Sans"/>
          <w:color w:val="222222"/>
          <w:sz w:val="23"/>
          <w:szCs w:val="23"/>
          <w:lang w:val="en-US"/>
        </w:rPr>
        <w:t>, 202</w:t>
      </w:r>
      <w:r w:rsidR="00D515F9">
        <w:rPr>
          <w:rStyle w:val="Strong"/>
          <w:rFonts w:ascii="Open Sans" w:hAnsi="Open Sans" w:cs="Open Sans"/>
          <w:color w:val="222222"/>
          <w:sz w:val="23"/>
          <w:szCs w:val="23"/>
          <w:lang w:val="en-US"/>
        </w:rPr>
        <w:t>2</w:t>
      </w:r>
      <w:r>
        <w:rPr>
          <w:rStyle w:val="Strong"/>
          <w:rFonts w:ascii="Open Sans" w:hAnsi="Open Sans" w:cs="Open Sans"/>
          <w:color w:val="222222"/>
          <w:sz w:val="23"/>
          <w:szCs w:val="23"/>
          <w:lang w:val="en-US"/>
        </w:rPr>
        <w:t>. </w:t>
      </w:r>
      <w:r>
        <w:rPr>
          <w:rFonts w:ascii="Open Sans" w:hAnsi="Open Sans" w:cs="Open Sans"/>
          <w:color w:val="222222"/>
          <w:sz w:val="23"/>
          <w:szCs w:val="23"/>
          <w:lang w:val="en-US"/>
        </w:rPr>
        <w:t>You have to submit your proposal through the application form by emailing it to the director of the NWIB of your choice (please check the Institute website for contact details) for a period of 3 months in autumn 202</w:t>
      </w:r>
      <w:r w:rsidR="00095219">
        <w:rPr>
          <w:rFonts w:ascii="Open Sans" w:hAnsi="Open Sans" w:cs="Open Sans"/>
          <w:color w:val="222222"/>
          <w:sz w:val="23"/>
          <w:szCs w:val="23"/>
          <w:lang w:val="en-US"/>
        </w:rPr>
        <w:t>2</w:t>
      </w:r>
      <w:r>
        <w:rPr>
          <w:rFonts w:ascii="Open Sans" w:hAnsi="Open Sans" w:cs="Open Sans"/>
          <w:color w:val="222222"/>
          <w:sz w:val="23"/>
          <w:szCs w:val="23"/>
          <w:lang w:val="en-US"/>
        </w:rPr>
        <w:t xml:space="preserve"> or spring 202</w:t>
      </w:r>
      <w:r w:rsidR="00095219">
        <w:rPr>
          <w:rFonts w:ascii="Open Sans" w:hAnsi="Open Sans" w:cs="Open Sans"/>
          <w:color w:val="222222"/>
          <w:sz w:val="23"/>
          <w:szCs w:val="23"/>
          <w:lang w:val="en-US"/>
        </w:rPr>
        <w:t>3</w:t>
      </w:r>
      <w:r>
        <w:rPr>
          <w:rFonts w:ascii="Open Sans" w:hAnsi="Open Sans" w:cs="Open Sans"/>
          <w:color w:val="222222"/>
          <w:sz w:val="23"/>
          <w:szCs w:val="23"/>
          <w:lang w:val="en-US"/>
        </w:rPr>
        <w:t>.</w:t>
      </w:r>
    </w:p>
    <w:p w14:paraId="764D9680" w14:textId="6C72C765"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Approximately around 1 May, 202</w:t>
      </w:r>
      <w:r w:rsidR="00095219">
        <w:rPr>
          <w:rFonts w:ascii="Open Sans" w:hAnsi="Open Sans" w:cs="Open Sans"/>
          <w:color w:val="222222"/>
          <w:sz w:val="23"/>
          <w:szCs w:val="23"/>
          <w:lang w:val="en-US"/>
        </w:rPr>
        <w:t>2</w:t>
      </w:r>
      <w:r>
        <w:rPr>
          <w:rFonts w:ascii="Open Sans" w:hAnsi="Open Sans" w:cs="Open Sans"/>
          <w:color w:val="222222"/>
          <w:sz w:val="23"/>
          <w:szCs w:val="23"/>
          <w:lang w:val="en-US"/>
        </w:rPr>
        <w:t>, you will be notified whether your proposal has been accepted by the NWIB of your choice. This of course depends on the hope and expectation that by that time the corona-measures have become less rigid and travelling abroad is possible again.</w:t>
      </w:r>
    </w:p>
    <w:p w14:paraId="1993A1EA" w14:textId="77777777" w:rsid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Pr>
          <w:rStyle w:val="Emphasis"/>
          <w:rFonts w:ascii="Georgia" w:eastAsia="Times New Roman" w:hAnsi="Georgia"/>
          <w:color w:val="222222"/>
          <w:sz w:val="25"/>
          <w:szCs w:val="25"/>
          <w:lang w:val="en-US"/>
        </w:rPr>
        <w:t>How are the submitted applications selected?</w:t>
      </w:r>
    </w:p>
    <w:p w14:paraId="4FB759C2"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lang w:val="en-US"/>
        </w:rPr>
        <w:t xml:space="preserve">A selection committee consisting of three persons, chaired by the director of the relevant Institute, will select two candidates each year: one for the autumn semester and one for the spring semester. </w:t>
      </w:r>
      <w:r>
        <w:rPr>
          <w:rFonts w:ascii="Open Sans" w:hAnsi="Open Sans" w:cs="Open Sans"/>
          <w:color w:val="222222"/>
          <w:sz w:val="23"/>
          <w:szCs w:val="23"/>
        </w:rPr>
        <w:t>The committee decides based on the following selection criteria:</w:t>
      </w:r>
    </w:p>
    <w:p w14:paraId="47FB59D1" w14:textId="77777777" w:rsidR="005F573D" w:rsidRDefault="005F573D" w:rsidP="005F573D">
      <w:pPr>
        <w:numPr>
          <w:ilvl w:val="0"/>
          <w:numId w:val="2"/>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research topic’s relevancy to the areas of focus promoted by the Institute</w:t>
      </w:r>
    </w:p>
    <w:p w14:paraId="10B187D0" w14:textId="77777777" w:rsidR="005F573D" w:rsidRDefault="005F573D" w:rsidP="005F573D">
      <w:pPr>
        <w:numPr>
          <w:ilvl w:val="0"/>
          <w:numId w:val="2"/>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innovative nature, impact and feasibility of proposed research</w:t>
      </w:r>
    </w:p>
    <w:p w14:paraId="05B3E4B9" w14:textId="77777777" w:rsidR="005F573D" w:rsidRDefault="005F573D" w:rsidP="005F573D">
      <w:pPr>
        <w:numPr>
          <w:ilvl w:val="0"/>
          <w:numId w:val="2"/>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motivation for a residency at the Institute</w:t>
      </w:r>
    </w:p>
    <w:p w14:paraId="615A3C7C" w14:textId="77777777" w:rsidR="005F573D" w:rsidRDefault="005F573D" w:rsidP="005F573D">
      <w:pPr>
        <w:numPr>
          <w:ilvl w:val="0"/>
          <w:numId w:val="2"/>
        </w:numPr>
        <w:shd w:val="clear" w:color="auto" w:fill="FFFFFF"/>
        <w:spacing w:before="100" w:beforeAutospacing="1" w:line="360" w:lineRule="atLeast"/>
        <w:ind w:left="0"/>
        <w:rPr>
          <w:rFonts w:ascii="Open Sans" w:hAnsi="Open Sans" w:cs="Open Sans"/>
          <w:color w:val="222222"/>
          <w:sz w:val="23"/>
          <w:szCs w:val="23"/>
        </w:rPr>
      </w:pPr>
      <w:r>
        <w:rPr>
          <w:rStyle w:val="li-content"/>
          <w:rFonts w:ascii="Open Sans" w:hAnsi="Open Sans" w:cs="Open Sans"/>
          <w:color w:val="222222"/>
          <w:sz w:val="23"/>
          <w:szCs w:val="23"/>
        </w:rPr>
        <w:t>quality and structure work plan</w:t>
      </w:r>
    </w:p>
    <w:p w14:paraId="5DCF527D" w14:textId="77777777" w:rsidR="005F573D" w:rsidRDefault="005F573D" w:rsidP="005F573D">
      <w:pPr>
        <w:numPr>
          <w:ilvl w:val="0"/>
          <w:numId w:val="2"/>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nature of contribution to the teaching activities and intellectual interaction at the Institute</w:t>
      </w:r>
    </w:p>
    <w:p w14:paraId="759C5F65"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lastRenderedPageBreak/>
        <w:t>Each Institute offers two visiting professorship positions annually, hence a total of ten positions for all five Institutes are available, with a maximum of three positions per university per year.</w:t>
      </w:r>
    </w:p>
    <w:p w14:paraId="0B04ABAB" w14:textId="77777777" w:rsidR="005F573D" w:rsidRDefault="005F573D" w:rsidP="005F573D">
      <w:pPr>
        <w:pStyle w:val="Heading2"/>
        <w:shd w:val="clear" w:color="auto" w:fill="FFFFFF"/>
        <w:spacing w:before="90" w:beforeAutospacing="0" w:after="0" w:afterAutospacing="0" w:line="312" w:lineRule="atLeast"/>
        <w:rPr>
          <w:rFonts w:ascii="Georgia" w:eastAsia="Times New Roman" w:hAnsi="Georgia"/>
          <w:i/>
          <w:iCs/>
          <w:color w:val="222222"/>
          <w:sz w:val="25"/>
          <w:szCs w:val="25"/>
          <w:lang w:val="en-US"/>
        </w:rPr>
      </w:pPr>
      <w:r>
        <w:rPr>
          <w:rFonts w:ascii="Georgia" w:eastAsia="Times New Roman" w:hAnsi="Georgia"/>
          <w:i/>
          <w:iCs/>
          <w:color w:val="222222"/>
          <w:sz w:val="25"/>
          <w:szCs w:val="25"/>
          <w:lang w:val="en-US"/>
        </w:rPr>
        <w:t>Interested?</w:t>
      </w:r>
    </w:p>
    <w:p w14:paraId="4D3A69E8" w14:textId="77777777" w:rsidR="005F573D" w:rsidRDefault="005F573D" w:rsidP="005F573D">
      <w:pPr>
        <w:pStyle w:val="NormalWeb"/>
        <w:shd w:val="clear" w:color="auto" w:fill="FFFFFF"/>
        <w:spacing w:before="90" w:beforeAutospacing="0" w:after="360" w:afterAutospacing="0" w:line="360" w:lineRule="atLeast"/>
        <w:rPr>
          <w:rFonts w:ascii="Open Sans" w:hAnsi="Open Sans" w:cs="Open Sans"/>
          <w:color w:val="222222"/>
          <w:sz w:val="23"/>
          <w:szCs w:val="23"/>
          <w:lang w:val="en-US"/>
        </w:rPr>
      </w:pPr>
      <w:r>
        <w:rPr>
          <w:rFonts w:ascii="Open Sans" w:hAnsi="Open Sans" w:cs="Open Sans"/>
          <w:color w:val="222222"/>
          <w:sz w:val="23"/>
          <w:szCs w:val="23"/>
          <w:lang w:val="en-US"/>
        </w:rPr>
        <w:t>Please contact the responsible contact person at your university:</w:t>
      </w:r>
    </w:p>
    <w:p w14:paraId="54FDB841"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rPr>
      </w:pPr>
      <w:r>
        <w:rPr>
          <w:rStyle w:val="li-content"/>
          <w:rFonts w:ascii="Open Sans" w:hAnsi="Open Sans" w:cs="Open Sans"/>
          <w:color w:val="222222"/>
          <w:sz w:val="23"/>
          <w:szCs w:val="23"/>
        </w:rPr>
        <w:t>Radboud University: </w:t>
      </w:r>
      <w:hyperlink r:id="rId10" w:history="1">
        <w:r>
          <w:rPr>
            <w:rStyle w:val="Hyperlink"/>
            <w:rFonts w:ascii="Open Sans" w:hAnsi="Open Sans" w:cs="Open Sans"/>
            <w:color w:val="000000"/>
            <w:sz w:val="23"/>
            <w:szCs w:val="23"/>
          </w:rPr>
          <w:t>marijke.delemarre@ru.nl</w:t>
        </w:r>
      </w:hyperlink>
    </w:p>
    <w:p w14:paraId="249280B0"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University of Groningen: </w:t>
      </w:r>
      <w:hyperlink r:id="rId11" w:history="1">
        <w:r>
          <w:rPr>
            <w:rStyle w:val="Hyperlink"/>
            <w:rFonts w:ascii="Open Sans" w:hAnsi="Open Sans" w:cs="Open Sans"/>
            <w:color w:val="000000"/>
            <w:sz w:val="23"/>
            <w:szCs w:val="23"/>
            <w:lang w:val="en-US"/>
          </w:rPr>
          <w:t>r.j.landeweerd@knir.it</w:t>
        </w:r>
      </w:hyperlink>
    </w:p>
    <w:p w14:paraId="235FA912"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rPr>
      </w:pPr>
      <w:r>
        <w:rPr>
          <w:rStyle w:val="li-content"/>
          <w:rFonts w:ascii="Open Sans" w:hAnsi="Open Sans" w:cs="Open Sans"/>
          <w:color w:val="222222"/>
          <w:sz w:val="23"/>
          <w:szCs w:val="23"/>
        </w:rPr>
        <w:t>University Leiden: </w:t>
      </w:r>
      <w:hyperlink r:id="rId12" w:history="1">
        <w:r>
          <w:rPr>
            <w:rStyle w:val="Hyperlink"/>
            <w:rFonts w:ascii="Open Sans" w:hAnsi="Open Sans" w:cs="Open Sans"/>
            <w:color w:val="000000"/>
            <w:sz w:val="23"/>
            <w:szCs w:val="23"/>
          </w:rPr>
          <w:t>j.a.kroes@bb.leidenuniv.nl</w:t>
        </w:r>
      </w:hyperlink>
    </w:p>
    <w:p w14:paraId="27E5D5CE"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rPr>
      </w:pPr>
      <w:r>
        <w:rPr>
          <w:rStyle w:val="li-content"/>
          <w:rFonts w:ascii="Open Sans" w:hAnsi="Open Sans" w:cs="Open Sans"/>
          <w:color w:val="222222"/>
          <w:sz w:val="23"/>
          <w:szCs w:val="23"/>
        </w:rPr>
        <w:t>University Utrecht: </w:t>
      </w:r>
      <w:r w:rsidR="00211BEA">
        <w:rPr>
          <w:rFonts w:ascii="Open Sans" w:hAnsi="Open Sans" w:cs="Open Sans"/>
          <w:color w:val="222222"/>
          <w:sz w:val="23"/>
          <w:szCs w:val="23"/>
          <w:shd w:val="clear" w:color="auto" w:fill="FFFFFF"/>
        </w:rPr>
        <w:t> </w:t>
      </w:r>
      <w:hyperlink r:id="rId13" w:history="1">
        <w:r w:rsidR="00211BEA">
          <w:rPr>
            <w:rStyle w:val="Hyperlink"/>
            <w:rFonts w:ascii="Open Sans" w:hAnsi="Open Sans" w:cs="Open Sans"/>
            <w:color w:val="000000"/>
            <w:sz w:val="23"/>
            <w:szCs w:val="23"/>
            <w:shd w:val="clear" w:color="auto" w:fill="FFFFFF"/>
          </w:rPr>
          <w:t>s.c.a.hermans@uu.nl</w:t>
        </w:r>
      </w:hyperlink>
    </w:p>
    <w:p w14:paraId="37481781"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lang w:val="en-US"/>
        </w:rPr>
      </w:pPr>
      <w:r>
        <w:rPr>
          <w:rStyle w:val="li-content"/>
          <w:rFonts w:ascii="Open Sans" w:hAnsi="Open Sans" w:cs="Open Sans"/>
          <w:color w:val="222222"/>
          <w:sz w:val="23"/>
          <w:szCs w:val="23"/>
          <w:lang w:val="en-US"/>
        </w:rPr>
        <w:t>University of Amsterdam: </w:t>
      </w:r>
      <w:hyperlink r:id="rId14" w:history="1">
        <w:r>
          <w:rPr>
            <w:rStyle w:val="Hyperlink"/>
            <w:rFonts w:ascii="Open Sans" w:hAnsi="Open Sans" w:cs="Open Sans"/>
            <w:color w:val="000000"/>
            <w:sz w:val="23"/>
            <w:szCs w:val="23"/>
            <w:lang w:val="en-US"/>
          </w:rPr>
          <w:t>r.c.dejong@uva.nl</w:t>
        </w:r>
      </w:hyperlink>
    </w:p>
    <w:p w14:paraId="63BA7745" w14:textId="77777777" w:rsidR="005F573D" w:rsidRDefault="005F573D" w:rsidP="005F573D">
      <w:pPr>
        <w:numPr>
          <w:ilvl w:val="0"/>
          <w:numId w:val="3"/>
        </w:numPr>
        <w:shd w:val="clear" w:color="auto" w:fill="FFFFFF"/>
        <w:spacing w:before="100" w:beforeAutospacing="1" w:line="360" w:lineRule="atLeast"/>
        <w:ind w:left="0"/>
        <w:rPr>
          <w:rFonts w:ascii="Open Sans" w:hAnsi="Open Sans" w:cs="Open Sans"/>
          <w:color w:val="222222"/>
          <w:sz w:val="23"/>
          <w:szCs w:val="23"/>
        </w:rPr>
      </w:pPr>
      <w:r>
        <w:rPr>
          <w:rStyle w:val="li-content"/>
          <w:rFonts w:ascii="Open Sans" w:hAnsi="Open Sans" w:cs="Open Sans"/>
          <w:color w:val="222222"/>
          <w:sz w:val="23"/>
          <w:szCs w:val="23"/>
        </w:rPr>
        <w:t>Vrije Universiteit, Amsterdam: </w:t>
      </w:r>
      <w:hyperlink r:id="rId15" w:history="1">
        <w:r>
          <w:rPr>
            <w:rStyle w:val="Hyperlink"/>
            <w:rFonts w:ascii="Open Sans" w:hAnsi="Open Sans" w:cs="Open Sans"/>
            <w:color w:val="000000"/>
            <w:sz w:val="23"/>
            <w:szCs w:val="23"/>
          </w:rPr>
          <w:t>f.a.m.snijders@vu.nl</w:t>
        </w:r>
      </w:hyperlink>
    </w:p>
    <w:p w14:paraId="037E6FE1" w14:textId="77777777" w:rsidR="000D536B" w:rsidRDefault="00D515F9"/>
    <w:sectPr w:rsidR="000D5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466"/>
    <w:multiLevelType w:val="multilevel"/>
    <w:tmpl w:val="968E3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C4F16"/>
    <w:multiLevelType w:val="multilevel"/>
    <w:tmpl w:val="82D46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46ED6"/>
    <w:multiLevelType w:val="multilevel"/>
    <w:tmpl w:val="CD363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3D"/>
    <w:rsid w:val="00073515"/>
    <w:rsid w:val="00095219"/>
    <w:rsid w:val="001674B2"/>
    <w:rsid w:val="00190C2C"/>
    <w:rsid w:val="00211BEA"/>
    <w:rsid w:val="002B5057"/>
    <w:rsid w:val="005F573D"/>
    <w:rsid w:val="00674A54"/>
    <w:rsid w:val="00881A75"/>
    <w:rsid w:val="00CE392F"/>
    <w:rsid w:val="00D51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7A3C"/>
  <w15:chartTrackingRefBased/>
  <w15:docId w15:val="{747D9E93-6FD8-470C-A6E8-F35FB79F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73D"/>
    <w:pPr>
      <w:spacing w:line="240" w:lineRule="auto"/>
    </w:pPr>
    <w:rPr>
      <w:rFonts w:ascii="Calibri" w:hAnsi="Calibri" w:cs="Calibri"/>
    </w:rPr>
  </w:style>
  <w:style w:type="paragraph" w:styleId="Heading1">
    <w:name w:val="heading 1"/>
    <w:basedOn w:val="Normal"/>
    <w:link w:val="Heading1Char"/>
    <w:uiPriority w:val="9"/>
    <w:qFormat/>
    <w:rsid w:val="005F573D"/>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Heading2">
    <w:name w:val="heading 2"/>
    <w:basedOn w:val="Normal"/>
    <w:link w:val="Heading2Char"/>
    <w:uiPriority w:val="9"/>
    <w:semiHidden/>
    <w:unhideWhenUsed/>
    <w:qFormat/>
    <w:rsid w:val="005F573D"/>
    <w:pPr>
      <w:spacing w:before="100" w:beforeAutospacing="1" w:after="100" w:afterAutospacing="1"/>
      <w:outlineLvl w:val="1"/>
    </w:pPr>
    <w:rPr>
      <w:rFonts w:ascii="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73D"/>
    <w:rPr>
      <w:rFonts w:ascii="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semiHidden/>
    <w:rsid w:val="005F573D"/>
    <w:rPr>
      <w:rFonts w:ascii="Times New Roman" w:hAnsi="Times New Roman" w:cs="Times New Roman"/>
      <w:b/>
      <w:bCs/>
      <w:sz w:val="36"/>
      <w:szCs w:val="36"/>
      <w:lang w:eastAsia="nl-NL"/>
    </w:rPr>
  </w:style>
  <w:style w:type="character" w:styleId="Hyperlink">
    <w:name w:val="Hyperlink"/>
    <w:basedOn w:val="DefaultParagraphFont"/>
    <w:uiPriority w:val="99"/>
    <w:semiHidden/>
    <w:unhideWhenUsed/>
    <w:rsid w:val="005F573D"/>
    <w:rPr>
      <w:color w:val="0563C1"/>
      <w:u w:val="single"/>
    </w:rPr>
  </w:style>
  <w:style w:type="paragraph" w:styleId="NormalWeb">
    <w:name w:val="Normal (Web)"/>
    <w:basedOn w:val="Normal"/>
    <w:uiPriority w:val="99"/>
    <w:semiHidden/>
    <w:unhideWhenUsed/>
    <w:rsid w:val="005F573D"/>
    <w:pPr>
      <w:spacing w:before="100" w:beforeAutospacing="1" w:after="100" w:afterAutospacing="1"/>
    </w:pPr>
    <w:rPr>
      <w:rFonts w:ascii="Times New Roman" w:hAnsi="Times New Roman" w:cs="Times New Roman"/>
      <w:sz w:val="24"/>
      <w:szCs w:val="24"/>
      <w:lang w:eastAsia="nl-NL"/>
    </w:rPr>
  </w:style>
  <w:style w:type="character" w:customStyle="1" w:styleId="li-content">
    <w:name w:val="li-content"/>
    <w:basedOn w:val="DefaultParagraphFont"/>
    <w:rsid w:val="005F573D"/>
  </w:style>
  <w:style w:type="character" w:styleId="Emphasis">
    <w:name w:val="Emphasis"/>
    <w:basedOn w:val="DefaultParagraphFont"/>
    <w:uiPriority w:val="20"/>
    <w:qFormat/>
    <w:rsid w:val="005F573D"/>
    <w:rPr>
      <w:i/>
      <w:iCs/>
    </w:rPr>
  </w:style>
  <w:style w:type="character" w:styleId="Strong">
    <w:name w:val="Strong"/>
    <w:basedOn w:val="DefaultParagraphFont"/>
    <w:uiPriority w:val="22"/>
    <w:qFormat/>
    <w:rsid w:val="005F5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pb.ru/en" TargetMode="External"/><Relationship Id="rId13" Type="http://schemas.openxmlformats.org/officeDocument/2006/relationships/hyperlink" Target="mailto:s.c.a.hermans@uu.nl" TargetMode="External"/><Relationship Id="rId3" Type="http://schemas.openxmlformats.org/officeDocument/2006/relationships/settings" Target="settings.xml"/><Relationship Id="rId7" Type="http://schemas.openxmlformats.org/officeDocument/2006/relationships/hyperlink" Target="http://nia.gr/nl/" TargetMode="External"/><Relationship Id="rId12" Type="http://schemas.openxmlformats.org/officeDocument/2006/relationships/hyperlink" Target="mailto:j.a.kroes@bb.leidenuniv.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iki-florence.org/en/" TargetMode="External"/><Relationship Id="rId11" Type="http://schemas.openxmlformats.org/officeDocument/2006/relationships/hyperlink" Target="mailto:r.j.landeweerd@knir.it" TargetMode="External"/><Relationship Id="rId5" Type="http://schemas.openxmlformats.org/officeDocument/2006/relationships/hyperlink" Target="https://www.knir.it/en/" TargetMode="External"/><Relationship Id="rId15" Type="http://schemas.openxmlformats.org/officeDocument/2006/relationships/hyperlink" Target="mailto:f.a.m.snijders@vu.nl" TargetMode="External"/><Relationship Id="rId10" Type="http://schemas.openxmlformats.org/officeDocument/2006/relationships/hyperlink" Target="mailto:marijke.delemarre@ru.nl" TargetMode="External"/><Relationship Id="rId4" Type="http://schemas.openxmlformats.org/officeDocument/2006/relationships/webSettings" Target="webSettings.xml"/><Relationship Id="rId9" Type="http://schemas.openxmlformats.org/officeDocument/2006/relationships/hyperlink" Target="https://www.universiteitleiden.nl/en/nvic" TargetMode="External"/><Relationship Id="rId14" Type="http://schemas.openxmlformats.org/officeDocument/2006/relationships/hyperlink" Target="mailto:r.c.dejong@uv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Delemarre, M.C.A. (Marijke)</dc:creator>
  <cp:keywords/>
  <dc:description/>
  <cp:lastModifiedBy>Snijders, F.A.M.</cp:lastModifiedBy>
  <cp:revision>3</cp:revision>
  <dcterms:created xsi:type="dcterms:W3CDTF">2022-02-25T10:06:00Z</dcterms:created>
  <dcterms:modified xsi:type="dcterms:W3CDTF">2022-02-25T10:18:00Z</dcterms:modified>
</cp:coreProperties>
</file>