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7E450" w14:textId="5C81911E" w:rsidR="00FE29B7" w:rsidRDefault="00B25149" w:rsidP="00FE29B7">
      <w:pPr>
        <w:pStyle w:val="Title"/>
        <w:jc w:val="center"/>
        <w:rPr>
          <w:lang w:val="en-US"/>
        </w:rPr>
      </w:pPr>
      <w:r w:rsidRPr="000F225C">
        <w:rPr>
          <w:lang w:val="en-US"/>
        </w:rPr>
        <w:t>The Music360 Project</w:t>
      </w:r>
    </w:p>
    <w:p w14:paraId="0A489DD2" w14:textId="014805F6" w:rsidR="00C3071F" w:rsidRDefault="00610DF3" w:rsidP="00610DF3">
      <w:pPr>
        <w:pStyle w:val="Title"/>
        <w:jc w:val="center"/>
        <w:rPr>
          <w:lang w:val="en-US"/>
        </w:rPr>
      </w:pPr>
      <w:r>
        <w:rPr>
          <w:lang w:val="en-US"/>
        </w:rPr>
        <w:t xml:space="preserve">Assessing </w:t>
      </w:r>
      <w:r w:rsidR="0062196F">
        <w:rPr>
          <w:lang w:val="en-US"/>
        </w:rPr>
        <w:t xml:space="preserve">the True Value </w:t>
      </w:r>
      <w:r w:rsidR="00FD121B">
        <w:rPr>
          <w:lang w:val="en-US"/>
        </w:rPr>
        <w:t>of</w:t>
      </w:r>
      <w:r w:rsidR="0062196F">
        <w:rPr>
          <w:lang w:val="en-US"/>
        </w:rPr>
        <w:t xml:space="preserve"> Mus</w:t>
      </w:r>
      <w:r w:rsidR="006E170F">
        <w:rPr>
          <w:lang w:val="en-US"/>
        </w:rPr>
        <w:t>ic</w:t>
      </w:r>
    </w:p>
    <w:p w14:paraId="176D0403" w14:textId="77777777" w:rsidR="00FE29B7" w:rsidRPr="00FE29B7" w:rsidRDefault="00FE29B7" w:rsidP="00FE29B7">
      <w:pPr>
        <w:rPr>
          <w:lang w:val="en-US"/>
        </w:rPr>
      </w:pPr>
    </w:p>
    <w:p w14:paraId="374B2E8C" w14:textId="4133A8AC" w:rsidR="000F225C" w:rsidRDefault="00B45880" w:rsidP="00286A77">
      <w:pPr>
        <w:jc w:val="center"/>
        <w:rPr>
          <w:rStyle w:val="Hyperlink"/>
          <w:sz w:val="40"/>
          <w:szCs w:val="40"/>
          <w:lang w:val="en-US"/>
        </w:rPr>
      </w:pPr>
      <w:hyperlink r:id="rId11" w:history="1">
        <w:r w:rsidR="00286A77" w:rsidRPr="00286A77">
          <w:rPr>
            <w:rStyle w:val="Hyperlink"/>
            <w:sz w:val="40"/>
            <w:szCs w:val="40"/>
            <w:lang w:val="en-US"/>
          </w:rPr>
          <w:t>https://music-360.eu/</w:t>
        </w:r>
      </w:hyperlink>
    </w:p>
    <w:p w14:paraId="7FD48CB8" w14:textId="10ADEC0C" w:rsidR="00610DF3" w:rsidRDefault="00610DF3" w:rsidP="00286A77">
      <w:pPr>
        <w:jc w:val="center"/>
        <w:rPr>
          <w:rStyle w:val="Hyperlink"/>
          <w:b/>
          <w:bCs/>
          <w:color w:val="000000" w:themeColor="text1"/>
          <w:sz w:val="40"/>
          <w:szCs w:val="40"/>
          <w:u w:val="none"/>
          <w:lang w:val="en-US"/>
        </w:rPr>
      </w:pPr>
      <w:r w:rsidRPr="00610DF3">
        <w:rPr>
          <w:rStyle w:val="Hyperlink"/>
          <w:b/>
          <w:bCs/>
          <w:color w:val="000000" w:themeColor="text1"/>
          <w:sz w:val="40"/>
          <w:szCs w:val="40"/>
          <w:u w:val="none"/>
          <w:lang w:val="en-US"/>
        </w:rPr>
        <w:t>White paper</w:t>
      </w:r>
    </w:p>
    <w:p w14:paraId="5393FF67" w14:textId="7536B4B2" w:rsidR="00982E25" w:rsidRPr="00610DF3" w:rsidRDefault="00982E25" w:rsidP="00286A77">
      <w:pPr>
        <w:jc w:val="center"/>
        <w:rPr>
          <w:b/>
          <w:bCs/>
          <w:color w:val="000000" w:themeColor="text1"/>
          <w:sz w:val="40"/>
          <w:szCs w:val="40"/>
          <w:lang w:val="en-US"/>
        </w:rPr>
      </w:pPr>
      <w:r>
        <w:rPr>
          <w:rStyle w:val="Hyperlink"/>
          <w:b/>
          <w:bCs/>
          <w:color w:val="000000" w:themeColor="text1"/>
          <w:sz w:val="40"/>
          <w:szCs w:val="40"/>
          <w:u w:val="none"/>
          <w:lang w:val="en-US"/>
        </w:rPr>
        <w:t xml:space="preserve">Draft </w:t>
      </w:r>
      <w:r w:rsidR="00FF40D9">
        <w:rPr>
          <w:rStyle w:val="Hyperlink"/>
          <w:b/>
          <w:bCs/>
          <w:color w:val="000000" w:themeColor="text1"/>
          <w:sz w:val="40"/>
          <w:szCs w:val="40"/>
          <w:u w:val="none"/>
          <w:lang w:val="en-US"/>
        </w:rPr>
        <w:t>9</w:t>
      </w:r>
      <w:r w:rsidR="00FF40D9" w:rsidRPr="004501E7">
        <w:rPr>
          <w:rStyle w:val="Hyperlink"/>
          <w:b/>
          <w:bCs/>
          <w:color w:val="000000" w:themeColor="text1"/>
          <w:sz w:val="40"/>
          <w:szCs w:val="40"/>
          <w:u w:val="none"/>
          <w:vertAlign w:val="superscript"/>
          <w:lang w:val="en-US"/>
        </w:rPr>
        <w:t>th</w:t>
      </w:r>
      <w:r w:rsidR="00FF40D9">
        <w:rPr>
          <w:rStyle w:val="Hyperlink"/>
          <w:b/>
          <w:bCs/>
          <w:color w:val="000000" w:themeColor="text1"/>
          <w:sz w:val="40"/>
          <w:szCs w:val="40"/>
          <w:u w:val="none"/>
          <w:lang w:val="en-US"/>
        </w:rPr>
        <w:t xml:space="preserve"> July</w:t>
      </w:r>
      <w:r w:rsidR="00024164">
        <w:rPr>
          <w:rStyle w:val="Hyperlink"/>
          <w:b/>
          <w:bCs/>
          <w:color w:val="000000" w:themeColor="text1"/>
          <w:sz w:val="40"/>
          <w:szCs w:val="40"/>
          <w:u w:val="none"/>
          <w:lang w:val="en-US"/>
        </w:rPr>
        <w:t xml:space="preserve"> 2024</w:t>
      </w:r>
    </w:p>
    <w:p w14:paraId="41F4836A" w14:textId="48709168" w:rsidR="004E7516" w:rsidRDefault="00493514" w:rsidP="00661FEA">
      <w:pPr>
        <w:rPr>
          <w:lang w:val="en-US"/>
        </w:rPr>
      </w:pPr>
      <w:r>
        <w:rPr>
          <w:lang w:val="en-US"/>
        </w:rPr>
        <w:t xml:space="preserve">Music360 </w:t>
      </w:r>
      <w:r w:rsidR="00674F8C">
        <w:rPr>
          <w:lang w:val="en-US"/>
        </w:rPr>
        <w:t>focus</w:t>
      </w:r>
      <w:r>
        <w:rPr>
          <w:lang w:val="en-US"/>
        </w:rPr>
        <w:t>ses on the value of background music for all stakeholders</w:t>
      </w:r>
      <w:r w:rsidR="00736713">
        <w:rPr>
          <w:lang w:val="en-US"/>
        </w:rPr>
        <w:t xml:space="preserve">: </w:t>
      </w:r>
      <w:r>
        <w:rPr>
          <w:lang w:val="en-US"/>
        </w:rPr>
        <w:t xml:space="preserve"> music creators, music users and policy makers. </w:t>
      </w:r>
      <w:r w:rsidR="004E7516">
        <w:rPr>
          <w:lang w:val="en-US"/>
        </w:rPr>
        <w:t xml:space="preserve">Our goals are </w:t>
      </w:r>
      <w:r w:rsidR="00B527B5">
        <w:rPr>
          <w:lang w:val="en-US"/>
        </w:rPr>
        <w:t xml:space="preserve">(1) </w:t>
      </w:r>
      <w:r w:rsidR="004E7516">
        <w:rPr>
          <w:lang w:val="en-US"/>
        </w:rPr>
        <w:t xml:space="preserve">to </w:t>
      </w:r>
      <w:r w:rsidR="003C3B58">
        <w:rPr>
          <w:lang w:val="en-US"/>
        </w:rPr>
        <w:t xml:space="preserve">measure the value that background music brings to </w:t>
      </w:r>
      <w:r>
        <w:rPr>
          <w:lang w:val="en-US"/>
        </w:rPr>
        <w:t>music users</w:t>
      </w:r>
      <w:r w:rsidR="00F4732C">
        <w:rPr>
          <w:lang w:val="en-US"/>
        </w:rPr>
        <w:t>, including</w:t>
      </w:r>
      <w:r>
        <w:rPr>
          <w:lang w:val="en-US"/>
        </w:rPr>
        <w:t xml:space="preserve"> </w:t>
      </w:r>
      <w:r w:rsidR="003C3B58">
        <w:rPr>
          <w:lang w:val="en-US"/>
        </w:rPr>
        <w:t>venues</w:t>
      </w:r>
      <w:r>
        <w:rPr>
          <w:lang w:val="en-US"/>
        </w:rPr>
        <w:t xml:space="preserve"> such as shops, bars, restaurants, shopping</w:t>
      </w:r>
      <w:r w:rsidR="00F4732C">
        <w:rPr>
          <w:lang w:val="en-US"/>
        </w:rPr>
        <w:t xml:space="preserve"> </w:t>
      </w:r>
      <w:r>
        <w:rPr>
          <w:lang w:val="en-US"/>
        </w:rPr>
        <w:t>malls, but also hospitals</w:t>
      </w:r>
      <w:r w:rsidR="00F4732C">
        <w:rPr>
          <w:lang w:val="en-US"/>
        </w:rPr>
        <w:t>;</w:t>
      </w:r>
      <w:r w:rsidR="003C3B58">
        <w:rPr>
          <w:lang w:val="en-US"/>
        </w:rPr>
        <w:t xml:space="preserve"> </w:t>
      </w:r>
      <w:r w:rsidR="00B527B5">
        <w:rPr>
          <w:lang w:val="en-US"/>
        </w:rPr>
        <w:t xml:space="preserve">(2) </w:t>
      </w:r>
      <w:r w:rsidR="009C4300">
        <w:rPr>
          <w:lang w:val="en-US"/>
        </w:rPr>
        <w:t xml:space="preserve">to provide a one-stop shop </w:t>
      </w:r>
      <w:r w:rsidR="00C609D3">
        <w:rPr>
          <w:lang w:val="en-US"/>
        </w:rPr>
        <w:t xml:space="preserve">for musicians </w:t>
      </w:r>
      <w:r w:rsidR="00706477">
        <w:rPr>
          <w:lang w:val="en-US"/>
        </w:rPr>
        <w:t xml:space="preserve">for information about </w:t>
      </w:r>
      <w:r>
        <w:rPr>
          <w:lang w:val="en-US"/>
        </w:rPr>
        <w:t xml:space="preserve">remuneration for authors- and </w:t>
      </w:r>
      <w:proofErr w:type="spellStart"/>
      <w:r>
        <w:rPr>
          <w:lang w:val="en-US"/>
        </w:rPr>
        <w:t>neighbouring</w:t>
      </w:r>
      <w:proofErr w:type="spellEnd"/>
      <w:r>
        <w:rPr>
          <w:lang w:val="en-US"/>
        </w:rPr>
        <w:t xml:space="preserve"> rights based on this usage</w:t>
      </w:r>
      <w:r w:rsidR="00C609D3">
        <w:rPr>
          <w:lang w:val="en-US"/>
        </w:rPr>
        <w:t>;</w:t>
      </w:r>
      <w:r w:rsidR="00372EC8">
        <w:rPr>
          <w:lang w:val="en-US"/>
        </w:rPr>
        <w:t xml:space="preserve"> </w:t>
      </w:r>
      <w:r w:rsidR="005E31DE">
        <w:rPr>
          <w:lang w:val="en-US"/>
        </w:rPr>
        <w:t>(3)</w:t>
      </w:r>
      <w:r w:rsidR="00C609D3">
        <w:rPr>
          <w:lang w:val="en-US"/>
        </w:rPr>
        <w:t xml:space="preserve"> to</w:t>
      </w:r>
      <w:r w:rsidR="005E31DE">
        <w:rPr>
          <w:lang w:val="en-US"/>
        </w:rPr>
        <w:t xml:space="preserve"> </w:t>
      </w:r>
      <w:r>
        <w:rPr>
          <w:lang w:val="en-US"/>
        </w:rPr>
        <w:t xml:space="preserve">provide aggregated insights via </w:t>
      </w:r>
      <w:r w:rsidR="00372EC8">
        <w:rPr>
          <w:lang w:val="en-US"/>
        </w:rPr>
        <w:t xml:space="preserve">our platform </w:t>
      </w:r>
      <w:r w:rsidR="0099668B">
        <w:rPr>
          <w:lang w:val="en-US"/>
        </w:rPr>
        <w:t>to various stakeholders, such as policy makers</w:t>
      </w:r>
      <w:r w:rsidR="00521856">
        <w:rPr>
          <w:lang w:val="en-US"/>
        </w:rPr>
        <w:t>.</w:t>
      </w:r>
    </w:p>
    <w:p w14:paraId="65F5A6F0" w14:textId="6A0CEC19" w:rsidR="00231E93" w:rsidRDefault="00661FEA" w:rsidP="00DA716D">
      <w:pPr>
        <w:pStyle w:val="Heading1"/>
        <w:rPr>
          <w:lang w:val="en-US"/>
        </w:rPr>
      </w:pPr>
      <w:r>
        <w:rPr>
          <w:lang w:val="en-US"/>
        </w:rPr>
        <w:t xml:space="preserve">Background music </w:t>
      </w:r>
    </w:p>
    <w:p w14:paraId="332BF9E7" w14:textId="77777777" w:rsidR="00DA716D" w:rsidRPr="00DA716D" w:rsidRDefault="00DA716D" w:rsidP="00DA716D">
      <w:pPr>
        <w:rPr>
          <w:lang w:val="en-US"/>
        </w:rPr>
      </w:pPr>
    </w:p>
    <w:p w14:paraId="23A5289A" w14:textId="0FE3796B" w:rsidR="0093687F" w:rsidRDefault="00DE6C73" w:rsidP="00DF2A2B">
      <w:pPr>
        <w:rPr>
          <w:lang w:val="en-US"/>
        </w:rPr>
      </w:pPr>
      <w:r>
        <w:rPr>
          <w:lang w:val="en-US"/>
        </w:rPr>
        <w:t>Backg</w:t>
      </w:r>
      <w:r w:rsidR="00344B68">
        <w:rPr>
          <w:lang w:val="en-US"/>
        </w:rPr>
        <w:t>r</w:t>
      </w:r>
      <w:r>
        <w:rPr>
          <w:lang w:val="en-US"/>
        </w:rPr>
        <w:t>ound m</w:t>
      </w:r>
      <w:r w:rsidR="00231E93">
        <w:rPr>
          <w:lang w:val="en-US"/>
        </w:rPr>
        <w:t xml:space="preserve">usic is not just ambiance. </w:t>
      </w:r>
      <w:r w:rsidR="008209F7">
        <w:rPr>
          <w:lang w:val="en-US"/>
        </w:rPr>
        <w:t xml:space="preserve">For </w:t>
      </w:r>
      <w:r w:rsidR="0093687F">
        <w:rPr>
          <w:lang w:val="en-US"/>
        </w:rPr>
        <w:t xml:space="preserve">venues </w:t>
      </w:r>
      <w:r w:rsidR="0093687F" w:rsidRPr="007E2A04">
        <w:rPr>
          <w:lang w:val="en-US"/>
        </w:rPr>
        <w:t xml:space="preserve">such as shops, bars, </w:t>
      </w:r>
      <w:r w:rsidR="0093687F">
        <w:rPr>
          <w:lang w:val="en-US"/>
        </w:rPr>
        <w:t xml:space="preserve">and </w:t>
      </w:r>
      <w:r w:rsidR="004501E7" w:rsidRPr="007E2A04">
        <w:rPr>
          <w:lang w:val="en-US"/>
        </w:rPr>
        <w:t>restaurants</w:t>
      </w:r>
      <w:r w:rsidR="004501E7" w:rsidDel="0093687F">
        <w:rPr>
          <w:lang w:val="en-US"/>
        </w:rPr>
        <w:t xml:space="preserve"> </w:t>
      </w:r>
      <w:r w:rsidR="004501E7">
        <w:rPr>
          <w:lang w:val="en-US"/>
        </w:rPr>
        <w:t>it</w:t>
      </w:r>
      <w:r w:rsidR="008209F7">
        <w:rPr>
          <w:lang w:val="en-US"/>
        </w:rPr>
        <w:t xml:space="preserve"> </w:t>
      </w:r>
      <w:r w:rsidR="00231E93">
        <w:rPr>
          <w:lang w:val="en-US"/>
        </w:rPr>
        <w:t xml:space="preserve">is a crucial </w:t>
      </w:r>
      <w:r w:rsidR="004070C3">
        <w:rPr>
          <w:lang w:val="en-US"/>
        </w:rPr>
        <w:t>factor in</w:t>
      </w:r>
      <w:r w:rsidR="00C45BF9">
        <w:rPr>
          <w:lang w:val="en-US"/>
        </w:rPr>
        <w:t xml:space="preserve"> creating value. </w:t>
      </w:r>
      <w:r w:rsidR="00344B68">
        <w:rPr>
          <w:lang w:val="en-US"/>
        </w:rPr>
        <w:t xml:space="preserve">It improves </w:t>
      </w:r>
      <w:r w:rsidR="00231E93">
        <w:rPr>
          <w:lang w:val="en-US"/>
        </w:rPr>
        <w:t>customer experience, defin</w:t>
      </w:r>
      <w:r w:rsidR="00344B68">
        <w:rPr>
          <w:lang w:val="en-US"/>
        </w:rPr>
        <w:t>es</w:t>
      </w:r>
      <w:r w:rsidR="00231E93">
        <w:rPr>
          <w:lang w:val="en-US"/>
        </w:rPr>
        <w:t xml:space="preserve"> brand identity, </w:t>
      </w:r>
      <w:r w:rsidR="00344B68">
        <w:rPr>
          <w:lang w:val="en-US"/>
        </w:rPr>
        <w:t>improves employee experience and</w:t>
      </w:r>
      <w:r w:rsidR="00231E93">
        <w:rPr>
          <w:lang w:val="en-US"/>
        </w:rPr>
        <w:t xml:space="preserve"> driv</w:t>
      </w:r>
      <w:r w:rsidR="00344B68">
        <w:rPr>
          <w:lang w:val="en-US"/>
        </w:rPr>
        <w:t>es</w:t>
      </w:r>
      <w:r w:rsidR="00231E93">
        <w:rPr>
          <w:lang w:val="en-US"/>
        </w:rPr>
        <w:t xml:space="preserve"> revenue.</w:t>
      </w:r>
      <w:r w:rsidR="00DA5C12">
        <w:rPr>
          <w:lang w:val="en-US"/>
        </w:rPr>
        <w:t xml:space="preserve"> </w:t>
      </w:r>
      <w:r w:rsidR="00BA2558">
        <w:rPr>
          <w:lang w:val="en-US"/>
        </w:rPr>
        <w:t xml:space="preserve">Music </w:t>
      </w:r>
      <w:r w:rsidR="00CC48BF">
        <w:rPr>
          <w:lang w:val="en-US"/>
        </w:rPr>
        <w:t>may contribute value in unexpected ways, such as when music is used to assist the healing process in hospitals.</w:t>
      </w:r>
    </w:p>
    <w:p w14:paraId="0AD64519" w14:textId="06A9DC26" w:rsidR="00C43FA7" w:rsidRDefault="007E2A04" w:rsidP="00CC48BF">
      <w:pPr>
        <w:rPr>
          <w:lang w:val="en-US"/>
        </w:rPr>
      </w:pPr>
      <w:r w:rsidRPr="007E2A04">
        <w:rPr>
          <w:lang w:val="en-US"/>
        </w:rPr>
        <w:t>Wh</w:t>
      </w:r>
      <w:r w:rsidR="003C60E9">
        <w:rPr>
          <w:lang w:val="en-US"/>
        </w:rPr>
        <w:t xml:space="preserve">en </w:t>
      </w:r>
      <w:r w:rsidR="008209F7">
        <w:rPr>
          <w:lang w:val="en-US"/>
        </w:rPr>
        <w:t>companies use music in public</w:t>
      </w:r>
      <w:r w:rsidR="000F3CEB">
        <w:rPr>
          <w:lang w:val="en-US"/>
        </w:rPr>
        <w:t>,</w:t>
      </w:r>
      <w:r w:rsidR="00CC48BF" w:rsidRPr="00CC48BF">
        <w:rPr>
          <w:lang w:val="en-US"/>
        </w:rPr>
        <w:t xml:space="preserve"> </w:t>
      </w:r>
      <w:r w:rsidR="00CC48BF">
        <w:rPr>
          <w:lang w:val="en-US"/>
        </w:rPr>
        <w:t xml:space="preserve">and when </w:t>
      </w:r>
      <w:r w:rsidR="00CC48BF" w:rsidRPr="007E2A04">
        <w:rPr>
          <w:lang w:val="en-US"/>
        </w:rPr>
        <w:t xml:space="preserve">radio &amp; television stations play background music to </w:t>
      </w:r>
      <w:r w:rsidR="00CC48BF">
        <w:rPr>
          <w:lang w:val="en-US"/>
        </w:rPr>
        <w:t xml:space="preserve">the public, </w:t>
      </w:r>
      <w:r w:rsidR="008209F7">
        <w:rPr>
          <w:lang w:val="en-US"/>
        </w:rPr>
        <w:t>they</w:t>
      </w:r>
      <w:r w:rsidRPr="007E2A04">
        <w:rPr>
          <w:lang w:val="en-US"/>
        </w:rPr>
        <w:t xml:space="preserve"> are obliged to pay a </w:t>
      </w:r>
      <w:r w:rsidR="008209F7">
        <w:rPr>
          <w:lang w:val="en-US"/>
        </w:rPr>
        <w:t xml:space="preserve">license </w:t>
      </w:r>
      <w:r w:rsidRPr="007E2A04">
        <w:rPr>
          <w:lang w:val="en-US"/>
        </w:rPr>
        <w:t>fee to</w:t>
      </w:r>
      <w:r w:rsidR="00A4301F">
        <w:rPr>
          <w:lang w:val="en-US"/>
        </w:rPr>
        <w:t xml:space="preserve"> the </w:t>
      </w:r>
      <w:r w:rsidR="008209F7">
        <w:rPr>
          <w:lang w:val="en-US"/>
        </w:rPr>
        <w:t>rights</w:t>
      </w:r>
      <w:r w:rsidR="00A4301F">
        <w:rPr>
          <w:lang w:val="en-US"/>
        </w:rPr>
        <w:t>holders of the intellectual property</w:t>
      </w:r>
      <w:r w:rsidR="00571AB2">
        <w:rPr>
          <w:lang w:val="en-US"/>
        </w:rPr>
        <w:t>, i.e.</w:t>
      </w:r>
      <w:r w:rsidR="008209F7">
        <w:rPr>
          <w:lang w:val="en-US"/>
        </w:rPr>
        <w:t xml:space="preserve"> the creators</w:t>
      </w:r>
      <w:r w:rsidR="00A4301F">
        <w:rPr>
          <w:lang w:val="en-US"/>
        </w:rPr>
        <w:t xml:space="preserve">. </w:t>
      </w:r>
      <w:r w:rsidR="008209F7">
        <w:rPr>
          <w:lang w:val="en-US"/>
        </w:rPr>
        <w:t xml:space="preserve">Creators </w:t>
      </w:r>
      <w:r w:rsidR="00A4301F">
        <w:rPr>
          <w:lang w:val="en-US"/>
        </w:rPr>
        <w:t xml:space="preserve">are the </w:t>
      </w:r>
      <w:r w:rsidR="00753625" w:rsidRPr="007E2A04">
        <w:rPr>
          <w:lang w:val="en-US"/>
        </w:rPr>
        <w:t>composers</w:t>
      </w:r>
      <w:r w:rsidR="00EF4C16">
        <w:rPr>
          <w:lang w:val="en-US"/>
        </w:rPr>
        <w:t xml:space="preserve"> and</w:t>
      </w:r>
      <w:r w:rsidR="008209F7">
        <w:rPr>
          <w:lang w:val="en-US"/>
        </w:rPr>
        <w:t xml:space="preserve"> </w:t>
      </w:r>
      <w:r w:rsidR="00571AB2">
        <w:rPr>
          <w:lang w:val="en-US"/>
        </w:rPr>
        <w:t>lyricists</w:t>
      </w:r>
      <w:r w:rsidR="00EF4C16">
        <w:rPr>
          <w:lang w:val="en-US"/>
        </w:rPr>
        <w:t xml:space="preserve"> </w:t>
      </w:r>
      <w:r w:rsidR="00EA36B3">
        <w:rPr>
          <w:lang w:val="en-US"/>
        </w:rPr>
        <w:t xml:space="preserve">of the work </w:t>
      </w:r>
      <w:r w:rsidR="00753625" w:rsidRPr="007E2A04">
        <w:rPr>
          <w:lang w:val="en-US"/>
        </w:rPr>
        <w:t>(</w:t>
      </w:r>
      <w:r w:rsidR="0085268C">
        <w:rPr>
          <w:lang w:val="en-US"/>
        </w:rPr>
        <w:t xml:space="preserve">who have </w:t>
      </w:r>
      <w:r w:rsidR="00753625" w:rsidRPr="00661FEA">
        <w:rPr>
          <w:b/>
          <w:bCs/>
          <w:lang w:val="en-US"/>
        </w:rPr>
        <w:t>author rights</w:t>
      </w:r>
      <w:r w:rsidR="00753625" w:rsidRPr="007E2A04">
        <w:rPr>
          <w:lang w:val="en-US"/>
        </w:rPr>
        <w:t>)</w:t>
      </w:r>
      <w:r w:rsidR="00753625">
        <w:rPr>
          <w:lang w:val="en-US"/>
        </w:rPr>
        <w:t xml:space="preserve"> and </w:t>
      </w:r>
      <w:r w:rsidR="00EA36B3">
        <w:rPr>
          <w:lang w:val="en-US"/>
        </w:rPr>
        <w:t>the</w:t>
      </w:r>
      <w:r w:rsidR="00753625">
        <w:rPr>
          <w:lang w:val="en-US"/>
        </w:rPr>
        <w:t xml:space="preserve"> performers</w:t>
      </w:r>
      <w:r w:rsidRPr="007E2A04">
        <w:rPr>
          <w:lang w:val="en-US"/>
        </w:rPr>
        <w:t xml:space="preserve"> </w:t>
      </w:r>
      <w:r w:rsidR="008209F7">
        <w:rPr>
          <w:lang w:val="en-US"/>
        </w:rPr>
        <w:t xml:space="preserve">and record producers who created a </w:t>
      </w:r>
      <w:r w:rsidR="00084886">
        <w:rPr>
          <w:lang w:val="en-US"/>
        </w:rPr>
        <w:t xml:space="preserve">recording </w:t>
      </w:r>
      <w:r w:rsidR="008209F7">
        <w:rPr>
          <w:lang w:val="en-US"/>
        </w:rPr>
        <w:t xml:space="preserve">of the work </w:t>
      </w:r>
      <w:r w:rsidRPr="007E2A04">
        <w:rPr>
          <w:lang w:val="en-US"/>
        </w:rPr>
        <w:t>(</w:t>
      </w:r>
      <w:r w:rsidR="0085268C">
        <w:rPr>
          <w:lang w:val="en-US"/>
        </w:rPr>
        <w:t xml:space="preserve">who have </w:t>
      </w:r>
      <w:r w:rsidRPr="00661FEA">
        <w:rPr>
          <w:b/>
          <w:bCs/>
          <w:lang w:val="en-US"/>
        </w:rPr>
        <w:t>neighboring rights</w:t>
      </w:r>
      <w:r w:rsidRPr="007E2A04">
        <w:rPr>
          <w:lang w:val="en-US"/>
        </w:rPr>
        <w:t xml:space="preserve">). </w:t>
      </w:r>
      <w:r w:rsidR="005B0931">
        <w:rPr>
          <w:lang w:val="en-US"/>
        </w:rPr>
        <w:t xml:space="preserve">Creators may delegate the management of their </w:t>
      </w:r>
      <w:r w:rsidR="00AF7559">
        <w:rPr>
          <w:lang w:val="en-US"/>
        </w:rPr>
        <w:t>IP rights to others, e.g.to publishers or to agents.</w:t>
      </w:r>
    </w:p>
    <w:p w14:paraId="2144B1A1" w14:textId="3F03D3E0" w:rsidR="0080377D" w:rsidRDefault="00241592" w:rsidP="00233244">
      <w:pPr>
        <w:rPr>
          <w:lang w:val="en-US"/>
        </w:rPr>
      </w:pPr>
      <w:r>
        <w:rPr>
          <w:lang w:val="en-US"/>
        </w:rPr>
        <w:t xml:space="preserve">License fee collection is a fair exchange, as </w:t>
      </w:r>
      <w:r w:rsidR="00C43FA7">
        <w:rPr>
          <w:lang w:val="en-US"/>
        </w:rPr>
        <w:t>venues create value with</w:t>
      </w:r>
      <w:r w:rsidR="00426E40">
        <w:rPr>
          <w:lang w:val="en-US"/>
        </w:rPr>
        <w:t xml:space="preserve"> background</w:t>
      </w:r>
      <w:r w:rsidR="00C43FA7">
        <w:rPr>
          <w:lang w:val="en-US"/>
        </w:rPr>
        <w:t xml:space="preserve"> music </w:t>
      </w:r>
      <w:r w:rsidR="00391552">
        <w:rPr>
          <w:lang w:val="en-US"/>
        </w:rPr>
        <w:t xml:space="preserve">and </w:t>
      </w:r>
      <w:r w:rsidR="00426E40">
        <w:rPr>
          <w:lang w:val="en-US"/>
        </w:rPr>
        <w:t xml:space="preserve">the music </w:t>
      </w:r>
      <w:r w:rsidR="00391552">
        <w:rPr>
          <w:lang w:val="en-US"/>
        </w:rPr>
        <w:t>creators receive a fair remuneration for this.</w:t>
      </w:r>
      <w:r w:rsidR="00233244">
        <w:rPr>
          <w:lang w:val="en-US"/>
        </w:rPr>
        <w:t xml:space="preserve"> </w:t>
      </w:r>
      <w:r w:rsidR="008209F7">
        <w:rPr>
          <w:lang w:val="en-US"/>
        </w:rPr>
        <w:t xml:space="preserve">License </w:t>
      </w:r>
      <w:r w:rsidR="00125E4E" w:rsidRPr="007E2A04">
        <w:rPr>
          <w:lang w:val="en-US"/>
        </w:rPr>
        <w:t>fees</w:t>
      </w:r>
      <w:r w:rsidR="00125E4E">
        <w:rPr>
          <w:lang w:val="en-US"/>
        </w:rPr>
        <w:t xml:space="preserve"> for background music</w:t>
      </w:r>
      <w:r w:rsidR="00125E4E" w:rsidRPr="007E2A04">
        <w:rPr>
          <w:lang w:val="en-US"/>
        </w:rPr>
        <w:t xml:space="preserve"> are collected</w:t>
      </w:r>
      <w:r w:rsidR="00E91513">
        <w:rPr>
          <w:lang w:val="en-US"/>
        </w:rPr>
        <w:t xml:space="preserve"> </w:t>
      </w:r>
      <w:r w:rsidR="00125E4E" w:rsidRPr="007E2A04">
        <w:rPr>
          <w:lang w:val="en-US"/>
        </w:rPr>
        <w:t xml:space="preserve">by </w:t>
      </w:r>
      <w:r w:rsidR="00287390">
        <w:rPr>
          <w:lang w:val="en-US"/>
        </w:rPr>
        <w:t xml:space="preserve">national </w:t>
      </w:r>
      <w:r w:rsidR="00125E4E" w:rsidRPr="00B46B1F">
        <w:rPr>
          <w:b/>
          <w:bCs/>
          <w:lang w:val="en-US"/>
        </w:rPr>
        <w:t>Collective Management Organizations</w:t>
      </w:r>
      <w:r w:rsidR="00125E4E" w:rsidRPr="007E2A04">
        <w:rPr>
          <w:lang w:val="en-US"/>
        </w:rPr>
        <w:t xml:space="preserve"> (CMOs)</w:t>
      </w:r>
      <w:r w:rsidR="008209F7" w:rsidRPr="007E2A04">
        <w:rPr>
          <w:lang w:val="en-US"/>
        </w:rPr>
        <w:t xml:space="preserve">, </w:t>
      </w:r>
      <w:r w:rsidR="008209F7">
        <w:rPr>
          <w:lang w:val="en-US"/>
        </w:rPr>
        <w:t>when authors- and neighboring rights are incorporated in national legislation</w:t>
      </w:r>
      <w:r w:rsidR="00125E4E" w:rsidRPr="007E2A04">
        <w:rPr>
          <w:lang w:val="en-US"/>
        </w:rPr>
        <w:t>.</w:t>
      </w:r>
      <w:r w:rsidR="008209F7">
        <w:rPr>
          <w:lang w:val="en-US"/>
        </w:rPr>
        <w:t xml:space="preserve"> National legislation</w:t>
      </w:r>
      <w:r w:rsidR="00125E4E" w:rsidRPr="007E2A04">
        <w:rPr>
          <w:lang w:val="en-US"/>
        </w:rPr>
        <w:t xml:space="preserve"> </w:t>
      </w:r>
      <w:r w:rsidR="008209F7">
        <w:rPr>
          <w:lang w:val="en-US"/>
        </w:rPr>
        <w:t xml:space="preserve">and implementation of collection and distribution can differ per country. </w:t>
      </w:r>
      <w:r w:rsidR="000C473D">
        <w:rPr>
          <w:lang w:val="en-US"/>
        </w:rPr>
        <w:t>For example,</w:t>
      </w:r>
      <w:r w:rsidR="00233244">
        <w:rPr>
          <w:lang w:val="en-US"/>
        </w:rPr>
        <w:t xml:space="preserve"> CMOs may</w:t>
      </w:r>
      <w:r w:rsidR="008209F7">
        <w:rPr>
          <w:lang w:val="en-US"/>
        </w:rPr>
        <w:t xml:space="preserve"> license</w:t>
      </w:r>
      <w:r w:rsidR="008209F7" w:rsidRPr="007E2A04">
        <w:rPr>
          <w:lang w:val="en-US"/>
        </w:rPr>
        <w:t xml:space="preserve"> </w:t>
      </w:r>
      <w:r w:rsidR="00125E4E" w:rsidRPr="007E2A04">
        <w:rPr>
          <w:lang w:val="en-US"/>
        </w:rPr>
        <w:t xml:space="preserve">on behalf of </w:t>
      </w:r>
      <w:r w:rsidR="008209F7">
        <w:rPr>
          <w:lang w:val="en-US"/>
        </w:rPr>
        <w:t xml:space="preserve">and distribute towards </w:t>
      </w:r>
      <w:r w:rsidR="00125E4E" w:rsidRPr="007E2A04">
        <w:rPr>
          <w:i/>
          <w:iCs/>
          <w:lang w:val="en-US"/>
        </w:rPr>
        <w:t xml:space="preserve">all </w:t>
      </w:r>
      <w:r w:rsidR="00125E4E" w:rsidRPr="007E2A04">
        <w:rPr>
          <w:lang w:val="en-US"/>
        </w:rPr>
        <w:t>right owners</w:t>
      </w:r>
      <w:r w:rsidR="008209F7">
        <w:rPr>
          <w:lang w:val="en-US"/>
        </w:rPr>
        <w:t xml:space="preserve"> and </w:t>
      </w:r>
      <w:r w:rsidR="00E91513" w:rsidRPr="00E91513">
        <w:rPr>
          <w:lang w:val="en-US"/>
        </w:rPr>
        <w:t xml:space="preserve">for </w:t>
      </w:r>
      <w:r w:rsidR="00233244" w:rsidRPr="004501E7">
        <w:rPr>
          <w:i/>
          <w:iCs/>
          <w:lang w:val="en-US"/>
        </w:rPr>
        <w:t xml:space="preserve">all </w:t>
      </w:r>
      <w:r w:rsidR="008209F7" w:rsidRPr="00E91513">
        <w:rPr>
          <w:lang w:val="en-US"/>
        </w:rPr>
        <w:t>rights</w:t>
      </w:r>
      <w:r w:rsidR="00ED6E50">
        <w:rPr>
          <w:lang w:val="en-US"/>
        </w:rPr>
        <w:t>,</w:t>
      </w:r>
      <w:r w:rsidR="008209F7" w:rsidRPr="00E91513">
        <w:rPr>
          <w:lang w:val="en-US"/>
        </w:rPr>
        <w:t xml:space="preserve"> or a </w:t>
      </w:r>
      <w:r w:rsidR="00ED6E50">
        <w:rPr>
          <w:lang w:val="en-US"/>
        </w:rPr>
        <w:t xml:space="preserve">towards </w:t>
      </w:r>
      <w:r w:rsidR="008209F7" w:rsidRPr="00E91513">
        <w:rPr>
          <w:lang w:val="en-US"/>
        </w:rPr>
        <w:t>subset of rightsholders or</w:t>
      </w:r>
      <w:r w:rsidR="008E176C">
        <w:rPr>
          <w:lang w:val="en-US"/>
        </w:rPr>
        <w:t xml:space="preserve"> for</w:t>
      </w:r>
      <w:r w:rsidR="008209F7" w:rsidRPr="00E91513">
        <w:rPr>
          <w:lang w:val="en-US"/>
        </w:rPr>
        <w:t xml:space="preserve"> a subset of rights (authors, </w:t>
      </w:r>
      <w:proofErr w:type="spellStart"/>
      <w:r w:rsidR="008209F7" w:rsidRPr="00E91513">
        <w:rPr>
          <w:lang w:val="en-US"/>
        </w:rPr>
        <w:t>neighbouring</w:t>
      </w:r>
      <w:proofErr w:type="spellEnd"/>
      <w:r w:rsidR="008209F7" w:rsidRPr="00E91513">
        <w:rPr>
          <w:lang w:val="en-US"/>
        </w:rPr>
        <w:t>).</w:t>
      </w:r>
      <w:r w:rsidR="00E9532B" w:rsidRPr="00E91513">
        <w:rPr>
          <w:lang w:val="en-US"/>
        </w:rPr>
        <w:t xml:space="preserve"> </w:t>
      </w:r>
    </w:p>
    <w:p w14:paraId="059FE6E4" w14:textId="3B98B3E6" w:rsidR="00887A01" w:rsidRPr="0096621E" w:rsidRDefault="00287390" w:rsidP="004501E7">
      <w:pPr>
        <w:rPr>
          <w:lang w:val="en-US"/>
        </w:rPr>
      </w:pPr>
      <w:r w:rsidRPr="0096621E">
        <w:rPr>
          <w:lang w:val="en-US"/>
        </w:rPr>
        <w:t xml:space="preserve">CMOs </w:t>
      </w:r>
      <w:r w:rsidRPr="00E91513">
        <w:rPr>
          <w:lang w:val="en-US"/>
        </w:rPr>
        <w:t>often</w:t>
      </w:r>
      <w:r w:rsidRPr="0096621E">
        <w:rPr>
          <w:lang w:val="en-US"/>
        </w:rPr>
        <w:t xml:space="preserve"> use </w:t>
      </w:r>
      <w:r w:rsidRPr="00E91513">
        <w:rPr>
          <w:lang w:val="en-US"/>
        </w:rPr>
        <w:t>reference playlists based on television and radio broadcasts and data from commercial background</w:t>
      </w:r>
      <w:r w:rsidR="0080377D">
        <w:rPr>
          <w:lang w:val="en-US"/>
        </w:rPr>
        <w:t xml:space="preserve"> </w:t>
      </w:r>
      <w:r w:rsidRPr="00E91513">
        <w:rPr>
          <w:lang w:val="en-US"/>
        </w:rPr>
        <w:t>music providers to calculate the remuneration to which a right holder is entitled</w:t>
      </w:r>
      <w:r w:rsidRPr="0096621E">
        <w:rPr>
          <w:lang w:val="en-US"/>
        </w:rPr>
        <w:t>.</w:t>
      </w:r>
      <w:r w:rsidRPr="00E91513">
        <w:rPr>
          <w:lang w:val="en-US"/>
        </w:rPr>
        <w:t xml:space="preserve"> CMOs collect national</w:t>
      </w:r>
      <w:r w:rsidR="0080377D">
        <w:rPr>
          <w:lang w:val="en-US"/>
        </w:rPr>
        <w:t>ly</w:t>
      </w:r>
      <w:r w:rsidRPr="00E91513">
        <w:rPr>
          <w:lang w:val="en-US"/>
        </w:rPr>
        <w:t xml:space="preserve">, but distribute </w:t>
      </w:r>
      <w:proofErr w:type="gramStart"/>
      <w:r w:rsidR="00CE487C">
        <w:rPr>
          <w:lang w:val="en-US"/>
        </w:rPr>
        <w:t xml:space="preserve">globally, </w:t>
      </w:r>
      <w:r w:rsidRPr="00E91513">
        <w:rPr>
          <w:lang w:val="en-US"/>
        </w:rPr>
        <w:t xml:space="preserve"> by</w:t>
      </w:r>
      <w:proofErr w:type="gramEnd"/>
      <w:r w:rsidRPr="00E91513">
        <w:rPr>
          <w:lang w:val="en-US"/>
        </w:rPr>
        <w:t xml:space="preserve"> transferring remuneration to the right</w:t>
      </w:r>
      <w:r w:rsidR="001241E5">
        <w:rPr>
          <w:lang w:val="en-US"/>
        </w:rPr>
        <w:t>s</w:t>
      </w:r>
      <w:r w:rsidRPr="00E91513">
        <w:rPr>
          <w:lang w:val="en-US"/>
        </w:rPr>
        <w:t xml:space="preserve">holder via the CMO of which the </w:t>
      </w:r>
      <w:r w:rsidR="001241E5" w:rsidRPr="00E91513">
        <w:rPr>
          <w:lang w:val="en-US"/>
        </w:rPr>
        <w:t>rightsholder</w:t>
      </w:r>
      <w:r w:rsidRPr="00E91513">
        <w:rPr>
          <w:lang w:val="en-US"/>
        </w:rPr>
        <w:t xml:space="preserve"> is a direct member (i.e. the CMO</w:t>
      </w:r>
      <w:r w:rsidR="001241E5">
        <w:rPr>
          <w:lang w:val="en-US"/>
        </w:rPr>
        <w:t xml:space="preserve"> is</w:t>
      </w:r>
      <w:r w:rsidRPr="00E91513">
        <w:rPr>
          <w:lang w:val="en-US"/>
        </w:rPr>
        <w:t xml:space="preserve"> mandated to collect on behalf of the right holder in that specific territory).</w:t>
      </w:r>
      <w:r w:rsidRPr="0096621E">
        <w:rPr>
          <w:lang w:val="en-US"/>
        </w:rPr>
        <w:t xml:space="preserve"> </w:t>
      </w:r>
      <w:r w:rsidR="00CD11EF" w:rsidRPr="00E91513">
        <w:rPr>
          <w:lang w:val="en-US"/>
        </w:rPr>
        <w:t>Details on</w:t>
      </w:r>
      <w:r w:rsidR="003673A7" w:rsidRPr="00E91513">
        <w:rPr>
          <w:lang w:val="en-US"/>
        </w:rPr>
        <w:t xml:space="preserve"> the actual use of background music on which distribution is exchanged is often not </w:t>
      </w:r>
      <w:r w:rsidR="003B1235" w:rsidRPr="00E91513">
        <w:rPr>
          <w:lang w:val="en-US"/>
        </w:rPr>
        <w:t>transferred</w:t>
      </w:r>
      <w:r w:rsidR="003673A7" w:rsidRPr="00E91513">
        <w:rPr>
          <w:lang w:val="en-US"/>
        </w:rPr>
        <w:t xml:space="preserve"> and </w:t>
      </w:r>
      <w:r w:rsidR="003B1235" w:rsidRPr="00E91513">
        <w:rPr>
          <w:lang w:val="en-US"/>
        </w:rPr>
        <w:t>therefore</w:t>
      </w:r>
      <w:r w:rsidR="003673A7" w:rsidRPr="00E91513">
        <w:rPr>
          <w:lang w:val="en-US"/>
        </w:rPr>
        <w:t xml:space="preserve"> not available for the </w:t>
      </w:r>
      <w:r w:rsidR="003673A7" w:rsidRPr="00E91513">
        <w:rPr>
          <w:lang w:val="en-US"/>
        </w:rPr>
        <w:lastRenderedPageBreak/>
        <w:t>right</w:t>
      </w:r>
      <w:r w:rsidR="003B1235">
        <w:rPr>
          <w:lang w:val="en-US"/>
        </w:rPr>
        <w:t>s</w:t>
      </w:r>
      <w:r w:rsidR="003673A7" w:rsidRPr="00E91513">
        <w:rPr>
          <w:lang w:val="en-US"/>
        </w:rPr>
        <w:t>holder.</w:t>
      </w:r>
      <w:r w:rsidR="00CD11EF" w:rsidRPr="0096621E">
        <w:rPr>
          <w:lang w:val="en-US"/>
        </w:rPr>
        <w:t xml:space="preserve"> </w:t>
      </w:r>
      <w:r w:rsidR="000C50DA">
        <w:rPr>
          <w:lang w:val="en-US"/>
        </w:rPr>
        <w:t>W</w:t>
      </w:r>
      <w:r w:rsidR="000C50DA" w:rsidRPr="0096621E">
        <w:rPr>
          <w:lang w:val="en-US"/>
        </w:rPr>
        <w:t xml:space="preserve">e aim to </w:t>
      </w:r>
      <w:r w:rsidR="000C50DA">
        <w:rPr>
          <w:lang w:val="en-US"/>
        </w:rPr>
        <w:t xml:space="preserve">further </w:t>
      </w:r>
      <w:r w:rsidR="000C50DA" w:rsidRPr="0096621E">
        <w:rPr>
          <w:lang w:val="en-US"/>
        </w:rPr>
        <w:t xml:space="preserve">improve transparency </w:t>
      </w:r>
      <w:r w:rsidR="000C50DA">
        <w:rPr>
          <w:lang w:val="en-US"/>
        </w:rPr>
        <w:t xml:space="preserve">and distribution </w:t>
      </w:r>
      <w:r w:rsidR="000C50DA" w:rsidRPr="0096621E">
        <w:rPr>
          <w:lang w:val="en-US"/>
        </w:rPr>
        <w:t xml:space="preserve">of </w:t>
      </w:r>
      <w:r w:rsidR="000C50DA">
        <w:rPr>
          <w:lang w:val="en-US"/>
        </w:rPr>
        <w:t xml:space="preserve">remuneration of </w:t>
      </w:r>
      <w:r w:rsidR="000C50DA" w:rsidRPr="0096621E">
        <w:rPr>
          <w:lang w:val="en-US"/>
        </w:rPr>
        <w:t>background music</w:t>
      </w:r>
      <w:r w:rsidR="000C50DA">
        <w:rPr>
          <w:lang w:val="en-US"/>
        </w:rPr>
        <w:t xml:space="preserve"> to rightsholders b</w:t>
      </w:r>
      <w:r w:rsidR="00D02B08" w:rsidRPr="0096621E">
        <w:rPr>
          <w:lang w:val="en-US"/>
        </w:rPr>
        <w:t xml:space="preserve">y </w:t>
      </w:r>
      <w:r w:rsidR="00125E4E" w:rsidRPr="0096621E">
        <w:rPr>
          <w:lang w:val="en-US"/>
        </w:rPr>
        <w:t>measuring</w:t>
      </w:r>
      <w:r w:rsidR="00D02B08" w:rsidRPr="0096621E">
        <w:rPr>
          <w:lang w:val="en-US"/>
        </w:rPr>
        <w:t xml:space="preserve"> the value </w:t>
      </w:r>
      <w:r w:rsidRPr="00E91513">
        <w:rPr>
          <w:lang w:val="en-US"/>
        </w:rPr>
        <w:t>of</w:t>
      </w:r>
      <w:r w:rsidRPr="0096621E">
        <w:rPr>
          <w:lang w:val="en-US"/>
        </w:rPr>
        <w:t xml:space="preserve"> </w:t>
      </w:r>
      <w:r w:rsidR="00D02B08" w:rsidRPr="0096621E">
        <w:rPr>
          <w:lang w:val="en-US"/>
        </w:rPr>
        <w:t xml:space="preserve">music </w:t>
      </w:r>
      <w:r w:rsidRPr="00E91513">
        <w:rPr>
          <w:lang w:val="en-US"/>
        </w:rPr>
        <w:t xml:space="preserve">more </w:t>
      </w:r>
      <w:r w:rsidR="00E91513" w:rsidRPr="00E91513">
        <w:rPr>
          <w:lang w:val="en-US"/>
        </w:rPr>
        <w:t>granularly</w:t>
      </w:r>
      <w:r w:rsidR="003673A7" w:rsidRPr="00E91513">
        <w:rPr>
          <w:lang w:val="en-US"/>
        </w:rPr>
        <w:t xml:space="preserve"> and </w:t>
      </w:r>
      <w:r w:rsidR="000C50DA">
        <w:rPr>
          <w:lang w:val="en-US"/>
        </w:rPr>
        <w:t xml:space="preserve">by </w:t>
      </w:r>
      <w:r w:rsidR="003673A7" w:rsidRPr="00E91513">
        <w:rPr>
          <w:lang w:val="en-US"/>
        </w:rPr>
        <w:t>provid</w:t>
      </w:r>
      <w:r w:rsidR="003B1235">
        <w:rPr>
          <w:lang w:val="en-US"/>
        </w:rPr>
        <w:t>ing</w:t>
      </w:r>
      <w:r w:rsidR="003673A7">
        <w:rPr>
          <w:lang w:val="en-US"/>
        </w:rPr>
        <w:t xml:space="preserve"> a single portal where the right</w:t>
      </w:r>
      <w:r w:rsidR="003B1235">
        <w:rPr>
          <w:lang w:val="en-US"/>
        </w:rPr>
        <w:t>s</w:t>
      </w:r>
      <w:r w:rsidR="003673A7">
        <w:rPr>
          <w:lang w:val="en-US"/>
        </w:rPr>
        <w:t xml:space="preserve">holder can see the collections and the actual usage </w:t>
      </w:r>
      <w:r w:rsidR="006A55AD">
        <w:rPr>
          <w:lang w:val="en-US"/>
        </w:rPr>
        <w:t xml:space="preserve">for both authors- and </w:t>
      </w:r>
      <w:proofErr w:type="spellStart"/>
      <w:r w:rsidR="006A55AD">
        <w:rPr>
          <w:lang w:val="en-US"/>
        </w:rPr>
        <w:t>neighbouring</w:t>
      </w:r>
      <w:proofErr w:type="spellEnd"/>
      <w:r w:rsidR="006A55AD">
        <w:rPr>
          <w:lang w:val="en-US"/>
        </w:rPr>
        <w:t xml:space="preserve"> rights from all territories</w:t>
      </w:r>
      <w:r w:rsidR="000C50DA">
        <w:rPr>
          <w:lang w:val="en-US"/>
        </w:rPr>
        <w:t xml:space="preserve">. </w:t>
      </w:r>
      <w:r w:rsidR="00982E25">
        <w:rPr>
          <w:lang w:val="en-US"/>
        </w:rPr>
        <w:t xml:space="preserve">We also aim to </w:t>
      </w:r>
      <w:r w:rsidR="00456680">
        <w:rPr>
          <w:lang w:val="en-US"/>
        </w:rPr>
        <w:t>provide aggregated insights to relevant stakeholders such as policy makers</w:t>
      </w:r>
      <w:r>
        <w:rPr>
          <w:lang w:val="en-US"/>
        </w:rPr>
        <w:t>.</w:t>
      </w:r>
    </w:p>
    <w:p w14:paraId="274BF8A3" w14:textId="77777777" w:rsidR="00AB2E9B" w:rsidRPr="00AB2E9B" w:rsidRDefault="00AB2E9B" w:rsidP="00AB2E9B">
      <w:pPr>
        <w:pStyle w:val="Default"/>
        <w:rPr>
          <w:sz w:val="22"/>
          <w:szCs w:val="22"/>
          <w:lang w:val="en-US"/>
        </w:rPr>
      </w:pPr>
    </w:p>
    <w:p w14:paraId="7A4A132D" w14:textId="13E984BE" w:rsidR="00DA1DA2" w:rsidRDefault="00DA1DA2" w:rsidP="00DA1DA2">
      <w:pPr>
        <w:pStyle w:val="Heading1"/>
        <w:rPr>
          <w:lang w:val="en-US"/>
        </w:rPr>
      </w:pPr>
      <w:r>
        <w:rPr>
          <w:lang w:val="en-US"/>
        </w:rPr>
        <w:t>Our goals</w:t>
      </w:r>
    </w:p>
    <w:p w14:paraId="56FB111E" w14:textId="77777777" w:rsidR="00DA1DA2" w:rsidRDefault="00DA1DA2" w:rsidP="00A5059F">
      <w:pPr>
        <w:pStyle w:val="Default"/>
        <w:ind w:firstLine="708"/>
        <w:rPr>
          <w:sz w:val="22"/>
          <w:szCs w:val="22"/>
          <w:lang w:val="en-US"/>
        </w:rPr>
      </w:pPr>
    </w:p>
    <w:p w14:paraId="0A96027B" w14:textId="6C3A4163" w:rsidR="007E2A04" w:rsidRDefault="00A5059F" w:rsidP="007E2A04">
      <w:pPr>
        <w:pStyle w:val="Default"/>
        <w:rPr>
          <w:sz w:val="22"/>
          <w:szCs w:val="22"/>
          <w:lang w:val="en-US"/>
        </w:rPr>
      </w:pPr>
      <w:r>
        <w:rPr>
          <w:sz w:val="22"/>
          <w:szCs w:val="22"/>
          <w:lang w:val="en-US"/>
        </w:rPr>
        <w:t xml:space="preserve">Our first goal is to </w:t>
      </w:r>
      <w:r w:rsidR="00FF00F0" w:rsidRPr="00FF00F0">
        <w:rPr>
          <w:b/>
          <w:bCs/>
          <w:sz w:val="22"/>
          <w:szCs w:val="22"/>
          <w:lang w:val="en-US"/>
        </w:rPr>
        <w:t>c</w:t>
      </w:r>
      <w:r w:rsidR="007E2A04" w:rsidRPr="00FF00F0">
        <w:rPr>
          <w:b/>
          <w:bCs/>
          <w:sz w:val="22"/>
          <w:szCs w:val="22"/>
          <w:lang w:val="en-US"/>
        </w:rPr>
        <w:t>r</w:t>
      </w:r>
      <w:r w:rsidR="007E2A04" w:rsidRPr="00F1376E">
        <w:rPr>
          <w:b/>
          <w:bCs/>
          <w:sz w:val="22"/>
          <w:szCs w:val="22"/>
          <w:lang w:val="en-US"/>
        </w:rPr>
        <w:t>eate a</w:t>
      </w:r>
      <w:r w:rsidR="00FF00F0">
        <w:rPr>
          <w:b/>
          <w:bCs/>
          <w:sz w:val="22"/>
          <w:szCs w:val="22"/>
          <w:lang w:val="en-US"/>
        </w:rPr>
        <w:t xml:space="preserve"> transparent</w:t>
      </w:r>
      <w:r w:rsidR="007E2A04" w:rsidRPr="00F1376E">
        <w:rPr>
          <w:b/>
          <w:bCs/>
          <w:sz w:val="22"/>
          <w:szCs w:val="22"/>
          <w:lang w:val="en-US"/>
        </w:rPr>
        <w:t xml:space="preserve"> distribution </w:t>
      </w:r>
      <w:r w:rsidR="002B2FF8">
        <w:rPr>
          <w:b/>
          <w:bCs/>
          <w:sz w:val="22"/>
          <w:szCs w:val="22"/>
          <w:lang w:val="en-US"/>
        </w:rPr>
        <w:t xml:space="preserve">mechanism </w:t>
      </w:r>
      <w:r w:rsidR="007E2A04" w:rsidRPr="00F1376E">
        <w:rPr>
          <w:b/>
          <w:bCs/>
          <w:sz w:val="22"/>
          <w:szCs w:val="22"/>
          <w:lang w:val="en-US"/>
        </w:rPr>
        <w:t xml:space="preserve">of neighboring and author rights based on the </w:t>
      </w:r>
      <w:r w:rsidR="007E2A04" w:rsidRPr="00F1376E">
        <w:rPr>
          <w:b/>
          <w:bCs/>
          <w:i/>
          <w:iCs/>
          <w:sz w:val="22"/>
          <w:szCs w:val="22"/>
          <w:lang w:val="en-US"/>
        </w:rPr>
        <w:t xml:space="preserve">actual use </w:t>
      </w:r>
      <w:r w:rsidR="007E2A04" w:rsidRPr="00F1376E">
        <w:rPr>
          <w:b/>
          <w:bCs/>
          <w:sz w:val="22"/>
          <w:szCs w:val="22"/>
          <w:lang w:val="en-US"/>
        </w:rPr>
        <w:t xml:space="preserve">of music. </w:t>
      </w:r>
      <w:r w:rsidR="00FF00F0" w:rsidRPr="00FF00F0">
        <w:rPr>
          <w:sz w:val="22"/>
          <w:szCs w:val="22"/>
          <w:lang w:val="en-US"/>
        </w:rPr>
        <w:t xml:space="preserve">To this end, </w:t>
      </w:r>
      <w:r w:rsidR="009E063E">
        <w:rPr>
          <w:sz w:val="22"/>
          <w:szCs w:val="22"/>
          <w:lang w:val="en-US"/>
        </w:rPr>
        <w:t xml:space="preserve">we will use audio </w:t>
      </w:r>
      <w:r w:rsidR="007007FE">
        <w:rPr>
          <w:sz w:val="22"/>
          <w:szCs w:val="22"/>
          <w:lang w:val="en-US"/>
        </w:rPr>
        <w:t>recognition</w:t>
      </w:r>
      <w:r w:rsidR="009E063E">
        <w:rPr>
          <w:sz w:val="22"/>
          <w:szCs w:val="22"/>
          <w:lang w:val="en-US"/>
        </w:rPr>
        <w:t xml:space="preserve"> </w:t>
      </w:r>
      <w:r w:rsidR="007007FE">
        <w:rPr>
          <w:sz w:val="22"/>
          <w:szCs w:val="22"/>
          <w:lang w:val="en-US"/>
        </w:rPr>
        <w:t xml:space="preserve">technology that </w:t>
      </w:r>
      <w:r w:rsidR="00024164">
        <w:rPr>
          <w:sz w:val="22"/>
          <w:szCs w:val="22"/>
          <w:lang w:val="en-US"/>
        </w:rPr>
        <w:t>can</w:t>
      </w:r>
      <w:r w:rsidR="007007FE">
        <w:rPr>
          <w:sz w:val="22"/>
          <w:szCs w:val="22"/>
          <w:lang w:val="en-US"/>
        </w:rPr>
        <w:t xml:space="preserve"> measure which track is being played as background music when and where. In addition, we will create</w:t>
      </w:r>
      <w:r w:rsidR="00E90251">
        <w:rPr>
          <w:sz w:val="22"/>
          <w:szCs w:val="22"/>
          <w:lang w:val="en-US"/>
        </w:rPr>
        <w:t xml:space="preserve"> an infrastructure to share data about background music </w:t>
      </w:r>
      <w:r w:rsidR="00336369">
        <w:rPr>
          <w:sz w:val="22"/>
          <w:szCs w:val="22"/>
          <w:lang w:val="en-US"/>
        </w:rPr>
        <w:t>across CMOs in Europe, which will provide transparency about their music use to musicians.</w:t>
      </w:r>
    </w:p>
    <w:p w14:paraId="2B37723F" w14:textId="77777777" w:rsidR="00336369" w:rsidRPr="00FF00F0" w:rsidRDefault="00336369" w:rsidP="007E2A04">
      <w:pPr>
        <w:pStyle w:val="Default"/>
        <w:rPr>
          <w:sz w:val="22"/>
          <w:szCs w:val="22"/>
          <w:lang w:val="en-US"/>
        </w:rPr>
      </w:pPr>
    </w:p>
    <w:p w14:paraId="20C788D2" w14:textId="07F1C025" w:rsidR="007E2A04" w:rsidRDefault="00336369" w:rsidP="007E2A04">
      <w:pPr>
        <w:pStyle w:val="Default"/>
        <w:rPr>
          <w:sz w:val="22"/>
          <w:szCs w:val="22"/>
          <w:lang w:val="en-US"/>
        </w:rPr>
      </w:pPr>
      <w:r>
        <w:rPr>
          <w:sz w:val="22"/>
          <w:szCs w:val="22"/>
          <w:lang w:val="en-US"/>
        </w:rPr>
        <w:t xml:space="preserve">Our second goal is to </w:t>
      </w:r>
      <w:r>
        <w:rPr>
          <w:b/>
          <w:bCs/>
          <w:sz w:val="22"/>
          <w:szCs w:val="22"/>
          <w:lang w:val="en-US"/>
        </w:rPr>
        <w:t>d</w:t>
      </w:r>
      <w:r w:rsidR="007E2A04" w:rsidRPr="006F49ED">
        <w:rPr>
          <w:b/>
          <w:bCs/>
          <w:sz w:val="22"/>
          <w:szCs w:val="22"/>
          <w:lang w:val="en-US"/>
        </w:rPr>
        <w:t xml:space="preserve">evelop a method to </w:t>
      </w:r>
      <w:r w:rsidR="007E2A04" w:rsidRPr="006F49ED">
        <w:rPr>
          <w:b/>
          <w:bCs/>
          <w:i/>
          <w:iCs/>
          <w:sz w:val="22"/>
          <w:szCs w:val="22"/>
          <w:lang w:val="en-US"/>
        </w:rPr>
        <w:t>value music</w:t>
      </w:r>
      <w:r w:rsidR="007E2A04" w:rsidRPr="006F49ED">
        <w:rPr>
          <w:b/>
          <w:bCs/>
          <w:sz w:val="22"/>
          <w:szCs w:val="22"/>
          <w:lang w:val="en-US"/>
        </w:rPr>
        <w:t>, such that i</w:t>
      </w:r>
      <w:r w:rsidR="006F49ED">
        <w:rPr>
          <w:b/>
          <w:bCs/>
          <w:sz w:val="22"/>
          <w:szCs w:val="22"/>
          <w:lang w:val="en-US"/>
        </w:rPr>
        <w:t>t can be used</w:t>
      </w:r>
      <w:r w:rsidR="007E2A04" w:rsidRPr="006F49ED">
        <w:rPr>
          <w:b/>
          <w:bCs/>
          <w:sz w:val="22"/>
          <w:szCs w:val="22"/>
          <w:lang w:val="en-US"/>
        </w:rPr>
        <w:t xml:space="preserve"> to motivate a</w:t>
      </w:r>
      <w:r w:rsidR="00ED6B97">
        <w:rPr>
          <w:b/>
          <w:bCs/>
          <w:sz w:val="22"/>
          <w:szCs w:val="22"/>
          <w:lang w:val="en-US"/>
        </w:rPr>
        <w:t xml:space="preserve"> fair compensation </w:t>
      </w:r>
      <w:r w:rsidR="007E2A04" w:rsidRPr="006F49ED">
        <w:rPr>
          <w:b/>
          <w:bCs/>
          <w:sz w:val="22"/>
          <w:szCs w:val="22"/>
          <w:lang w:val="en-US"/>
        </w:rPr>
        <w:t xml:space="preserve">for the </w:t>
      </w:r>
      <w:r w:rsidR="007E2A04" w:rsidRPr="006F49ED">
        <w:rPr>
          <w:b/>
          <w:bCs/>
          <w:i/>
          <w:iCs/>
          <w:sz w:val="22"/>
          <w:szCs w:val="22"/>
          <w:lang w:val="en-US"/>
        </w:rPr>
        <w:t xml:space="preserve">use </w:t>
      </w:r>
      <w:r w:rsidR="007E2A04" w:rsidRPr="006F49ED">
        <w:rPr>
          <w:b/>
          <w:bCs/>
          <w:sz w:val="22"/>
          <w:szCs w:val="22"/>
          <w:lang w:val="en-US"/>
        </w:rPr>
        <w:t xml:space="preserve">of music. </w:t>
      </w:r>
      <w:r w:rsidR="001D18EA" w:rsidRPr="00F36AA1">
        <w:rPr>
          <w:sz w:val="22"/>
          <w:szCs w:val="22"/>
          <w:lang w:val="en-US"/>
        </w:rPr>
        <w:t>We w</w:t>
      </w:r>
      <w:r w:rsidR="00EB5965" w:rsidRPr="00F36AA1">
        <w:rPr>
          <w:sz w:val="22"/>
          <w:szCs w:val="22"/>
          <w:lang w:val="en-US"/>
        </w:rPr>
        <w:t>i</w:t>
      </w:r>
      <w:r w:rsidR="00F36AA1">
        <w:rPr>
          <w:sz w:val="22"/>
          <w:szCs w:val="22"/>
          <w:lang w:val="en-US"/>
        </w:rPr>
        <w:t>l</w:t>
      </w:r>
      <w:r w:rsidR="00EB5965" w:rsidRPr="00F36AA1">
        <w:rPr>
          <w:sz w:val="22"/>
          <w:szCs w:val="22"/>
          <w:lang w:val="en-US"/>
        </w:rPr>
        <w:t xml:space="preserve">l develop this </w:t>
      </w:r>
      <w:r w:rsidR="00F36AA1" w:rsidRPr="00F36AA1">
        <w:rPr>
          <w:sz w:val="22"/>
          <w:szCs w:val="22"/>
          <w:lang w:val="en-US"/>
        </w:rPr>
        <w:t>method</w:t>
      </w:r>
      <w:r w:rsidR="00EB5965" w:rsidRPr="00F36AA1">
        <w:rPr>
          <w:sz w:val="22"/>
          <w:szCs w:val="22"/>
          <w:lang w:val="en-US"/>
        </w:rPr>
        <w:t xml:space="preserve"> by measuring the contribution of </w:t>
      </w:r>
      <w:r w:rsidR="00F36AA1" w:rsidRPr="00F36AA1">
        <w:rPr>
          <w:sz w:val="22"/>
          <w:szCs w:val="22"/>
          <w:lang w:val="en-US"/>
        </w:rPr>
        <w:t xml:space="preserve">background music to customer experience, employee experience, and revenue of venues. </w:t>
      </w:r>
      <w:r w:rsidR="00EF1D46">
        <w:rPr>
          <w:sz w:val="22"/>
          <w:szCs w:val="22"/>
          <w:lang w:val="en-US"/>
        </w:rPr>
        <w:t>Data collected in experiments is confidential, but the conceptual framework and experimental method will be published. Our experiments will also clarify the value of music for the investigated venues.</w:t>
      </w:r>
    </w:p>
    <w:p w14:paraId="4692212C" w14:textId="77777777" w:rsidR="006F49ED" w:rsidRPr="00205101" w:rsidRDefault="006F49ED" w:rsidP="007E2A04">
      <w:pPr>
        <w:pStyle w:val="Default"/>
        <w:rPr>
          <w:sz w:val="22"/>
          <w:szCs w:val="22"/>
          <w:lang w:val="en-US"/>
        </w:rPr>
      </w:pPr>
    </w:p>
    <w:p w14:paraId="1C17B074" w14:textId="58182865" w:rsidR="00ED17EB" w:rsidRPr="00911760" w:rsidRDefault="008F7CAF" w:rsidP="00911760">
      <w:pPr>
        <w:pStyle w:val="Default"/>
        <w:rPr>
          <w:sz w:val="22"/>
          <w:szCs w:val="22"/>
          <w:lang w:val="en-US"/>
        </w:rPr>
      </w:pPr>
      <w:r w:rsidRPr="00205101">
        <w:rPr>
          <w:sz w:val="22"/>
          <w:szCs w:val="22"/>
          <w:lang w:val="en-US"/>
        </w:rPr>
        <w:t xml:space="preserve">Our third goal is to </w:t>
      </w:r>
      <w:r w:rsidRPr="00205101">
        <w:rPr>
          <w:b/>
          <w:bCs/>
          <w:sz w:val="22"/>
          <w:szCs w:val="22"/>
          <w:lang w:val="en-US"/>
        </w:rPr>
        <w:t>make aggregate information about the value of music available widely and transparently</w:t>
      </w:r>
      <w:r w:rsidR="008307C7">
        <w:rPr>
          <w:b/>
          <w:bCs/>
          <w:sz w:val="22"/>
          <w:szCs w:val="22"/>
          <w:lang w:val="en-US"/>
        </w:rPr>
        <w:t xml:space="preserve">, </w:t>
      </w:r>
      <w:r w:rsidRPr="00205101">
        <w:rPr>
          <w:b/>
          <w:bCs/>
          <w:sz w:val="22"/>
          <w:szCs w:val="22"/>
          <w:lang w:val="en-US"/>
        </w:rPr>
        <w:t xml:space="preserve">respecting confidentiality requirements. </w:t>
      </w:r>
      <w:r w:rsidR="008307C7">
        <w:rPr>
          <w:sz w:val="22"/>
          <w:szCs w:val="22"/>
          <w:lang w:val="en-US"/>
        </w:rPr>
        <w:t>For example, p</w:t>
      </w:r>
      <w:r w:rsidR="007E2A04" w:rsidRPr="00205101">
        <w:rPr>
          <w:sz w:val="22"/>
          <w:szCs w:val="22"/>
          <w:lang w:val="en-US"/>
        </w:rPr>
        <w:t xml:space="preserve">olicy makers often lack insight </w:t>
      </w:r>
      <w:r w:rsidR="007E3EB1" w:rsidRPr="00205101">
        <w:rPr>
          <w:sz w:val="22"/>
          <w:szCs w:val="22"/>
          <w:lang w:val="en-US"/>
        </w:rPr>
        <w:t>into</w:t>
      </w:r>
      <w:r w:rsidR="007E2A04" w:rsidRPr="00205101">
        <w:rPr>
          <w:sz w:val="22"/>
          <w:szCs w:val="22"/>
          <w:lang w:val="en-US"/>
        </w:rPr>
        <w:t xml:space="preserve"> the effect of new legislation</w:t>
      </w:r>
      <w:r w:rsidR="007E2A04" w:rsidRPr="007E2A04">
        <w:rPr>
          <w:sz w:val="22"/>
          <w:szCs w:val="22"/>
          <w:lang w:val="en-US"/>
        </w:rPr>
        <w:t xml:space="preserve"> for both music creators and users. Policy makers at the national and EU level need more data too, as the importance of cultural heritage at the local level is not measured. Also, during the Covid-19 pandemic almost all venues closed and royalties from background music significantly dropped. Without data about which music is created, </w:t>
      </w:r>
      <w:r w:rsidR="009B1238" w:rsidRPr="007E2A04">
        <w:rPr>
          <w:sz w:val="22"/>
          <w:szCs w:val="22"/>
          <w:lang w:val="en-US"/>
        </w:rPr>
        <w:t>distributed,</w:t>
      </w:r>
      <w:r w:rsidR="007E2A04" w:rsidRPr="007E2A04">
        <w:rPr>
          <w:sz w:val="22"/>
          <w:szCs w:val="22"/>
          <w:lang w:val="en-US"/>
        </w:rPr>
        <w:t xml:space="preserve"> or used where, policy makers were in the dark about what the impact of this on musical heritage was. </w:t>
      </w:r>
    </w:p>
    <w:p w14:paraId="100E054A" w14:textId="3C6A3BAE" w:rsidR="00AE7A5C" w:rsidRDefault="00AE7A5C" w:rsidP="00AE7A5C">
      <w:pPr>
        <w:pStyle w:val="Heading1"/>
        <w:rPr>
          <w:lang w:val="en-US"/>
        </w:rPr>
      </w:pPr>
      <w:r>
        <w:rPr>
          <w:lang w:val="en-US"/>
        </w:rPr>
        <w:t>Our Solution</w:t>
      </w:r>
    </w:p>
    <w:p w14:paraId="3C5D3F5E" w14:textId="77777777" w:rsidR="009F448A" w:rsidRDefault="009F448A" w:rsidP="000F225C">
      <w:pPr>
        <w:rPr>
          <w:lang w:val="en-US"/>
        </w:rPr>
      </w:pPr>
    </w:p>
    <w:p w14:paraId="481484BA" w14:textId="1E8BB69B" w:rsidR="00572CC2" w:rsidRDefault="004D2CB9" w:rsidP="000F225C">
      <w:pPr>
        <w:rPr>
          <w:lang w:val="en-US"/>
        </w:rPr>
      </w:pPr>
      <w:r>
        <w:rPr>
          <w:lang w:val="en-US"/>
        </w:rPr>
        <w:t>The s</w:t>
      </w:r>
      <w:r w:rsidR="00067F21">
        <w:rPr>
          <w:lang w:val="en-US"/>
        </w:rPr>
        <w:t xml:space="preserve">olution </w:t>
      </w:r>
      <w:r>
        <w:rPr>
          <w:lang w:val="en-US"/>
        </w:rPr>
        <w:t xml:space="preserve">we are developing </w:t>
      </w:r>
      <w:r w:rsidR="00067F21">
        <w:rPr>
          <w:lang w:val="en-US"/>
        </w:rPr>
        <w:t>consists of a conceptual framework to measure the value of music and a</w:t>
      </w:r>
      <w:r w:rsidR="004A2B8A">
        <w:rPr>
          <w:lang w:val="en-US"/>
        </w:rPr>
        <w:t xml:space="preserve"> corresponding</w:t>
      </w:r>
      <w:r w:rsidR="00067F21">
        <w:rPr>
          <w:lang w:val="en-US"/>
        </w:rPr>
        <w:t xml:space="preserve"> software platform to </w:t>
      </w:r>
      <w:r w:rsidR="002B15DC">
        <w:rPr>
          <w:lang w:val="en-US"/>
        </w:rPr>
        <w:t xml:space="preserve">provide insight into the </w:t>
      </w:r>
      <w:r w:rsidR="002C083F">
        <w:rPr>
          <w:lang w:val="en-US"/>
        </w:rPr>
        <w:t>value of music for artists and venues.</w:t>
      </w:r>
    </w:p>
    <w:p w14:paraId="5F3F9B9F" w14:textId="794AA44F" w:rsidR="002C083F" w:rsidRDefault="002C083F" w:rsidP="002C083F">
      <w:pPr>
        <w:pStyle w:val="Heading2"/>
        <w:rPr>
          <w:lang w:val="en-US"/>
        </w:rPr>
      </w:pPr>
      <w:r>
        <w:rPr>
          <w:lang w:val="en-US"/>
        </w:rPr>
        <w:t>Conceptual framework</w:t>
      </w:r>
      <w:r w:rsidR="005606EE">
        <w:rPr>
          <w:lang w:val="en-US"/>
        </w:rPr>
        <w:t xml:space="preserve"> to measure the value of music</w:t>
      </w:r>
    </w:p>
    <w:p w14:paraId="17579DD7" w14:textId="77777777" w:rsidR="002C083F" w:rsidRDefault="002C083F" w:rsidP="002C083F">
      <w:pPr>
        <w:rPr>
          <w:lang w:val="en-US"/>
        </w:rPr>
      </w:pPr>
    </w:p>
    <w:p w14:paraId="4CD5B51C" w14:textId="18B000F7" w:rsidR="002C083F" w:rsidRDefault="002C083F" w:rsidP="002C083F">
      <w:pPr>
        <w:rPr>
          <w:lang w:val="en-US"/>
        </w:rPr>
      </w:pPr>
      <w:r>
        <w:rPr>
          <w:lang w:val="en-US"/>
        </w:rPr>
        <w:t xml:space="preserve">The conceptual framework consists of definitions of monetary </w:t>
      </w:r>
      <w:r w:rsidR="00D2795D">
        <w:rPr>
          <w:lang w:val="en-US"/>
        </w:rPr>
        <w:t xml:space="preserve">and non-monetary value of music, recommendations for measuring them, and </w:t>
      </w:r>
      <w:r w:rsidR="00265527">
        <w:rPr>
          <w:lang w:val="en-US"/>
        </w:rPr>
        <w:t xml:space="preserve">experiment </w:t>
      </w:r>
      <w:r w:rsidR="00D2795D">
        <w:rPr>
          <w:lang w:val="en-US"/>
        </w:rPr>
        <w:t xml:space="preserve">protocols to measure the impact of </w:t>
      </w:r>
      <w:r w:rsidR="00265527">
        <w:rPr>
          <w:lang w:val="en-US"/>
        </w:rPr>
        <w:t>music on the monetary and non-monetary business goals of venues.</w:t>
      </w:r>
    </w:p>
    <w:p w14:paraId="0A40033C" w14:textId="529A0A6F" w:rsidR="00265527" w:rsidRDefault="007267FE" w:rsidP="002C083F">
      <w:pPr>
        <w:rPr>
          <w:lang w:val="en-US"/>
        </w:rPr>
      </w:pPr>
      <w:r>
        <w:rPr>
          <w:lang w:val="en-US"/>
        </w:rPr>
        <w:t xml:space="preserve">The monetary value of music consists of its impact on the revenue of a venue. </w:t>
      </w:r>
      <w:r w:rsidR="00311001">
        <w:rPr>
          <w:lang w:val="en-US"/>
        </w:rPr>
        <w:t>We do experiments to measure the monetary impact of music by identifying the music played in a venue and correlating this with changes in revenue. We also provide research designs that allows experimenters to hypotheses about causality between the kind of music played and factors such as revenue, and customer &amp; employee satisfaction.</w:t>
      </w:r>
    </w:p>
    <w:p w14:paraId="5FA80D49" w14:textId="601A7C34" w:rsidR="00C16A52" w:rsidRDefault="00A136F8" w:rsidP="002C083F">
      <w:pPr>
        <w:rPr>
          <w:lang w:val="en-US"/>
        </w:rPr>
      </w:pPr>
      <w:r>
        <w:rPr>
          <w:lang w:val="en-US"/>
        </w:rPr>
        <w:lastRenderedPageBreak/>
        <w:t>The non</w:t>
      </w:r>
      <w:r w:rsidR="006C27F3">
        <w:rPr>
          <w:lang w:val="en-US"/>
        </w:rPr>
        <w:t xml:space="preserve">-monetary impact of music consists of its impact on </w:t>
      </w:r>
      <w:r w:rsidR="00047936">
        <w:rPr>
          <w:lang w:val="en-US"/>
        </w:rPr>
        <w:t>social and cultural aspects of the listeners.</w:t>
      </w:r>
      <w:r w:rsidR="0056399D">
        <w:rPr>
          <w:lang w:val="en-US"/>
        </w:rPr>
        <w:t xml:space="preserve"> We</w:t>
      </w:r>
      <w:r w:rsidR="00047936">
        <w:rPr>
          <w:lang w:val="en-US"/>
        </w:rPr>
        <w:t xml:space="preserve"> investigate the impact on </w:t>
      </w:r>
      <w:r w:rsidR="00C16A52">
        <w:rPr>
          <w:lang w:val="en-US"/>
        </w:rPr>
        <w:t>the healing process in hospitals.</w:t>
      </w:r>
    </w:p>
    <w:p w14:paraId="217FC680" w14:textId="0AA481BF" w:rsidR="00685B1D" w:rsidRDefault="00685B1D" w:rsidP="002C083F">
      <w:pPr>
        <w:rPr>
          <w:lang w:val="en-US"/>
        </w:rPr>
      </w:pPr>
      <w:r>
        <w:rPr>
          <w:lang w:val="en-US"/>
        </w:rPr>
        <w:t xml:space="preserve">The conceptual framework </w:t>
      </w:r>
      <w:r w:rsidR="00816A52">
        <w:rPr>
          <w:lang w:val="en-US"/>
        </w:rPr>
        <w:t>is currently tested in a set of real-world experiments performed by the CMOs in the project.</w:t>
      </w:r>
    </w:p>
    <w:p w14:paraId="4D8FADB8" w14:textId="2E20EB1F" w:rsidR="00C16A52" w:rsidRDefault="00C16A52" w:rsidP="00C16A52">
      <w:pPr>
        <w:pStyle w:val="Heading2"/>
        <w:rPr>
          <w:lang w:val="en-US"/>
        </w:rPr>
      </w:pPr>
      <w:r>
        <w:rPr>
          <w:lang w:val="en-US"/>
        </w:rPr>
        <w:t>Platform</w:t>
      </w:r>
      <w:r w:rsidR="005606EE">
        <w:rPr>
          <w:lang w:val="en-US"/>
        </w:rPr>
        <w:t xml:space="preserve"> to provide insight into the value of music</w:t>
      </w:r>
    </w:p>
    <w:p w14:paraId="1C4D8AF5" w14:textId="77777777" w:rsidR="002C083F" w:rsidRDefault="002C083F" w:rsidP="002C083F">
      <w:pPr>
        <w:rPr>
          <w:lang w:val="en-US"/>
        </w:rPr>
      </w:pPr>
    </w:p>
    <w:p w14:paraId="3F419FFA" w14:textId="1B66D8F6" w:rsidR="002C083F" w:rsidRDefault="00940980" w:rsidP="002C083F">
      <w:pPr>
        <w:rPr>
          <w:lang w:val="en-US"/>
        </w:rPr>
      </w:pPr>
      <w:r>
        <w:rPr>
          <w:lang w:val="en-US"/>
        </w:rPr>
        <w:t xml:space="preserve">The platform will support </w:t>
      </w:r>
      <w:r w:rsidR="00531B0D">
        <w:rPr>
          <w:lang w:val="en-US"/>
        </w:rPr>
        <w:t xml:space="preserve">music </w:t>
      </w:r>
      <w:proofErr w:type="gramStart"/>
      <w:r w:rsidR="00531B0D">
        <w:rPr>
          <w:lang w:val="en-US"/>
        </w:rPr>
        <w:t>users</w:t>
      </w:r>
      <w:r w:rsidR="00EB0602">
        <w:rPr>
          <w:lang w:val="en-US"/>
        </w:rPr>
        <w:t>;</w:t>
      </w:r>
      <w:proofErr w:type="gramEnd"/>
      <w:r w:rsidR="00EB0602">
        <w:rPr>
          <w:lang w:val="en-US"/>
        </w:rPr>
        <w:t xml:space="preserve"> e.g. venues</w:t>
      </w:r>
      <w:r w:rsidR="00577941">
        <w:rPr>
          <w:lang w:val="en-US"/>
        </w:rPr>
        <w:t xml:space="preserve">, </w:t>
      </w:r>
      <w:r w:rsidR="00396074">
        <w:rPr>
          <w:lang w:val="en-US"/>
        </w:rPr>
        <w:t xml:space="preserve">to help use music in an effective way </w:t>
      </w:r>
      <w:r>
        <w:rPr>
          <w:lang w:val="en-US"/>
        </w:rPr>
        <w:t xml:space="preserve">and provide information to authors, performers, </w:t>
      </w:r>
      <w:r w:rsidR="00BE1F68">
        <w:rPr>
          <w:lang w:val="en-US"/>
        </w:rPr>
        <w:t xml:space="preserve">producers, </w:t>
      </w:r>
      <w:r>
        <w:rPr>
          <w:lang w:val="en-US"/>
        </w:rPr>
        <w:t xml:space="preserve">decision makers, and industry observers. </w:t>
      </w:r>
      <w:r w:rsidR="00EB0602">
        <w:rPr>
          <w:lang w:val="en-US"/>
        </w:rPr>
        <w:t>Music users can use m</w:t>
      </w:r>
      <w:r>
        <w:rPr>
          <w:lang w:val="en-US"/>
        </w:rPr>
        <w:t>arketing researchers</w:t>
      </w:r>
      <w:r w:rsidR="00EB0602">
        <w:rPr>
          <w:lang w:val="en-US"/>
        </w:rPr>
        <w:t>, academic researchers</w:t>
      </w:r>
      <w:r w:rsidR="00FB6997">
        <w:rPr>
          <w:lang w:val="en-US"/>
        </w:rPr>
        <w:t>, CMOs, and others</w:t>
      </w:r>
      <w:r w:rsidR="00002D8D">
        <w:rPr>
          <w:lang w:val="en-US"/>
        </w:rPr>
        <w:t xml:space="preserve"> to</w:t>
      </w:r>
      <w:r w:rsidR="00EB0602">
        <w:rPr>
          <w:lang w:val="en-US"/>
        </w:rPr>
        <w:t xml:space="preserve"> support them in their</w:t>
      </w:r>
      <w:r w:rsidR="00002D8D">
        <w:rPr>
          <w:lang w:val="en-US"/>
        </w:rPr>
        <w:t xml:space="preserve"> investigat</w:t>
      </w:r>
      <w:r w:rsidR="00EB0602">
        <w:rPr>
          <w:lang w:val="en-US"/>
        </w:rPr>
        <w:t>ion on</w:t>
      </w:r>
      <w:r w:rsidR="00002D8D">
        <w:rPr>
          <w:lang w:val="en-US"/>
        </w:rPr>
        <w:t xml:space="preserve"> the value of music. Authors and performers </w:t>
      </w:r>
      <w:r w:rsidR="000866A2">
        <w:rPr>
          <w:lang w:val="en-US"/>
        </w:rPr>
        <w:t xml:space="preserve">and other IP holders </w:t>
      </w:r>
      <w:r w:rsidR="002C60C9">
        <w:rPr>
          <w:lang w:val="en-US"/>
        </w:rPr>
        <w:t xml:space="preserve">such as </w:t>
      </w:r>
      <w:r w:rsidR="00CA3FE4">
        <w:rPr>
          <w:lang w:val="en-US"/>
        </w:rPr>
        <w:t xml:space="preserve">producers </w:t>
      </w:r>
      <w:r w:rsidR="000866A2">
        <w:rPr>
          <w:lang w:val="en-US"/>
        </w:rPr>
        <w:t xml:space="preserve">receive information about when and where their songs are played. </w:t>
      </w:r>
      <w:r w:rsidR="00BE1F68">
        <w:rPr>
          <w:lang w:val="en-US"/>
        </w:rPr>
        <w:t>Examples of d</w:t>
      </w:r>
      <w:r w:rsidR="002978C5">
        <w:rPr>
          <w:lang w:val="en-US"/>
        </w:rPr>
        <w:t xml:space="preserve">ecision makers and industry observers are </w:t>
      </w:r>
      <w:r w:rsidR="00752E75">
        <w:rPr>
          <w:lang w:val="en-US"/>
        </w:rPr>
        <w:t>policy makers, journalists and other stakeholders interested in the music ecosystem.</w:t>
      </w:r>
    </w:p>
    <w:p w14:paraId="2EAE026C" w14:textId="1E474B15" w:rsidR="009F448A" w:rsidRDefault="006F29CF" w:rsidP="00A02749">
      <w:pPr>
        <w:jc w:val="center"/>
        <w:rPr>
          <w:lang w:val="en-US"/>
        </w:rPr>
      </w:pPr>
      <w:r>
        <w:rPr>
          <w:noProof/>
          <w:lang w:val="en-US"/>
        </w:rPr>
        <w:drawing>
          <wp:inline distT="0" distB="0" distL="0" distR="0" wp14:anchorId="16C6B8DB" wp14:editId="4D293A81">
            <wp:extent cx="5076825" cy="3059544"/>
            <wp:effectExtent l="0" t="0" r="0" b="0"/>
            <wp:docPr id="8785115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88509" cy="3066585"/>
                    </a:xfrm>
                    <a:prstGeom prst="rect">
                      <a:avLst/>
                    </a:prstGeom>
                    <a:noFill/>
                    <a:ln>
                      <a:noFill/>
                    </a:ln>
                  </pic:spPr>
                </pic:pic>
              </a:graphicData>
            </a:graphic>
          </wp:inline>
        </w:drawing>
      </w:r>
    </w:p>
    <w:p w14:paraId="6E583400" w14:textId="537F5288" w:rsidR="00466435" w:rsidRDefault="00FF4B45" w:rsidP="00FF4B45">
      <w:pPr>
        <w:rPr>
          <w:lang w:val="en-US"/>
        </w:rPr>
      </w:pPr>
      <w:r>
        <w:rPr>
          <w:lang w:val="en-US"/>
        </w:rPr>
        <w:t xml:space="preserve">To </w:t>
      </w:r>
      <w:r w:rsidR="002478AD">
        <w:rPr>
          <w:lang w:val="en-US"/>
        </w:rPr>
        <w:t xml:space="preserve">build </w:t>
      </w:r>
      <w:r>
        <w:rPr>
          <w:lang w:val="en-US"/>
        </w:rPr>
        <w:t>the platform</w:t>
      </w:r>
      <w:r w:rsidR="006B3DA8">
        <w:rPr>
          <w:lang w:val="en-US"/>
        </w:rPr>
        <w:t>, we are designing a federated database architecture that will collect and integrate play</w:t>
      </w:r>
      <w:r w:rsidR="00577941">
        <w:rPr>
          <w:lang w:val="en-US"/>
        </w:rPr>
        <w:t>list</w:t>
      </w:r>
      <w:r w:rsidR="006B3DA8">
        <w:rPr>
          <w:lang w:val="en-US"/>
        </w:rPr>
        <w:t xml:space="preserve"> data from different CMOs in a secure way, respecting confidentiality requirements on the data. </w:t>
      </w:r>
      <w:r w:rsidR="00EE4661">
        <w:rPr>
          <w:lang w:val="en-US"/>
        </w:rPr>
        <w:t>Using techniques from secure multiparty computing, we are able to compute aggregate data without revealing secrets.</w:t>
      </w:r>
      <w:r w:rsidR="00712A46">
        <w:rPr>
          <w:lang w:val="en-US"/>
        </w:rPr>
        <w:t xml:space="preserve"> </w:t>
      </w:r>
    </w:p>
    <w:p w14:paraId="2A52FA27" w14:textId="2F6AB1F2" w:rsidR="00752E75" w:rsidRDefault="00466435" w:rsidP="00FF4B45">
      <w:pPr>
        <w:rPr>
          <w:lang w:val="en-US"/>
        </w:rPr>
      </w:pPr>
      <w:r>
        <w:rPr>
          <w:lang w:val="en-US"/>
        </w:rPr>
        <w:t>Authors</w:t>
      </w:r>
      <w:r w:rsidR="004F3A50">
        <w:rPr>
          <w:lang w:val="en-US"/>
        </w:rPr>
        <w:t xml:space="preserve"> (and their publishers)</w:t>
      </w:r>
      <w:r w:rsidR="00500A0C">
        <w:rPr>
          <w:lang w:val="en-US"/>
        </w:rPr>
        <w:t>,</w:t>
      </w:r>
      <w:r>
        <w:rPr>
          <w:lang w:val="en-US"/>
        </w:rPr>
        <w:t xml:space="preserve"> </w:t>
      </w:r>
      <w:r w:rsidR="001B7E08">
        <w:rPr>
          <w:lang w:val="en-US"/>
        </w:rPr>
        <w:t>performers,</w:t>
      </w:r>
      <w:r>
        <w:rPr>
          <w:lang w:val="en-US"/>
        </w:rPr>
        <w:t xml:space="preserve"> </w:t>
      </w:r>
      <w:r w:rsidR="00500A0C">
        <w:rPr>
          <w:lang w:val="en-US"/>
        </w:rPr>
        <w:t xml:space="preserve">and producers </w:t>
      </w:r>
      <w:r>
        <w:rPr>
          <w:lang w:val="en-US"/>
        </w:rPr>
        <w:t xml:space="preserve">registered with a CMO will be able to use the Music360 platform. </w:t>
      </w:r>
      <w:r w:rsidR="007B2A02">
        <w:rPr>
          <w:lang w:val="en-US"/>
        </w:rPr>
        <w:t xml:space="preserve">By using the </w:t>
      </w:r>
      <w:proofErr w:type="gramStart"/>
      <w:r w:rsidR="007B2A02">
        <w:rPr>
          <w:lang w:val="en-US"/>
        </w:rPr>
        <w:t>platform</w:t>
      </w:r>
      <w:proofErr w:type="gramEnd"/>
      <w:r w:rsidR="007B2A02">
        <w:rPr>
          <w:lang w:val="en-US"/>
        </w:rPr>
        <w:t xml:space="preserve"> we are able to</w:t>
      </w:r>
      <w:r w:rsidR="00712A46">
        <w:rPr>
          <w:lang w:val="en-US"/>
        </w:rPr>
        <w:t xml:space="preserve">, for the first time, </w:t>
      </w:r>
      <w:r w:rsidR="00A36FFA">
        <w:rPr>
          <w:lang w:val="en-US"/>
        </w:rPr>
        <w:t>relate and integrate data about works</w:t>
      </w:r>
      <w:r w:rsidR="000D64CE">
        <w:rPr>
          <w:lang w:val="en-US"/>
        </w:rPr>
        <w:t xml:space="preserve"> (authors rights)</w:t>
      </w:r>
      <w:r w:rsidR="00A36FFA">
        <w:rPr>
          <w:lang w:val="en-US"/>
        </w:rPr>
        <w:t xml:space="preserve"> </w:t>
      </w:r>
      <w:r w:rsidR="00024164">
        <w:rPr>
          <w:lang w:val="en-US"/>
        </w:rPr>
        <w:t>and recordings</w:t>
      </w:r>
      <w:r w:rsidR="000D64CE">
        <w:rPr>
          <w:lang w:val="en-US"/>
        </w:rPr>
        <w:t xml:space="preserve"> (</w:t>
      </w:r>
      <w:proofErr w:type="spellStart"/>
      <w:r w:rsidR="000D64CE">
        <w:rPr>
          <w:lang w:val="en-US"/>
        </w:rPr>
        <w:t>neighbouring</w:t>
      </w:r>
      <w:proofErr w:type="spellEnd"/>
      <w:r w:rsidR="000D64CE">
        <w:rPr>
          <w:lang w:val="en-US"/>
        </w:rPr>
        <w:t xml:space="preserve"> rights)</w:t>
      </w:r>
      <w:r w:rsidR="00A36FFA">
        <w:rPr>
          <w:lang w:val="en-US"/>
        </w:rPr>
        <w:t xml:space="preserve"> maintained by different CMOs.</w:t>
      </w:r>
      <w:r w:rsidR="00C955F8">
        <w:rPr>
          <w:lang w:val="en-US"/>
        </w:rPr>
        <w:t xml:space="preserve"> This relationship is currently lacking </w:t>
      </w:r>
      <w:r w:rsidR="002F4779">
        <w:rPr>
          <w:lang w:val="en-US"/>
        </w:rPr>
        <w:t>in data sets about music.</w:t>
      </w:r>
    </w:p>
    <w:p w14:paraId="75B309C2" w14:textId="088F3865" w:rsidR="002478AD" w:rsidRDefault="00685B1D" w:rsidP="00FF4B45">
      <w:pPr>
        <w:rPr>
          <w:lang w:val="en-US"/>
        </w:rPr>
      </w:pPr>
      <w:r>
        <w:rPr>
          <w:lang w:val="en-US"/>
        </w:rPr>
        <w:t xml:space="preserve">We will test the platform </w:t>
      </w:r>
      <w:r w:rsidR="003442C7">
        <w:rPr>
          <w:lang w:val="en-US"/>
        </w:rPr>
        <w:t>with stakeholders from the music industry.</w:t>
      </w:r>
    </w:p>
    <w:p w14:paraId="53E70BF9" w14:textId="07782A27" w:rsidR="003442C7" w:rsidRDefault="003442C7" w:rsidP="00FF4B45">
      <w:pPr>
        <w:rPr>
          <w:lang w:val="en-US"/>
        </w:rPr>
      </w:pPr>
      <w:r>
        <w:rPr>
          <w:lang w:val="en-US"/>
        </w:rPr>
        <w:t>In addition to the software platform, we are developing a business model and governance structure that will allow the platform to sustain itself after Music360 is finished.</w:t>
      </w:r>
      <w:r w:rsidR="00603627">
        <w:rPr>
          <w:lang w:val="en-US"/>
        </w:rPr>
        <w:t xml:space="preserve"> The business model will define the </w:t>
      </w:r>
      <w:r w:rsidR="0075241F">
        <w:rPr>
          <w:lang w:val="en-US"/>
        </w:rPr>
        <w:t>revenue and expense streams of the platform, and the conditions under which CMOs and their members can use the platform. The governance model will define ownership and decision rights about the platform.</w:t>
      </w:r>
    </w:p>
    <w:p w14:paraId="45BA1303" w14:textId="6EEA5F89" w:rsidR="008500F9" w:rsidRDefault="008500F9" w:rsidP="008500F9">
      <w:pPr>
        <w:pStyle w:val="Heading1"/>
        <w:rPr>
          <w:lang w:val="en-US"/>
        </w:rPr>
      </w:pPr>
      <w:r>
        <w:rPr>
          <w:lang w:val="en-US"/>
        </w:rPr>
        <w:lastRenderedPageBreak/>
        <w:t>More information</w:t>
      </w:r>
    </w:p>
    <w:p w14:paraId="7E2D100F" w14:textId="77777777" w:rsidR="008500F9" w:rsidRDefault="008500F9" w:rsidP="008500F9">
      <w:pPr>
        <w:rPr>
          <w:lang w:val="en-US"/>
        </w:rPr>
      </w:pPr>
    </w:p>
    <w:p w14:paraId="1A618ACC" w14:textId="3AE451B6" w:rsidR="00E26E97" w:rsidRPr="00E26E97" w:rsidRDefault="00101710" w:rsidP="00E26E97">
      <w:pPr>
        <w:rPr>
          <w:b/>
          <w:bCs/>
          <w:sz w:val="24"/>
          <w:szCs w:val="24"/>
          <w:lang w:val="en-US"/>
        </w:rPr>
      </w:pPr>
      <w:r>
        <w:rPr>
          <w:lang w:val="en-US"/>
        </w:rPr>
        <w:t>Public deliverables, news, blog posts</w:t>
      </w:r>
      <w:r w:rsidR="0060795F">
        <w:rPr>
          <w:lang w:val="en-US"/>
        </w:rPr>
        <w:t xml:space="preserve"> and other dissemination material are available from our web site </w:t>
      </w:r>
      <w:hyperlink r:id="rId13" w:history="1">
        <w:r w:rsidR="0060795F" w:rsidRPr="001473C1">
          <w:rPr>
            <w:rStyle w:val="Hyperlink"/>
            <w:lang w:val="en-US"/>
          </w:rPr>
          <w:t>https://music-360.eu/</w:t>
        </w:r>
      </w:hyperlink>
      <w:r w:rsidR="0060795F">
        <w:rPr>
          <w:lang w:val="en-US"/>
        </w:rPr>
        <w:t xml:space="preserve">. </w:t>
      </w:r>
      <w:r w:rsidR="00E26E97">
        <w:rPr>
          <w:lang w:val="en-US"/>
        </w:rPr>
        <w:t xml:space="preserve">For more information, please contact </w:t>
      </w:r>
      <w:hyperlink r:id="rId14" w:history="1">
        <w:r w:rsidR="00E26E97" w:rsidRPr="00A46E4D">
          <w:rPr>
            <w:rStyle w:val="Hyperlink"/>
            <w:sz w:val="24"/>
            <w:szCs w:val="24"/>
            <w:lang w:val="en-US"/>
          </w:rPr>
          <w:t>contact@music-360.eu</w:t>
        </w:r>
      </w:hyperlink>
      <w:r w:rsidR="00E26E97">
        <w:rPr>
          <w:b/>
          <w:bCs/>
          <w:sz w:val="24"/>
          <w:szCs w:val="24"/>
          <w:lang w:val="en-US"/>
        </w:rPr>
        <w:t xml:space="preserve">. </w:t>
      </w:r>
    </w:p>
    <w:p w14:paraId="4C8E09D8" w14:textId="2B167E4A" w:rsidR="00101710" w:rsidRDefault="00101710" w:rsidP="008500F9">
      <w:pPr>
        <w:rPr>
          <w:lang w:val="en-US"/>
        </w:rPr>
      </w:pPr>
    </w:p>
    <w:p w14:paraId="31EF0796" w14:textId="0F34B166" w:rsidR="00E26E97" w:rsidRDefault="00E26E97" w:rsidP="00E26E97">
      <w:pPr>
        <w:pStyle w:val="Heading1"/>
        <w:rPr>
          <w:lang w:val="en-US"/>
        </w:rPr>
      </w:pPr>
      <w:r w:rsidRPr="00E26E97">
        <w:rPr>
          <w:lang w:val="en-US"/>
        </w:rPr>
        <w:t>Acknowledgment</w:t>
      </w:r>
    </w:p>
    <w:p w14:paraId="2E1B3483" w14:textId="7A208862" w:rsidR="00E26E97" w:rsidRPr="00E26E97" w:rsidRDefault="00E26E97" w:rsidP="000F225C">
      <w:pPr>
        <w:rPr>
          <w:rFonts w:asciiTheme="majorHAnsi" w:eastAsiaTheme="majorEastAsia" w:hAnsiTheme="majorHAnsi" w:cstheme="majorBidi"/>
          <w:color w:val="2F5496" w:themeColor="accent1" w:themeShade="BF"/>
          <w:sz w:val="32"/>
          <w:szCs w:val="32"/>
          <w:lang w:val="en-US"/>
        </w:rPr>
      </w:pPr>
      <w:r w:rsidRPr="00E26E97">
        <w:rPr>
          <w:rFonts w:asciiTheme="majorHAnsi" w:eastAsiaTheme="majorEastAsia" w:hAnsiTheme="majorHAnsi" w:cstheme="majorBidi"/>
          <w:noProof/>
          <w:color w:val="2F5496" w:themeColor="accent1" w:themeShade="BF"/>
          <w:sz w:val="32"/>
          <w:szCs w:val="32"/>
          <w:lang w:val="en-US"/>
        </w:rPr>
        <w:drawing>
          <wp:anchor distT="0" distB="0" distL="114300" distR="114300" simplePos="0" relativeHeight="251658240" behindDoc="0" locked="0" layoutInCell="1" allowOverlap="1" wp14:anchorId="62048827" wp14:editId="6B16A464">
            <wp:simplePos x="0" y="0"/>
            <wp:positionH relativeFrom="column">
              <wp:posOffset>-635</wp:posOffset>
            </wp:positionH>
            <wp:positionV relativeFrom="paragraph">
              <wp:posOffset>374324</wp:posOffset>
            </wp:positionV>
            <wp:extent cx="1300480" cy="958850"/>
            <wp:effectExtent l="0" t="0" r="0" b="6350"/>
            <wp:wrapSquare wrapText="bothSides"/>
            <wp:docPr id="950421757" name="Picture 1" descr="A blue and white fla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flag&#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0048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6E97">
        <w:rPr>
          <w:rFonts w:asciiTheme="majorHAnsi" w:eastAsiaTheme="majorEastAsia" w:hAnsiTheme="majorHAnsi" w:cstheme="majorBidi"/>
          <w:color w:val="2F5496" w:themeColor="accent1" w:themeShade="BF"/>
          <w:sz w:val="32"/>
          <w:szCs w:val="32"/>
          <w:lang w:val="en-US"/>
        </w:rPr>
        <w:t xml:space="preserve"> </w:t>
      </w:r>
    </w:p>
    <w:p w14:paraId="6256CCF1" w14:textId="1722793B" w:rsidR="00E26E97" w:rsidRPr="00E26E97" w:rsidRDefault="00E26E97" w:rsidP="00E26E97">
      <w:pPr>
        <w:jc w:val="both"/>
        <w:rPr>
          <w:lang w:val="en-US"/>
        </w:rPr>
      </w:pPr>
      <w:r w:rsidRPr="00E26E97">
        <w:rPr>
          <w:rFonts w:ascii="Calibri" w:hAnsi="Calibri" w:cs="Calibri"/>
          <w:i/>
          <w:iCs/>
          <w:color w:val="000000"/>
          <w:sz w:val="20"/>
          <w:szCs w:val="20"/>
          <w:lang w:val="en-US"/>
        </w:rPr>
        <w:t xml:space="preserve">The project Music360 has received funding from the European Union’s Horizon Europe research and </w:t>
      </w:r>
      <w:r w:rsidRPr="00E26E97">
        <w:rPr>
          <w:rFonts w:ascii="Times New Roman" w:eastAsia="Times New Roman" w:hAnsi="Times New Roman" w:cs="Times New Roman"/>
          <w:sz w:val="24"/>
          <w:szCs w:val="24"/>
          <w:bdr w:val="none" w:sz="0" w:space="0" w:color="auto" w:frame="1"/>
          <w:lang w:eastAsia="en-GB"/>
        </w:rPr>
        <w:fldChar w:fldCharType="begin"/>
      </w:r>
      <w:r w:rsidRPr="00E26E97">
        <w:rPr>
          <w:rFonts w:ascii="Times New Roman" w:eastAsia="Times New Roman" w:hAnsi="Times New Roman" w:cs="Times New Roman"/>
          <w:sz w:val="24"/>
          <w:szCs w:val="24"/>
          <w:bdr w:val="none" w:sz="0" w:space="0" w:color="auto" w:frame="1"/>
          <w:lang w:eastAsia="en-GB"/>
        </w:rPr>
        <w:instrText xml:space="preserve"> INCLUDEPICTURE "https://lh7-us.googleusercontent.com/docsz/AD_4nXen777CUoLoye3Jm6xzbjABB1He3qaA76DTsDn-6RXBz_HWKg4P7PLGjvzaxoe04yZ5st1aAAU1P2Hb2fYEfpseNK1EJ16ylNgye9jXRj8plBBB0WMshzjF24JKPPT0dTZt1zK6klCes3Eo44icECrPkEk0JyCH_KviaSov77bHNAM8uoeg75Q?key=K4czq4VVe5UASpCTA1qciw" \* MERGEFORMATINET </w:instrText>
      </w:r>
      <w:r w:rsidR="00B45880">
        <w:rPr>
          <w:rFonts w:ascii="Times New Roman" w:eastAsia="Times New Roman" w:hAnsi="Times New Roman" w:cs="Times New Roman"/>
          <w:sz w:val="24"/>
          <w:szCs w:val="24"/>
          <w:bdr w:val="none" w:sz="0" w:space="0" w:color="auto" w:frame="1"/>
          <w:lang w:eastAsia="en-GB"/>
        </w:rPr>
        <w:fldChar w:fldCharType="separate"/>
      </w:r>
      <w:r w:rsidRPr="00E26E97">
        <w:rPr>
          <w:rFonts w:ascii="Times New Roman" w:eastAsia="Times New Roman" w:hAnsi="Times New Roman" w:cs="Times New Roman"/>
          <w:sz w:val="24"/>
          <w:szCs w:val="24"/>
          <w:bdr w:val="none" w:sz="0" w:space="0" w:color="auto" w:frame="1"/>
          <w:lang w:eastAsia="en-GB"/>
        </w:rPr>
        <w:fldChar w:fldCharType="end"/>
      </w:r>
      <w:r w:rsidRPr="00E26E97">
        <w:rPr>
          <w:rFonts w:ascii="Calibri" w:hAnsi="Calibri" w:cs="Calibri"/>
          <w:i/>
          <w:iCs/>
          <w:color w:val="000000"/>
          <w:sz w:val="20"/>
          <w:szCs w:val="20"/>
          <w:lang w:val="en-US"/>
        </w:rPr>
        <w:t xml:space="preserve">innovation </w:t>
      </w:r>
      <w:proofErr w:type="spellStart"/>
      <w:r w:rsidRPr="00E26E97">
        <w:rPr>
          <w:rFonts w:ascii="Calibri" w:hAnsi="Calibri" w:cs="Calibri"/>
          <w:i/>
          <w:iCs/>
          <w:color w:val="000000"/>
          <w:sz w:val="20"/>
          <w:szCs w:val="20"/>
          <w:lang w:val="en-US"/>
        </w:rPr>
        <w:t>programme</w:t>
      </w:r>
      <w:proofErr w:type="spellEnd"/>
      <w:r w:rsidRPr="00E26E97">
        <w:rPr>
          <w:rFonts w:ascii="Calibri" w:hAnsi="Calibri" w:cs="Calibri"/>
          <w:i/>
          <w:iCs/>
          <w:color w:val="000000"/>
          <w:sz w:val="20"/>
          <w:szCs w:val="20"/>
          <w:lang w:val="en-US"/>
        </w:rPr>
        <w:t xml:space="preserve"> under grant agreement No 101094872. </w:t>
      </w:r>
    </w:p>
    <w:p w14:paraId="37011676" w14:textId="20919A83" w:rsidR="00E26E97" w:rsidRPr="00D70317" w:rsidRDefault="00E26E97" w:rsidP="00E26E97">
      <w:pPr>
        <w:pStyle w:val="NormalWeb"/>
        <w:spacing w:before="120" w:beforeAutospacing="0" w:after="0" w:afterAutospacing="0"/>
        <w:jc w:val="both"/>
        <w:rPr>
          <w:rFonts w:ascii="Calibri" w:hAnsi="Calibri" w:cs="Calibri"/>
          <w:color w:val="000000"/>
        </w:rPr>
      </w:pPr>
      <w:r w:rsidRPr="00D70317">
        <w:rPr>
          <w:rFonts w:ascii="Calibri" w:hAnsi="Calibri" w:cs="Calibri"/>
          <w:i/>
          <w:iCs/>
          <w:color w:val="000000"/>
          <w:sz w:val="20"/>
          <w:szCs w:val="20"/>
        </w:rPr>
        <w:t>The opinions expressed in this document reflect only the author’s view and in no way reflect the European Commission’s opinions. The European Commission is not responsible for any use that may be made of the information it contains.</w:t>
      </w:r>
    </w:p>
    <w:p w14:paraId="78626422" w14:textId="77777777" w:rsidR="002E1799" w:rsidRPr="00E26E97" w:rsidRDefault="002E1799" w:rsidP="000F225C">
      <w:pPr>
        <w:rPr>
          <w:lang/>
        </w:rPr>
      </w:pPr>
    </w:p>
    <w:tbl>
      <w:tblPr>
        <w:tblW w:w="0" w:type="auto"/>
        <w:tblCellMar>
          <w:top w:w="15" w:type="dxa"/>
          <w:left w:w="15" w:type="dxa"/>
          <w:bottom w:w="15" w:type="dxa"/>
          <w:right w:w="15" w:type="dxa"/>
        </w:tblCellMar>
        <w:tblLook w:val="04A0" w:firstRow="1" w:lastRow="0" w:firstColumn="1" w:lastColumn="0" w:noHBand="0" w:noVBand="1"/>
      </w:tblPr>
      <w:tblGrid>
        <w:gridCol w:w="236"/>
        <w:gridCol w:w="236"/>
      </w:tblGrid>
      <w:tr w:rsidR="00E26E97" w:rsidRPr="00B45880" w14:paraId="64A785D1" w14:textId="77777777" w:rsidTr="00E26E97">
        <w:trPr>
          <w:trHeight w:val="1078"/>
        </w:trPr>
        <w:tc>
          <w:tcPr>
            <w:tcW w:w="0" w:type="auto"/>
            <w:tcMar>
              <w:top w:w="0" w:type="dxa"/>
              <w:left w:w="115" w:type="dxa"/>
              <w:bottom w:w="0" w:type="dxa"/>
              <w:right w:w="115" w:type="dxa"/>
            </w:tcMar>
            <w:hideMark/>
          </w:tcPr>
          <w:p w14:paraId="6ADA9F31" w14:textId="4EF4486C" w:rsidR="00E26E97" w:rsidRPr="00E26E97" w:rsidRDefault="00E26E97" w:rsidP="00E26E97">
            <w:pPr>
              <w:spacing w:after="0" w:line="240" w:lineRule="auto"/>
              <w:rPr>
                <w:rFonts w:ascii="Times New Roman" w:eastAsia="Times New Roman" w:hAnsi="Times New Roman" w:cs="Times New Roman"/>
                <w:sz w:val="24"/>
                <w:szCs w:val="24"/>
                <w:lang w:eastAsia="en-GB"/>
              </w:rPr>
            </w:pPr>
            <w:r w:rsidRPr="00E26E97">
              <w:rPr>
                <w:rFonts w:ascii="Times New Roman" w:eastAsia="Times New Roman" w:hAnsi="Times New Roman" w:cs="Times New Roman"/>
                <w:sz w:val="24"/>
                <w:szCs w:val="24"/>
                <w:lang w:eastAsia="en-GB"/>
              </w:rPr>
              <w:br/>
            </w:r>
          </w:p>
        </w:tc>
        <w:tc>
          <w:tcPr>
            <w:tcW w:w="0" w:type="auto"/>
            <w:tcMar>
              <w:top w:w="0" w:type="dxa"/>
              <w:left w:w="115" w:type="dxa"/>
              <w:bottom w:w="0" w:type="dxa"/>
              <w:right w:w="115" w:type="dxa"/>
            </w:tcMar>
            <w:hideMark/>
          </w:tcPr>
          <w:p w14:paraId="601A1BC0" w14:textId="77777777" w:rsidR="00E26E97" w:rsidRPr="00E26E97" w:rsidRDefault="00E26E97" w:rsidP="00E26E97">
            <w:pPr>
              <w:spacing w:after="0" w:line="240" w:lineRule="auto"/>
              <w:rPr>
                <w:rFonts w:ascii="Times New Roman" w:eastAsia="Times New Roman" w:hAnsi="Times New Roman" w:cs="Times New Roman"/>
                <w:sz w:val="24"/>
                <w:szCs w:val="24"/>
                <w:lang w:eastAsia="en-GB"/>
              </w:rPr>
            </w:pPr>
          </w:p>
        </w:tc>
      </w:tr>
    </w:tbl>
    <w:p w14:paraId="669E26A4" w14:textId="77777777" w:rsidR="002E1799" w:rsidRPr="00E26E97" w:rsidRDefault="002E1799" w:rsidP="000F225C">
      <w:pPr>
        <w:rPr>
          <w:lang/>
        </w:rPr>
      </w:pPr>
    </w:p>
    <w:sectPr w:rsidR="002E1799" w:rsidRPr="00E26E97">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E9D0C" w14:textId="77777777" w:rsidR="00FC4321" w:rsidRDefault="00FC4321" w:rsidP="00271B4F">
      <w:pPr>
        <w:spacing w:after="0" w:line="240" w:lineRule="auto"/>
      </w:pPr>
      <w:r>
        <w:separator/>
      </w:r>
    </w:p>
  </w:endnote>
  <w:endnote w:type="continuationSeparator" w:id="0">
    <w:p w14:paraId="6BF00406" w14:textId="77777777" w:rsidR="00FC4321" w:rsidRDefault="00FC4321" w:rsidP="00271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370579"/>
      <w:docPartObj>
        <w:docPartGallery w:val="Page Numbers (Bottom of Page)"/>
        <w:docPartUnique/>
      </w:docPartObj>
    </w:sdtPr>
    <w:sdtEndPr>
      <w:rPr>
        <w:noProof/>
      </w:rPr>
    </w:sdtEndPr>
    <w:sdtContent>
      <w:p w14:paraId="2C61D7D3" w14:textId="6B5E7BAD" w:rsidR="00271B4F" w:rsidRDefault="00271B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43B18C" w14:textId="77777777" w:rsidR="00271B4F" w:rsidRDefault="00271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01D38" w14:textId="77777777" w:rsidR="00FC4321" w:rsidRDefault="00FC4321" w:rsidP="00271B4F">
      <w:pPr>
        <w:spacing w:after="0" w:line="240" w:lineRule="auto"/>
      </w:pPr>
      <w:r>
        <w:separator/>
      </w:r>
    </w:p>
  </w:footnote>
  <w:footnote w:type="continuationSeparator" w:id="0">
    <w:p w14:paraId="22B6F5DC" w14:textId="77777777" w:rsidR="00FC4321" w:rsidRDefault="00FC4321" w:rsidP="00271B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592"/>
    <w:multiLevelType w:val="hybridMultilevel"/>
    <w:tmpl w:val="6004FE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5F59E5"/>
    <w:multiLevelType w:val="hybridMultilevel"/>
    <w:tmpl w:val="FB220D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7C43AE7"/>
    <w:multiLevelType w:val="hybridMultilevel"/>
    <w:tmpl w:val="E90866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F170AF6"/>
    <w:multiLevelType w:val="hybridMultilevel"/>
    <w:tmpl w:val="4C8E59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75745883">
    <w:abstractNumId w:val="3"/>
  </w:num>
  <w:num w:numId="2" w16cid:durableId="847713524">
    <w:abstractNumId w:val="0"/>
  </w:num>
  <w:num w:numId="3" w16cid:durableId="1011032900">
    <w:abstractNumId w:val="2"/>
  </w:num>
  <w:num w:numId="4" w16cid:durableId="2007054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A17"/>
    <w:rsid w:val="00002D8D"/>
    <w:rsid w:val="00024164"/>
    <w:rsid w:val="00047936"/>
    <w:rsid w:val="000548B4"/>
    <w:rsid w:val="00055D3A"/>
    <w:rsid w:val="00067F21"/>
    <w:rsid w:val="00084886"/>
    <w:rsid w:val="000866A2"/>
    <w:rsid w:val="000A22A1"/>
    <w:rsid w:val="000C473D"/>
    <w:rsid w:val="000C50DA"/>
    <w:rsid w:val="000C7FE4"/>
    <w:rsid w:val="000D64CE"/>
    <w:rsid w:val="000F225C"/>
    <w:rsid w:val="000F3CEB"/>
    <w:rsid w:val="00101710"/>
    <w:rsid w:val="00102AAF"/>
    <w:rsid w:val="00105FE0"/>
    <w:rsid w:val="00121B38"/>
    <w:rsid w:val="001241E5"/>
    <w:rsid w:val="00125E4E"/>
    <w:rsid w:val="00140BF7"/>
    <w:rsid w:val="001712F8"/>
    <w:rsid w:val="001A7FC6"/>
    <w:rsid w:val="001B7E08"/>
    <w:rsid w:val="001C0BFA"/>
    <w:rsid w:val="001C6805"/>
    <w:rsid w:val="001D18EA"/>
    <w:rsid w:val="001D38F6"/>
    <w:rsid w:val="001D4E90"/>
    <w:rsid w:val="00205101"/>
    <w:rsid w:val="00231E93"/>
    <w:rsid w:val="00233244"/>
    <w:rsid w:val="00241592"/>
    <w:rsid w:val="002478AD"/>
    <w:rsid w:val="00265527"/>
    <w:rsid w:val="00271B4F"/>
    <w:rsid w:val="002747BE"/>
    <w:rsid w:val="00286A77"/>
    <w:rsid w:val="00287390"/>
    <w:rsid w:val="0029134D"/>
    <w:rsid w:val="00291718"/>
    <w:rsid w:val="00293B29"/>
    <w:rsid w:val="002978C5"/>
    <w:rsid w:val="002B0EE1"/>
    <w:rsid w:val="002B15DC"/>
    <w:rsid w:val="002B2FF8"/>
    <w:rsid w:val="002C083F"/>
    <w:rsid w:val="002C60C9"/>
    <w:rsid w:val="002E1799"/>
    <w:rsid w:val="002F4779"/>
    <w:rsid w:val="003100FC"/>
    <w:rsid w:val="00311001"/>
    <w:rsid w:val="003352FD"/>
    <w:rsid w:val="00336369"/>
    <w:rsid w:val="003442C7"/>
    <w:rsid w:val="00344B68"/>
    <w:rsid w:val="003673A7"/>
    <w:rsid w:val="00372EC8"/>
    <w:rsid w:val="0038142A"/>
    <w:rsid w:val="00391552"/>
    <w:rsid w:val="00396074"/>
    <w:rsid w:val="003B1235"/>
    <w:rsid w:val="003B5B28"/>
    <w:rsid w:val="003C17AF"/>
    <w:rsid w:val="003C17D3"/>
    <w:rsid w:val="003C3B58"/>
    <w:rsid w:val="003C60E9"/>
    <w:rsid w:val="003E54AE"/>
    <w:rsid w:val="004070C3"/>
    <w:rsid w:val="00416239"/>
    <w:rsid w:val="00426E40"/>
    <w:rsid w:val="004501E7"/>
    <w:rsid w:val="00456680"/>
    <w:rsid w:val="00466435"/>
    <w:rsid w:val="00493514"/>
    <w:rsid w:val="004A2B8A"/>
    <w:rsid w:val="004D2CB9"/>
    <w:rsid w:val="004E215F"/>
    <w:rsid w:val="004E7516"/>
    <w:rsid w:val="004F00E4"/>
    <w:rsid w:val="004F38ED"/>
    <w:rsid w:val="004F3A50"/>
    <w:rsid w:val="00500A0C"/>
    <w:rsid w:val="00521856"/>
    <w:rsid w:val="00531B0D"/>
    <w:rsid w:val="00537F7C"/>
    <w:rsid w:val="005606EE"/>
    <w:rsid w:val="0056399D"/>
    <w:rsid w:val="00571AB2"/>
    <w:rsid w:val="00572CC2"/>
    <w:rsid w:val="00577941"/>
    <w:rsid w:val="00577961"/>
    <w:rsid w:val="0059531C"/>
    <w:rsid w:val="005B0931"/>
    <w:rsid w:val="005E31DE"/>
    <w:rsid w:val="005F5A17"/>
    <w:rsid w:val="005F5CB9"/>
    <w:rsid w:val="00603627"/>
    <w:rsid w:val="0060795F"/>
    <w:rsid w:val="00610DF3"/>
    <w:rsid w:val="00612E96"/>
    <w:rsid w:val="0062196F"/>
    <w:rsid w:val="00641D28"/>
    <w:rsid w:val="006504C5"/>
    <w:rsid w:val="00661FEA"/>
    <w:rsid w:val="00674F8C"/>
    <w:rsid w:val="00677202"/>
    <w:rsid w:val="00685B1D"/>
    <w:rsid w:val="00686CB1"/>
    <w:rsid w:val="006A55AD"/>
    <w:rsid w:val="006B33AB"/>
    <w:rsid w:val="006B3DA8"/>
    <w:rsid w:val="006B61E1"/>
    <w:rsid w:val="006C27F3"/>
    <w:rsid w:val="006D0181"/>
    <w:rsid w:val="006D4144"/>
    <w:rsid w:val="006D7D6B"/>
    <w:rsid w:val="006E170F"/>
    <w:rsid w:val="006F29CF"/>
    <w:rsid w:val="006F2A27"/>
    <w:rsid w:val="006F49ED"/>
    <w:rsid w:val="007007FE"/>
    <w:rsid w:val="00705388"/>
    <w:rsid w:val="00705E81"/>
    <w:rsid w:val="00706477"/>
    <w:rsid w:val="00712A46"/>
    <w:rsid w:val="007267FE"/>
    <w:rsid w:val="00727672"/>
    <w:rsid w:val="00736713"/>
    <w:rsid w:val="0075241F"/>
    <w:rsid w:val="00752E75"/>
    <w:rsid w:val="00753464"/>
    <w:rsid w:val="00753625"/>
    <w:rsid w:val="0076763C"/>
    <w:rsid w:val="0077285F"/>
    <w:rsid w:val="007B2A02"/>
    <w:rsid w:val="007C0713"/>
    <w:rsid w:val="007C3FE4"/>
    <w:rsid w:val="007C6159"/>
    <w:rsid w:val="007D349B"/>
    <w:rsid w:val="007E144B"/>
    <w:rsid w:val="007E2A04"/>
    <w:rsid w:val="007E3EB1"/>
    <w:rsid w:val="0080377D"/>
    <w:rsid w:val="00816A52"/>
    <w:rsid w:val="008209F7"/>
    <w:rsid w:val="008213CC"/>
    <w:rsid w:val="008307C7"/>
    <w:rsid w:val="00832E76"/>
    <w:rsid w:val="008464EC"/>
    <w:rsid w:val="008500F9"/>
    <w:rsid w:val="0085268C"/>
    <w:rsid w:val="00853B11"/>
    <w:rsid w:val="008647D4"/>
    <w:rsid w:val="0087778C"/>
    <w:rsid w:val="00887A01"/>
    <w:rsid w:val="008933DF"/>
    <w:rsid w:val="008A11AB"/>
    <w:rsid w:val="008E176C"/>
    <w:rsid w:val="008F7CAF"/>
    <w:rsid w:val="00903868"/>
    <w:rsid w:val="00905CD7"/>
    <w:rsid w:val="00911760"/>
    <w:rsid w:val="009149E1"/>
    <w:rsid w:val="009315A3"/>
    <w:rsid w:val="0093687F"/>
    <w:rsid w:val="00936977"/>
    <w:rsid w:val="00940980"/>
    <w:rsid w:val="0096621E"/>
    <w:rsid w:val="009720BB"/>
    <w:rsid w:val="00982E25"/>
    <w:rsid w:val="00995F3B"/>
    <w:rsid w:val="0099668B"/>
    <w:rsid w:val="00996B59"/>
    <w:rsid w:val="009B1238"/>
    <w:rsid w:val="009C4300"/>
    <w:rsid w:val="009D37A0"/>
    <w:rsid w:val="009E063E"/>
    <w:rsid w:val="009F448A"/>
    <w:rsid w:val="00A02749"/>
    <w:rsid w:val="00A136F8"/>
    <w:rsid w:val="00A34085"/>
    <w:rsid w:val="00A36FFA"/>
    <w:rsid w:val="00A4301F"/>
    <w:rsid w:val="00A46C3F"/>
    <w:rsid w:val="00A46E4D"/>
    <w:rsid w:val="00A472A1"/>
    <w:rsid w:val="00A5059F"/>
    <w:rsid w:val="00A673FF"/>
    <w:rsid w:val="00A807D5"/>
    <w:rsid w:val="00A95AC3"/>
    <w:rsid w:val="00AB2E9B"/>
    <w:rsid w:val="00AC5052"/>
    <w:rsid w:val="00AE39D3"/>
    <w:rsid w:val="00AE7A5C"/>
    <w:rsid w:val="00AF720C"/>
    <w:rsid w:val="00AF7559"/>
    <w:rsid w:val="00B17DE4"/>
    <w:rsid w:val="00B25149"/>
    <w:rsid w:val="00B25F8C"/>
    <w:rsid w:val="00B45880"/>
    <w:rsid w:val="00B46B1F"/>
    <w:rsid w:val="00B527B5"/>
    <w:rsid w:val="00B70F71"/>
    <w:rsid w:val="00B72D8F"/>
    <w:rsid w:val="00B9178D"/>
    <w:rsid w:val="00B96A4B"/>
    <w:rsid w:val="00BA2558"/>
    <w:rsid w:val="00BE1F68"/>
    <w:rsid w:val="00C16A52"/>
    <w:rsid w:val="00C3071F"/>
    <w:rsid w:val="00C36051"/>
    <w:rsid w:val="00C43FA7"/>
    <w:rsid w:val="00C45BF9"/>
    <w:rsid w:val="00C609D3"/>
    <w:rsid w:val="00C72CCD"/>
    <w:rsid w:val="00C73CBE"/>
    <w:rsid w:val="00C834A9"/>
    <w:rsid w:val="00C92BF2"/>
    <w:rsid w:val="00C955F8"/>
    <w:rsid w:val="00CA3FE4"/>
    <w:rsid w:val="00CC48BF"/>
    <w:rsid w:val="00CD11EF"/>
    <w:rsid w:val="00CE487C"/>
    <w:rsid w:val="00D02B08"/>
    <w:rsid w:val="00D2795D"/>
    <w:rsid w:val="00D863DC"/>
    <w:rsid w:val="00DA1DA2"/>
    <w:rsid w:val="00DA5C12"/>
    <w:rsid w:val="00DA716D"/>
    <w:rsid w:val="00DB5E4B"/>
    <w:rsid w:val="00DB6FEC"/>
    <w:rsid w:val="00DE6053"/>
    <w:rsid w:val="00DE6C73"/>
    <w:rsid w:val="00DF2A2B"/>
    <w:rsid w:val="00E15D4D"/>
    <w:rsid w:val="00E26E97"/>
    <w:rsid w:val="00E70BF4"/>
    <w:rsid w:val="00E90251"/>
    <w:rsid w:val="00E91513"/>
    <w:rsid w:val="00E9532B"/>
    <w:rsid w:val="00EA36B3"/>
    <w:rsid w:val="00EB0602"/>
    <w:rsid w:val="00EB5965"/>
    <w:rsid w:val="00EB661D"/>
    <w:rsid w:val="00ED17EB"/>
    <w:rsid w:val="00ED6B97"/>
    <w:rsid w:val="00ED6E50"/>
    <w:rsid w:val="00EE0754"/>
    <w:rsid w:val="00EE4661"/>
    <w:rsid w:val="00EF1D46"/>
    <w:rsid w:val="00EF4C16"/>
    <w:rsid w:val="00EF6425"/>
    <w:rsid w:val="00EF7A29"/>
    <w:rsid w:val="00F1376E"/>
    <w:rsid w:val="00F2735A"/>
    <w:rsid w:val="00F32F9D"/>
    <w:rsid w:val="00F36AA1"/>
    <w:rsid w:val="00F4718B"/>
    <w:rsid w:val="00F4732C"/>
    <w:rsid w:val="00F77E6E"/>
    <w:rsid w:val="00FB6997"/>
    <w:rsid w:val="00FC4321"/>
    <w:rsid w:val="00FD121B"/>
    <w:rsid w:val="00FE29B7"/>
    <w:rsid w:val="00FE4007"/>
    <w:rsid w:val="00FF00F0"/>
    <w:rsid w:val="00FF40D9"/>
    <w:rsid w:val="00FF4B45"/>
    <w:rsid w:val="00FF51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43BA2"/>
  <w15:chartTrackingRefBased/>
  <w15:docId w15:val="{1B89B548-CA5F-426E-BB03-33D2F027D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A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C08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F22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25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E7A5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E2A04"/>
    <w:pPr>
      <w:ind w:left="720"/>
      <w:contextualSpacing/>
    </w:pPr>
  </w:style>
  <w:style w:type="paragraph" w:customStyle="1" w:styleId="Default">
    <w:name w:val="Default"/>
    <w:rsid w:val="007E2A04"/>
    <w:pPr>
      <w:autoSpaceDE w:val="0"/>
      <w:autoSpaceDN w:val="0"/>
      <w:adjustRightInd w:val="0"/>
      <w:spacing w:after="0" w:line="240" w:lineRule="auto"/>
    </w:pPr>
    <w:rPr>
      <w:rFonts w:ascii="Calibri" w:hAnsi="Calibri" w:cs="Calibri"/>
      <w:color w:val="000000"/>
      <w:sz w:val="24"/>
      <w:szCs w:val="24"/>
    </w:rPr>
  </w:style>
  <w:style w:type="paragraph" w:styleId="Bibliography">
    <w:name w:val="Bibliography"/>
    <w:basedOn w:val="Normal"/>
    <w:next w:val="Normal"/>
    <w:uiPriority w:val="37"/>
    <w:unhideWhenUsed/>
    <w:rsid w:val="002E1799"/>
  </w:style>
  <w:style w:type="paragraph" w:styleId="Header">
    <w:name w:val="header"/>
    <w:basedOn w:val="Normal"/>
    <w:link w:val="HeaderChar"/>
    <w:uiPriority w:val="99"/>
    <w:unhideWhenUsed/>
    <w:rsid w:val="00271B4F"/>
    <w:pPr>
      <w:tabs>
        <w:tab w:val="center" w:pos="4536"/>
        <w:tab w:val="right" w:pos="9072"/>
      </w:tabs>
      <w:spacing w:after="0" w:line="240" w:lineRule="auto"/>
    </w:pPr>
  </w:style>
  <w:style w:type="character" w:customStyle="1" w:styleId="HeaderChar">
    <w:name w:val="Header Char"/>
    <w:basedOn w:val="DefaultParagraphFont"/>
    <w:link w:val="Header"/>
    <w:uiPriority w:val="99"/>
    <w:rsid w:val="00271B4F"/>
  </w:style>
  <w:style w:type="paragraph" w:styleId="Footer">
    <w:name w:val="footer"/>
    <w:basedOn w:val="Normal"/>
    <w:link w:val="FooterChar"/>
    <w:uiPriority w:val="99"/>
    <w:unhideWhenUsed/>
    <w:rsid w:val="00271B4F"/>
    <w:pPr>
      <w:tabs>
        <w:tab w:val="center" w:pos="4536"/>
        <w:tab w:val="right" w:pos="9072"/>
      </w:tabs>
      <w:spacing w:after="0" w:line="240" w:lineRule="auto"/>
    </w:pPr>
  </w:style>
  <w:style w:type="character" w:customStyle="1" w:styleId="FooterChar">
    <w:name w:val="Footer Char"/>
    <w:basedOn w:val="DefaultParagraphFont"/>
    <w:link w:val="Footer"/>
    <w:uiPriority w:val="99"/>
    <w:rsid w:val="00271B4F"/>
  </w:style>
  <w:style w:type="character" w:customStyle="1" w:styleId="Heading2Char">
    <w:name w:val="Heading 2 Char"/>
    <w:basedOn w:val="DefaultParagraphFont"/>
    <w:link w:val="Heading2"/>
    <w:uiPriority w:val="9"/>
    <w:rsid w:val="002C083F"/>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CA3FE4"/>
    <w:rPr>
      <w:sz w:val="16"/>
      <w:szCs w:val="16"/>
    </w:rPr>
  </w:style>
  <w:style w:type="paragraph" w:styleId="CommentText">
    <w:name w:val="annotation text"/>
    <w:basedOn w:val="Normal"/>
    <w:link w:val="CommentTextChar"/>
    <w:uiPriority w:val="99"/>
    <w:unhideWhenUsed/>
    <w:rsid w:val="00CA3FE4"/>
    <w:pPr>
      <w:spacing w:line="240" w:lineRule="auto"/>
    </w:pPr>
    <w:rPr>
      <w:sz w:val="20"/>
      <w:szCs w:val="20"/>
    </w:rPr>
  </w:style>
  <w:style w:type="character" w:customStyle="1" w:styleId="CommentTextChar">
    <w:name w:val="Comment Text Char"/>
    <w:basedOn w:val="DefaultParagraphFont"/>
    <w:link w:val="CommentText"/>
    <w:uiPriority w:val="99"/>
    <w:rsid w:val="00CA3FE4"/>
    <w:rPr>
      <w:sz w:val="20"/>
      <w:szCs w:val="20"/>
    </w:rPr>
  </w:style>
  <w:style w:type="paragraph" w:styleId="CommentSubject">
    <w:name w:val="annotation subject"/>
    <w:basedOn w:val="CommentText"/>
    <w:next w:val="CommentText"/>
    <w:link w:val="CommentSubjectChar"/>
    <w:uiPriority w:val="99"/>
    <w:semiHidden/>
    <w:unhideWhenUsed/>
    <w:rsid w:val="00CA3FE4"/>
    <w:rPr>
      <w:b/>
      <w:bCs/>
    </w:rPr>
  </w:style>
  <w:style w:type="character" w:customStyle="1" w:styleId="CommentSubjectChar">
    <w:name w:val="Comment Subject Char"/>
    <w:basedOn w:val="CommentTextChar"/>
    <w:link w:val="CommentSubject"/>
    <w:uiPriority w:val="99"/>
    <w:semiHidden/>
    <w:rsid w:val="00CA3FE4"/>
    <w:rPr>
      <w:b/>
      <w:bCs/>
      <w:sz w:val="20"/>
      <w:szCs w:val="20"/>
    </w:rPr>
  </w:style>
  <w:style w:type="character" w:styleId="Hyperlink">
    <w:name w:val="Hyperlink"/>
    <w:basedOn w:val="DefaultParagraphFont"/>
    <w:uiPriority w:val="99"/>
    <w:unhideWhenUsed/>
    <w:rsid w:val="0060795F"/>
    <w:rPr>
      <w:color w:val="0563C1" w:themeColor="hyperlink"/>
      <w:u w:val="single"/>
    </w:rPr>
  </w:style>
  <w:style w:type="character" w:styleId="UnresolvedMention">
    <w:name w:val="Unresolved Mention"/>
    <w:basedOn w:val="DefaultParagraphFont"/>
    <w:uiPriority w:val="99"/>
    <w:semiHidden/>
    <w:unhideWhenUsed/>
    <w:rsid w:val="0060795F"/>
    <w:rPr>
      <w:color w:val="605E5C"/>
      <w:shd w:val="clear" w:color="auto" w:fill="E1DFDD"/>
    </w:rPr>
  </w:style>
  <w:style w:type="paragraph" w:styleId="Revision">
    <w:name w:val="Revision"/>
    <w:hidden/>
    <w:uiPriority w:val="99"/>
    <w:semiHidden/>
    <w:rsid w:val="00493514"/>
    <w:pPr>
      <w:spacing w:after="0" w:line="240" w:lineRule="auto"/>
    </w:pPr>
  </w:style>
  <w:style w:type="paragraph" w:styleId="NormalWeb">
    <w:name w:val="Normal (Web)"/>
    <w:basedOn w:val="Normal"/>
    <w:uiPriority w:val="99"/>
    <w:unhideWhenUsed/>
    <w:rsid w:val="00E26E9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922896">
      <w:bodyDiv w:val="1"/>
      <w:marLeft w:val="0"/>
      <w:marRight w:val="0"/>
      <w:marTop w:val="0"/>
      <w:marBottom w:val="0"/>
      <w:divBdr>
        <w:top w:val="none" w:sz="0" w:space="0" w:color="auto"/>
        <w:left w:val="none" w:sz="0" w:space="0" w:color="auto"/>
        <w:bottom w:val="none" w:sz="0" w:space="0" w:color="auto"/>
        <w:right w:val="none" w:sz="0" w:space="0" w:color="auto"/>
      </w:divBdr>
    </w:div>
    <w:div w:id="911700981">
      <w:bodyDiv w:val="1"/>
      <w:marLeft w:val="0"/>
      <w:marRight w:val="0"/>
      <w:marTop w:val="0"/>
      <w:marBottom w:val="0"/>
      <w:divBdr>
        <w:top w:val="none" w:sz="0" w:space="0" w:color="auto"/>
        <w:left w:val="none" w:sz="0" w:space="0" w:color="auto"/>
        <w:bottom w:val="none" w:sz="0" w:space="0" w:color="auto"/>
        <w:right w:val="none" w:sz="0" w:space="0" w:color="auto"/>
      </w:divBdr>
    </w:div>
    <w:div w:id="1057316827">
      <w:bodyDiv w:val="1"/>
      <w:marLeft w:val="0"/>
      <w:marRight w:val="0"/>
      <w:marTop w:val="0"/>
      <w:marBottom w:val="0"/>
      <w:divBdr>
        <w:top w:val="none" w:sz="0" w:space="0" w:color="auto"/>
        <w:left w:val="none" w:sz="0" w:space="0" w:color="auto"/>
        <w:bottom w:val="none" w:sz="0" w:space="0" w:color="auto"/>
        <w:right w:val="none" w:sz="0" w:space="0" w:color="auto"/>
      </w:divBdr>
    </w:div>
    <w:div w:id="1183936863">
      <w:bodyDiv w:val="1"/>
      <w:marLeft w:val="0"/>
      <w:marRight w:val="0"/>
      <w:marTop w:val="0"/>
      <w:marBottom w:val="0"/>
      <w:divBdr>
        <w:top w:val="none" w:sz="0" w:space="0" w:color="auto"/>
        <w:left w:val="none" w:sz="0" w:space="0" w:color="auto"/>
        <w:bottom w:val="none" w:sz="0" w:space="0" w:color="auto"/>
        <w:right w:val="none" w:sz="0" w:space="0" w:color="auto"/>
      </w:divBdr>
    </w:div>
    <w:div w:id="1568880055">
      <w:bodyDiv w:val="1"/>
      <w:marLeft w:val="0"/>
      <w:marRight w:val="0"/>
      <w:marTop w:val="0"/>
      <w:marBottom w:val="0"/>
      <w:divBdr>
        <w:top w:val="none" w:sz="0" w:space="0" w:color="auto"/>
        <w:left w:val="none" w:sz="0" w:space="0" w:color="auto"/>
        <w:bottom w:val="none" w:sz="0" w:space="0" w:color="auto"/>
        <w:right w:val="none" w:sz="0" w:space="0" w:color="auto"/>
      </w:divBdr>
    </w:div>
    <w:div w:id="1703361012">
      <w:bodyDiv w:val="1"/>
      <w:marLeft w:val="0"/>
      <w:marRight w:val="0"/>
      <w:marTop w:val="0"/>
      <w:marBottom w:val="0"/>
      <w:divBdr>
        <w:top w:val="none" w:sz="0" w:space="0" w:color="auto"/>
        <w:left w:val="none" w:sz="0" w:space="0" w:color="auto"/>
        <w:bottom w:val="none" w:sz="0" w:space="0" w:color="auto"/>
        <w:right w:val="none" w:sz="0" w:space="0" w:color="auto"/>
      </w:divBdr>
    </w:div>
    <w:div w:id="184674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usic-360.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usic-360.eu/"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act@music-360.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p:properties xmlns:p="http://schemas.microsoft.com/office/2006/metadata/properties" xmlns:xsi="http://www.w3.org/2001/XMLSchema-instance" xmlns:pc="http://schemas.microsoft.com/office/infopath/2007/PartnerControls">
  <documentManagement>
    <TaxCatchAll xmlns="cde7ef1d-9702-4951-bb14-94a42ceeb798" xsi:nil="true"/>
    <lcf76f155ced4ddcb4097134ff3c332f xmlns="9ae0fb1d-f90c-4676-990b-bbc05b85e2d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3467B0D2C8DD4185849A260F08C0FB" ma:contentTypeVersion="18" ma:contentTypeDescription="Create a new document." ma:contentTypeScope="" ma:versionID="cf3b766083f21fff80d4d7cc0c15e8ca">
  <xsd:schema xmlns:xsd="http://www.w3.org/2001/XMLSchema" xmlns:xs="http://www.w3.org/2001/XMLSchema" xmlns:p="http://schemas.microsoft.com/office/2006/metadata/properties" xmlns:ns2="9ae0fb1d-f90c-4676-990b-bbc05b85e2d3" xmlns:ns3="cde7ef1d-9702-4951-bb14-94a42ceeb798" targetNamespace="http://schemas.microsoft.com/office/2006/metadata/properties" ma:root="true" ma:fieldsID="b40c07ffbf99a0e9b85c71236bfc9bb9" ns2:_="" ns3:_="">
    <xsd:import namespace="9ae0fb1d-f90c-4676-990b-bbc05b85e2d3"/>
    <xsd:import namespace="cde7ef1d-9702-4951-bb14-94a42ceeb7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0fb1d-f90c-4676-990b-bbc05b85e2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a69bc54-40fb-4ab0-ae2e-619ebf8d1a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e7ef1d-9702-4951-bb14-94a42ceeb79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1b03bd-ceb5-44aa-992e-a800a9f275fe}" ma:internalName="TaxCatchAll" ma:showField="CatchAllData" ma:web="cde7ef1d-9702-4951-bb14-94a42ceeb7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745206-A1F2-4549-8246-FA9467C0AE76}">
  <ds:schemaRefs>
    <ds:schemaRef ds:uri="http://schemas.openxmlformats.org/officeDocument/2006/bibliography"/>
  </ds:schemaRefs>
</ds:datastoreItem>
</file>

<file path=customXml/itemProps2.xml><?xml version="1.0" encoding="utf-8"?>
<ds:datastoreItem xmlns:ds="http://schemas.openxmlformats.org/officeDocument/2006/customXml" ds:itemID="{8E1095E6-5624-4045-B056-C91A4DDB7279}">
  <ds:schemaRefs>
    <ds:schemaRef ds:uri="http://schemas.microsoft.com/office/2006/metadata/properties"/>
    <ds:schemaRef ds:uri="http://schemas.microsoft.com/office/infopath/2007/PartnerControls"/>
    <ds:schemaRef ds:uri="cde7ef1d-9702-4951-bb14-94a42ceeb798"/>
    <ds:schemaRef ds:uri="9ae0fb1d-f90c-4676-990b-bbc05b85e2d3"/>
  </ds:schemaRefs>
</ds:datastoreItem>
</file>

<file path=customXml/itemProps3.xml><?xml version="1.0" encoding="utf-8"?>
<ds:datastoreItem xmlns:ds="http://schemas.openxmlformats.org/officeDocument/2006/customXml" ds:itemID="{D0414241-D988-4D58-AA91-2A0F268CE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0fb1d-f90c-4676-990b-bbc05b85e2d3"/>
    <ds:schemaRef ds:uri="cde7ef1d-9702-4951-bb14-94a42ceeb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375AD7-DE64-448C-A251-DD479D2562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1360</Words>
  <Characters>7482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 Wieringa</dc:creator>
  <cp:keywords/>
  <dc:description/>
  <cp:lastModifiedBy>Roel Wieringa</cp:lastModifiedBy>
  <cp:revision>4</cp:revision>
  <dcterms:created xsi:type="dcterms:W3CDTF">2024-07-12T13:36:00Z</dcterms:created>
  <dcterms:modified xsi:type="dcterms:W3CDTF">2024-07-12T15:20:00Z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0x010100FF3467B0D2C8DD4185849A260F08C0FB</vt:lpwstr>
  </property>
  <property fmtid="{D5CDD505-2E9C-101B-9397-08002B2CF9AE}" pid="3" name="MediaServiceImageTags">
    <vt:lpwstr/>
  </property>
</Properties>
</file>