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7892C" w14:textId="194F6C9A" w:rsidR="001C0BFA" w:rsidRPr="00BE4DF6" w:rsidRDefault="004466DB">
      <w:r w:rsidRPr="00BE4DF6">
        <w:rPr>
          <w:noProof/>
          <w:lang w:eastAsia="es-ES"/>
        </w:rPr>
        <mc:AlternateContent>
          <mc:Choice Requires="wps">
            <w:drawing>
              <wp:anchor distT="45720" distB="45720" distL="114300" distR="114300" simplePos="0" relativeHeight="251659264" behindDoc="0" locked="0" layoutInCell="1" allowOverlap="1" wp14:anchorId="3B913EBF" wp14:editId="71BA760B">
                <wp:simplePos x="0" y="0"/>
                <wp:positionH relativeFrom="column">
                  <wp:posOffset>-871220</wp:posOffset>
                </wp:positionH>
                <wp:positionV relativeFrom="paragraph">
                  <wp:posOffset>767080</wp:posOffset>
                </wp:positionV>
                <wp:extent cx="7548245" cy="3676015"/>
                <wp:effectExtent l="0" t="0" r="0" b="0"/>
                <wp:wrapNone/>
                <wp:docPr id="182613624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8245" cy="3676015"/>
                        </a:xfrm>
                        <a:prstGeom prst="rect">
                          <a:avLst/>
                        </a:prstGeom>
                        <a:noFill/>
                        <a:ln>
                          <a:noFill/>
                        </a:ln>
                      </wps:spPr>
                      <wps:txbx>
                        <w:txbxContent>
                          <w:p w14:paraId="28305F12" w14:textId="56321974" w:rsidR="00B06DD4" w:rsidRDefault="00B06DD4" w:rsidP="00A1222E">
                            <w:pPr>
                              <w:spacing w:line="275" w:lineRule="auto"/>
                              <w:jc w:val="center"/>
                              <w:textDirection w:val="btLr"/>
                              <w:rPr>
                                <w:rFonts w:ascii="Calibri" w:hAnsi="Calibri" w:cs="Calibri"/>
                                <w:color w:val="94C600"/>
                                <w:sz w:val="96"/>
                              </w:rPr>
                            </w:pPr>
                            <w:r>
                              <w:rPr>
                                <w:rFonts w:ascii="Calibri" w:hAnsi="Calibri" w:cs="Calibri"/>
                                <w:color w:val="000000"/>
                                <w:sz w:val="96"/>
                              </w:rPr>
                              <w:t>Music360</w:t>
                            </w:r>
                          </w:p>
                          <w:p w14:paraId="2E0C06D3" w14:textId="12E7505C" w:rsidR="00B06DD4" w:rsidRDefault="00B06DD4" w:rsidP="006752B9">
                            <w:pPr>
                              <w:spacing w:line="275" w:lineRule="auto"/>
                              <w:jc w:val="center"/>
                              <w:textDirection w:val="btLr"/>
                              <w:rPr>
                                <w:rFonts w:ascii="Calibri" w:hAnsi="Calibri" w:cs="Calibri"/>
                                <w:color w:val="000000"/>
                                <w:sz w:val="36"/>
                              </w:rPr>
                            </w:pPr>
                            <w:r>
                              <w:rPr>
                                <w:rFonts w:ascii="Calibri" w:hAnsi="Calibri" w:cs="Calibri"/>
                                <w:color w:val="000000"/>
                                <w:sz w:val="36"/>
                              </w:rPr>
                              <w:t>A 360 DEGREES PERSPECTIVE ON THE VALUE OF MUSIC</w:t>
                            </w:r>
                          </w:p>
                          <w:p w14:paraId="15DF027C" w14:textId="276EFCAE" w:rsidR="00B06DD4" w:rsidRDefault="00B06DD4" w:rsidP="00DB3BC7">
                            <w:pPr>
                              <w:spacing w:line="275" w:lineRule="auto"/>
                              <w:jc w:val="center"/>
                              <w:textDirection w:val="btLr"/>
                            </w:pPr>
                            <w:r>
                              <w:rPr>
                                <w:noProof/>
                                <w:lang w:val="es-ES" w:eastAsia="es-ES"/>
                              </w:rPr>
                              <w:drawing>
                                <wp:inline distT="0" distB="0" distL="0" distR="0" wp14:anchorId="67E06A70" wp14:editId="2760329D">
                                  <wp:extent cx="5691505" cy="2143760"/>
                                  <wp:effectExtent l="0" t="0" r="0" b="0"/>
                                  <wp:docPr id="755768340" name="Picture 75576834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1"/>
                                          <a:srcRect/>
                                          <a:stretch>
                                            <a:fillRect/>
                                          </a:stretch>
                                        </pic:blipFill>
                                        <pic:spPr>
                                          <a:xfrm>
                                            <a:off x="0" y="0"/>
                                            <a:ext cx="5691505" cy="2143760"/>
                                          </a:xfrm>
                                          <a:prstGeom prst="rect">
                                            <a:avLst/>
                                          </a:prstGeom>
                                          <a:ln/>
                                        </pic:spPr>
                                      </pic:pic>
                                    </a:graphicData>
                                  </a:graphic>
                                </wp:inline>
                              </w:drawing>
                            </w:r>
                          </w:p>
                          <w:p w14:paraId="255C720B" w14:textId="3BD652B9" w:rsidR="00B06DD4" w:rsidRDefault="00B06DD4" w:rsidP="00A1222E">
                            <w:pPr>
                              <w:spacing w:line="275" w:lineRule="auto"/>
                              <w:jc w:val="center"/>
                              <w:textDirection w:val="btLr"/>
                            </w:pPr>
                            <w:r>
                              <w:rPr>
                                <w:rFonts w:ascii="Calibri" w:hAnsi="Calibri" w:cs="Calibri"/>
                                <w:color w:val="94C600"/>
                                <w:sz w:val="96"/>
                              </w:rPr>
                              <w:t xml:space="preserve">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B913EBF" id="Rectangle 13" o:spid="_x0000_s1026" style="position:absolute;left:0;text-align:left;margin-left:-68.6pt;margin-top:60.4pt;width:594.35pt;height:28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" filled="f" stroked="f">
                <v:textbox inset="2.53958mm,1.2694mm,2.53958mm,1.2694mm">
                  <w:txbxContent>
                    <w:p w14:paraId="28305F12" w14:textId="56321974" w:rsidR="00B06DD4" w:rsidRDefault="00B06DD4" w:rsidP="00A1222E">
                      <w:pPr>
                        <w:spacing w:line="275" w:lineRule="auto"/>
                        <w:jc w:val="center"/>
                        <w:textDirection w:val="btLr"/>
                        <w:rPr>
                          <w:rFonts w:ascii="Calibri" w:hAnsi="Calibri" w:cs="Calibri"/>
                          <w:color w:val="94C600"/>
                          <w:sz w:val="96"/>
                        </w:rPr>
                      </w:pPr>
                      <w:r>
                        <w:rPr>
                          <w:rFonts w:ascii="Calibri" w:hAnsi="Calibri" w:cs="Calibri"/>
                          <w:color w:val="000000"/>
                          <w:sz w:val="96"/>
                        </w:rPr>
                        <w:t>Music360</w:t>
                      </w:r>
                    </w:p>
                    <w:p w14:paraId="2E0C06D3" w14:textId="12E7505C" w:rsidR="00B06DD4" w:rsidRDefault="00B06DD4" w:rsidP="006752B9">
                      <w:pPr>
                        <w:spacing w:line="275" w:lineRule="auto"/>
                        <w:jc w:val="center"/>
                        <w:textDirection w:val="btLr"/>
                        <w:rPr>
                          <w:rFonts w:ascii="Calibri" w:hAnsi="Calibri" w:cs="Calibri"/>
                          <w:color w:val="000000"/>
                          <w:sz w:val="36"/>
                        </w:rPr>
                      </w:pPr>
                      <w:r>
                        <w:rPr>
                          <w:rFonts w:ascii="Calibri" w:hAnsi="Calibri" w:cs="Calibri"/>
                          <w:color w:val="000000"/>
                          <w:sz w:val="36"/>
                        </w:rPr>
                        <w:t>A 360 DEGREES PERSPECTIVE ON THE VALUE OF MUSIC</w:t>
                      </w:r>
                    </w:p>
                    <w:p w14:paraId="15DF027C" w14:textId="276EFCAE" w:rsidR="00B06DD4" w:rsidRDefault="00B06DD4" w:rsidP="00DB3BC7">
                      <w:pPr>
                        <w:spacing w:line="275" w:lineRule="auto"/>
                        <w:jc w:val="center"/>
                        <w:textDirection w:val="btLr"/>
                      </w:pPr>
                      <w:r>
                        <w:rPr>
                          <w:noProof/>
                          <w:lang w:val="es-ES" w:eastAsia="es-ES"/>
                        </w:rPr>
                        <w:drawing>
                          <wp:inline distT="0" distB="0" distL="0" distR="0" wp14:anchorId="67E06A70" wp14:editId="2760329D">
                            <wp:extent cx="5691505" cy="2143760"/>
                            <wp:effectExtent l="0" t="0" r="0" b="0"/>
                            <wp:docPr id="755768340" name="Picture 75576834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2"/>
                                    <a:srcRect/>
                                    <a:stretch>
                                      <a:fillRect/>
                                    </a:stretch>
                                  </pic:blipFill>
                                  <pic:spPr>
                                    <a:xfrm>
                                      <a:off x="0" y="0"/>
                                      <a:ext cx="5691505" cy="2143760"/>
                                    </a:xfrm>
                                    <a:prstGeom prst="rect">
                                      <a:avLst/>
                                    </a:prstGeom>
                                    <a:ln/>
                                  </pic:spPr>
                                </pic:pic>
                              </a:graphicData>
                            </a:graphic>
                          </wp:inline>
                        </w:drawing>
                      </w:r>
                    </w:p>
                    <w:p w14:paraId="255C720B" w14:textId="3BD652B9" w:rsidR="00B06DD4" w:rsidRDefault="00B06DD4" w:rsidP="00A1222E">
                      <w:pPr>
                        <w:spacing w:line="275" w:lineRule="auto"/>
                        <w:jc w:val="center"/>
                        <w:textDirection w:val="btLr"/>
                      </w:pPr>
                      <w:r>
                        <w:rPr>
                          <w:rFonts w:ascii="Calibri" w:hAnsi="Calibri" w:cs="Calibri"/>
                          <w:color w:val="94C600"/>
                          <w:sz w:val="96"/>
                        </w:rPr>
                        <w:t xml:space="preserve">                                                                                                                                                                                                                                                                                                                                                                                                                                                                                                     </w:t>
                      </w:r>
                    </w:p>
                  </w:txbxContent>
                </v:textbox>
              </v:rect>
            </w:pict>
          </mc:Fallback>
        </mc:AlternateContent>
      </w:r>
    </w:p>
    <w:p w14:paraId="320C0C66" w14:textId="77777777" w:rsidR="006752B9" w:rsidRPr="00BE4DF6" w:rsidRDefault="006752B9" w:rsidP="006752B9"/>
    <w:p w14:paraId="421BD306" w14:textId="77777777" w:rsidR="006752B9" w:rsidRPr="00BE4DF6" w:rsidRDefault="006752B9" w:rsidP="006752B9"/>
    <w:p w14:paraId="59377BF8" w14:textId="77777777" w:rsidR="006752B9" w:rsidRPr="00BE4DF6" w:rsidRDefault="006752B9" w:rsidP="006752B9"/>
    <w:p w14:paraId="33626783" w14:textId="77777777" w:rsidR="006752B9" w:rsidRPr="00BE4DF6" w:rsidRDefault="006752B9" w:rsidP="006752B9"/>
    <w:p w14:paraId="1B410C43" w14:textId="77777777" w:rsidR="006752B9" w:rsidRPr="00BE4DF6" w:rsidRDefault="006752B9" w:rsidP="006752B9"/>
    <w:p w14:paraId="3498DF82" w14:textId="77777777" w:rsidR="006752B9" w:rsidRPr="00BE4DF6" w:rsidRDefault="006752B9" w:rsidP="006752B9"/>
    <w:p w14:paraId="4CF0CC05" w14:textId="77777777" w:rsidR="006752B9" w:rsidRPr="00BE4DF6" w:rsidRDefault="006752B9" w:rsidP="006752B9"/>
    <w:p w14:paraId="56760B57" w14:textId="77777777" w:rsidR="006752B9" w:rsidRPr="00BE4DF6" w:rsidRDefault="006752B9" w:rsidP="006752B9"/>
    <w:p w14:paraId="0CCAD5A3" w14:textId="77777777" w:rsidR="006752B9" w:rsidRPr="00BE4DF6" w:rsidRDefault="006752B9" w:rsidP="006752B9"/>
    <w:p w14:paraId="2F4AFBF5" w14:textId="77777777" w:rsidR="006752B9" w:rsidRPr="00BE4DF6" w:rsidRDefault="006752B9" w:rsidP="006752B9"/>
    <w:p w14:paraId="1886211C" w14:textId="77777777" w:rsidR="006752B9" w:rsidRPr="00BE4DF6" w:rsidRDefault="006752B9" w:rsidP="006752B9"/>
    <w:p w14:paraId="5C57E4EB" w14:textId="77777777" w:rsidR="006752B9" w:rsidRPr="00BE4DF6" w:rsidRDefault="006752B9" w:rsidP="006752B9"/>
    <w:p w14:paraId="218BF614" w14:textId="77777777" w:rsidR="006752B9" w:rsidRPr="00BE4DF6" w:rsidRDefault="006752B9" w:rsidP="006752B9"/>
    <w:p w14:paraId="7F069E6D" w14:textId="77777777" w:rsidR="006752B9" w:rsidRPr="00BE4DF6" w:rsidRDefault="006752B9" w:rsidP="006752B9"/>
    <w:p w14:paraId="4FE1FDE0" w14:textId="77777777" w:rsidR="006752B9" w:rsidRPr="00BE4DF6" w:rsidRDefault="006752B9" w:rsidP="006752B9"/>
    <w:p w14:paraId="32433132" w14:textId="77777777" w:rsidR="006752B9" w:rsidRPr="00BE4DF6" w:rsidRDefault="006752B9" w:rsidP="006752B9"/>
    <w:p w14:paraId="1721CC88" w14:textId="77777777" w:rsidR="006752B9" w:rsidRPr="00BE4DF6" w:rsidRDefault="006752B9" w:rsidP="006752B9"/>
    <w:p w14:paraId="7BD325DB" w14:textId="77777777" w:rsidR="00202BEA" w:rsidRPr="00BE4DF6" w:rsidRDefault="00202BEA" w:rsidP="006752B9">
      <w:pPr>
        <w:jc w:val="center"/>
        <w:rPr>
          <w:sz w:val="52"/>
          <w:szCs w:val="52"/>
        </w:rPr>
      </w:pPr>
    </w:p>
    <w:tbl>
      <w:tblPr>
        <w:tblpPr w:leftFromText="141" w:rightFromText="141" w:vertAnchor="text" w:horzAnchor="margin" w:tblpY="3051"/>
        <w:tblW w:w="9073" w:type="dxa"/>
        <w:tblLayout w:type="fixed"/>
        <w:tblLook w:val="0400" w:firstRow="0" w:lastRow="0" w:firstColumn="0" w:lastColumn="0" w:noHBand="0" w:noVBand="1"/>
      </w:tblPr>
      <w:tblGrid>
        <w:gridCol w:w="1722"/>
        <w:gridCol w:w="7351"/>
      </w:tblGrid>
      <w:tr w:rsidR="003B76C5" w:rsidRPr="00BE4DF6" w14:paraId="178E30E3" w14:textId="77777777" w:rsidTr="003B76C5">
        <w:trPr>
          <w:trHeight w:val="1078"/>
        </w:trPr>
        <w:tc>
          <w:tcPr>
            <w:tcW w:w="1722" w:type="dxa"/>
            <w:shd w:val="clear" w:color="auto" w:fill="auto"/>
          </w:tcPr>
          <w:p w14:paraId="327BBBAD" w14:textId="77777777" w:rsidR="003B76C5" w:rsidRPr="00BE4DF6" w:rsidRDefault="003B76C5" w:rsidP="003B76C5">
            <w:pPr>
              <w:pBdr>
                <w:top w:val="nil"/>
                <w:left w:val="nil"/>
                <w:bottom w:val="nil"/>
                <w:right w:val="nil"/>
                <w:between w:val="nil"/>
              </w:pBdr>
              <w:spacing w:before="0" w:line="240" w:lineRule="auto"/>
              <w:jc w:val="left"/>
              <w:rPr>
                <w:rFonts w:ascii="Calibri" w:hAnsi="Calibri" w:cs="Calibri"/>
                <w:color w:val="000000"/>
              </w:rPr>
            </w:pPr>
            <w:r w:rsidRPr="00BE4DF6">
              <w:rPr>
                <w:noProof/>
                <w:lang w:eastAsia="es-ES"/>
              </w:rPr>
              <w:drawing>
                <wp:anchor distT="0" distB="0" distL="0" distR="0" simplePos="0" relativeHeight="251661312" behindDoc="0" locked="0" layoutInCell="1" hidden="0" allowOverlap="1" wp14:anchorId="53448934" wp14:editId="07507725">
                  <wp:simplePos x="0" y="0"/>
                  <wp:positionH relativeFrom="column">
                    <wp:posOffset>27305</wp:posOffset>
                  </wp:positionH>
                  <wp:positionV relativeFrom="paragraph">
                    <wp:posOffset>54610</wp:posOffset>
                  </wp:positionV>
                  <wp:extent cx="761400" cy="553680"/>
                  <wp:effectExtent l="0" t="0" r="0" b="0"/>
                  <wp:wrapTopAndBottom distT="0" distB="0"/>
                  <wp:docPr id="1318647729" name="Picture 12" descr="A blue and white fla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18647729" name="Picture 9" descr="A blue and white flag&#10;&#10;Description automatically generated with low confidence"/>
                          <pic:cNvPicPr preferRelativeResize="0"/>
                        </pic:nvPicPr>
                        <pic:blipFill>
                          <a:blip r:embed="rId13"/>
                          <a:srcRect l="2625" t="2939" r="2624" b="2937"/>
                          <a:stretch>
                            <a:fillRect/>
                          </a:stretch>
                        </pic:blipFill>
                        <pic:spPr>
                          <a:xfrm>
                            <a:off x="0" y="0"/>
                            <a:ext cx="761400" cy="553680"/>
                          </a:xfrm>
                          <a:prstGeom prst="rect">
                            <a:avLst/>
                          </a:prstGeom>
                          <a:ln/>
                        </pic:spPr>
                      </pic:pic>
                    </a:graphicData>
                  </a:graphic>
                </wp:anchor>
              </w:drawing>
            </w:r>
          </w:p>
        </w:tc>
        <w:tc>
          <w:tcPr>
            <w:tcW w:w="7351" w:type="dxa"/>
            <w:shd w:val="clear" w:color="auto" w:fill="auto"/>
          </w:tcPr>
          <w:p w14:paraId="4FDBAE45" w14:textId="77777777" w:rsidR="003B76C5" w:rsidRPr="00BE4DF6" w:rsidRDefault="003B76C5" w:rsidP="005E31F4">
            <w:pPr>
              <w:ind w:left="708"/>
              <w:rPr>
                <w:rFonts w:ascii="Calibri" w:hAnsi="Calibri" w:cs="Calibri"/>
              </w:rPr>
            </w:pPr>
            <w:r w:rsidRPr="00BE4DF6">
              <w:rPr>
                <w:rFonts w:ascii="Calibri" w:hAnsi="Calibri" w:cs="Calibri"/>
              </w:rPr>
              <w:t>Disclaimer</w:t>
            </w:r>
          </w:p>
          <w:p w14:paraId="39B95F6A" w14:textId="77777777" w:rsidR="003B76C5" w:rsidRPr="00BE4DF6" w:rsidRDefault="003B76C5" w:rsidP="003B76C5">
            <w:pPr>
              <w:rPr>
                <w:rFonts w:ascii="Calibri" w:hAnsi="Calibri" w:cs="Calibri"/>
              </w:rPr>
            </w:pPr>
            <w:r w:rsidRPr="00BE4DF6">
              <w:rPr>
                <w:rFonts w:ascii="Calibri" w:hAnsi="Calibri" w:cs="Calibri"/>
              </w:rPr>
              <w:t>The Music360 project has received funding from the European Union’s Horizon Europe research and innovation action under grant agreement number 101094872.</w:t>
            </w:r>
          </w:p>
        </w:tc>
      </w:tr>
      <w:tr w:rsidR="003B76C5" w:rsidRPr="00BE4DF6" w14:paraId="369A29DB" w14:textId="77777777" w:rsidTr="003B76C5">
        <w:tc>
          <w:tcPr>
            <w:tcW w:w="9073" w:type="dxa"/>
            <w:gridSpan w:val="2"/>
            <w:shd w:val="clear" w:color="auto" w:fill="auto"/>
          </w:tcPr>
          <w:p w14:paraId="44F643F7" w14:textId="77777777" w:rsidR="003B76C5" w:rsidRPr="00BE4DF6" w:rsidRDefault="003B76C5" w:rsidP="003B76C5">
            <w:pPr>
              <w:rPr>
                <w:rFonts w:ascii="Calibri" w:hAnsi="Calibri" w:cs="Calibri"/>
                <w:i/>
                <w:color w:val="000000"/>
                <w:sz w:val="18"/>
                <w:szCs w:val="18"/>
              </w:rPr>
            </w:pPr>
            <w:r w:rsidRPr="00BE4DF6">
              <w:rPr>
                <w:rFonts w:ascii="Calibri" w:hAnsi="Calibri" w:cs="Calibri"/>
                <w:i/>
                <w:color w:val="000000"/>
                <w:sz w:val="18"/>
                <w:szCs w:val="18"/>
              </w:rPr>
              <w:t>The opinions expressed in this document reflects only the author`s view and in no way reflect the European Commission’s opinions. The European Commission is not responsible for any use that may be made of the information it contains</w:t>
            </w:r>
          </w:p>
        </w:tc>
      </w:tr>
    </w:tbl>
    <w:p w14:paraId="2FAC4725" w14:textId="28DBFAA1" w:rsidR="005E31F4" w:rsidRPr="00BE4DF6" w:rsidRDefault="006752B9" w:rsidP="3801185A">
      <w:pPr>
        <w:jc w:val="center"/>
        <w:rPr>
          <w:sz w:val="52"/>
          <w:szCs w:val="52"/>
        </w:rPr>
      </w:pPr>
      <w:r w:rsidRPr="00BE4DF6">
        <w:rPr>
          <w:sz w:val="52"/>
          <w:szCs w:val="52"/>
        </w:rPr>
        <w:t>Delivera</w:t>
      </w:r>
      <w:r w:rsidR="00B571CC" w:rsidRPr="00BE4DF6">
        <w:rPr>
          <w:sz w:val="52"/>
          <w:szCs w:val="52"/>
        </w:rPr>
        <w:t>b</w:t>
      </w:r>
      <w:r w:rsidRPr="00BE4DF6">
        <w:rPr>
          <w:sz w:val="52"/>
          <w:szCs w:val="52"/>
        </w:rPr>
        <w:t xml:space="preserve">le </w:t>
      </w:r>
      <w:r w:rsidR="79A60427" w:rsidRPr="00BE4DF6">
        <w:rPr>
          <w:sz w:val="52"/>
          <w:szCs w:val="52"/>
        </w:rPr>
        <w:t>1</w:t>
      </w:r>
      <w:r w:rsidRPr="00BE4DF6">
        <w:rPr>
          <w:sz w:val="52"/>
          <w:szCs w:val="52"/>
        </w:rPr>
        <w:t>.</w:t>
      </w:r>
      <w:r w:rsidR="281ABCAE" w:rsidRPr="00BE4DF6">
        <w:rPr>
          <w:sz w:val="52"/>
          <w:szCs w:val="52"/>
        </w:rPr>
        <w:t>1</w:t>
      </w:r>
    </w:p>
    <w:p w14:paraId="6FA93F2B" w14:textId="252F4D57" w:rsidR="000B0D91" w:rsidRPr="00BE4DF6" w:rsidRDefault="000B0D91" w:rsidP="000B0D91">
      <w:pPr>
        <w:jc w:val="center"/>
        <w:rPr>
          <w:sz w:val="52"/>
          <w:szCs w:val="52"/>
        </w:rPr>
      </w:pPr>
      <w:r w:rsidRPr="00BE4DF6">
        <w:rPr>
          <w:sz w:val="52"/>
          <w:szCs w:val="52"/>
        </w:rPr>
        <w:t>&lt;</w:t>
      </w:r>
      <w:r w:rsidR="65417166" w:rsidRPr="00BE4DF6">
        <w:rPr>
          <w:sz w:val="52"/>
          <w:szCs w:val="52"/>
        </w:rPr>
        <w:t xml:space="preserve"> A framework to quantify and qualify the value of music – version 1 </w:t>
      </w:r>
      <w:r w:rsidRPr="00BE4DF6">
        <w:rPr>
          <w:sz w:val="52"/>
          <w:szCs w:val="52"/>
        </w:rPr>
        <w:t>&gt;</w:t>
      </w:r>
    </w:p>
    <w:p w14:paraId="36CD63CA" w14:textId="77777777" w:rsidR="005E31F4" w:rsidRPr="00BE4DF6" w:rsidRDefault="005E31F4">
      <w:pPr>
        <w:spacing w:before="0" w:after="160" w:line="259" w:lineRule="auto"/>
        <w:jc w:val="left"/>
        <w:rPr>
          <w:sz w:val="52"/>
          <w:szCs w:val="52"/>
        </w:rPr>
      </w:pPr>
      <w:r w:rsidRPr="00BE4DF6">
        <w:rPr>
          <w:sz w:val="52"/>
          <w:szCs w:val="52"/>
        </w:rPr>
        <w:br w:type="page"/>
      </w:r>
    </w:p>
    <w:tbl>
      <w:tblPr>
        <w:tblW w:w="8906" w:type="dxa"/>
        <w:tblInd w:w="79" w:type="dxa"/>
        <w:tblBorders>
          <w:top w:val="single" w:sz="4" w:space="0" w:color="00A6D6"/>
          <w:left w:val="single" w:sz="4" w:space="0" w:color="00A6D6"/>
          <w:bottom w:val="single" w:sz="4" w:space="0" w:color="00A6D6"/>
          <w:insideH w:val="single" w:sz="4" w:space="0" w:color="00A6D6"/>
        </w:tblBorders>
        <w:tblLayout w:type="fixed"/>
        <w:tblLook w:val="0400" w:firstRow="0" w:lastRow="0" w:firstColumn="0" w:lastColumn="0" w:noHBand="0" w:noVBand="1"/>
      </w:tblPr>
      <w:tblGrid>
        <w:gridCol w:w="2610"/>
        <w:gridCol w:w="3827"/>
        <w:gridCol w:w="2469"/>
      </w:tblGrid>
      <w:tr w:rsidR="00AE0B92" w:rsidRPr="00BE4DF6" w14:paraId="4763F17F" w14:textId="77777777" w:rsidTr="6AC08B73">
        <w:tc>
          <w:tcPr>
            <w:tcW w:w="2610" w:type="dxa"/>
            <w:tcBorders>
              <w:left w:val="single" w:sz="4" w:space="0" w:color="00A6D6"/>
              <w:bottom w:val="single" w:sz="4" w:space="0" w:color="00A6D6"/>
            </w:tcBorders>
            <w:shd w:val="clear" w:color="auto" w:fill="auto"/>
          </w:tcPr>
          <w:p w14:paraId="1C846D15" w14:textId="77777777" w:rsidR="00AE0B92" w:rsidRPr="00BE4DF6" w:rsidRDefault="00AE0B92" w:rsidP="003825CE">
            <w:pPr>
              <w:rPr>
                <w:rFonts w:ascii="Calibri" w:hAnsi="Calibri" w:cs="Calibri"/>
              </w:rPr>
            </w:pPr>
            <w:r w:rsidRPr="00BE4DF6">
              <w:rPr>
                <w:rFonts w:ascii="Calibri" w:hAnsi="Calibri" w:cs="Calibri"/>
                <w:i/>
              </w:rPr>
              <w:lastRenderedPageBreak/>
              <w:t>Project Title</w:t>
            </w:r>
          </w:p>
        </w:tc>
        <w:tc>
          <w:tcPr>
            <w:tcW w:w="6296" w:type="dxa"/>
            <w:gridSpan w:val="2"/>
            <w:tcBorders>
              <w:bottom w:val="single" w:sz="4" w:space="0" w:color="00A6D6"/>
              <w:right w:val="single" w:sz="4" w:space="0" w:color="00A6D6"/>
            </w:tcBorders>
            <w:shd w:val="clear" w:color="auto" w:fill="auto"/>
          </w:tcPr>
          <w:p w14:paraId="1F597ED8" w14:textId="77777777" w:rsidR="00AE0B92" w:rsidRPr="00BE4DF6" w:rsidRDefault="00AE0B92" w:rsidP="003825CE">
            <w:pPr>
              <w:rPr>
                <w:rFonts w:ascii="Calibri" w:hAnsi="Calibri" w:cs="Calibri"/>
              </w:rPr>
            </w:pPr>
            <w:r w:rsidRPr="00BE4DF6">
              <w:rPr>
                <w:rFonts w:ascii="Calibri" w:hAnsi="Calibri" w:cs="Calibri"/>
              </w:rPr>
              <w:t>360 DEGREES PERSPECTIVE ON THE VALUE OF MUSIC</w:t>
            </w:r>
          </w:p>
        </w:tc>
      </w:tr>
      <w:tr w:rsidR="00AE0B92" w:rsidRPr="00BE4DF6" w14:paraId="74F25878" w14:textId="77777777" w:rsidTr="6AC08B73">
        <w:tc>
          <w:tcPr>
            <w:tcW w:w="2610" w:type="dxa"/>
            <w:tcBorders>
              <w:left w:val="single" w:sz="4" w:space="0" w:color="00A6D6"/>
              <w:bottom w:val="single" w:sz="4" w:space="0" w:color="00A6D6"/>
            </w:tcBorders>
            <w:shd w:val="clear" w:color="auto" w:fill="auto"/>
          </w:tcPr>
          <w:p w14:paraId="6034647C" w14:textId="77777777" w:rsidR="00AE0B92" w:rsidRPr="00BE4DF6" w:rsidRDefault="00AE0B92" w:rsidP="003825CE">
            <w:pPr>
              <w:rPr>
                <w:rFonts w:ascii="Calibri" w:hAnsi="Calibri" w:cs="Calibri"/>
              </w:rPr>
            </w:pPr>
            <w:r w:rsidRPr="00BE4DF6">
              <w:rPr>
                <w:rFonts w:ascii="Calibri" w:hAnsi="Calibri" w:cs="Calibri"/>
              </w:rPr>
              <w:t>Project Number</w:t>
            </w:r>
          </w:p>
        </w:tc>
        <w:tc>
          <w:tcPr>
            <w:tcW w:w="6296" w:type="dxa"/>
            <w:gridSpan w:val="2"/>
            <w:tcBorders>
              <w:bottom w:val="single" w:sz="4" w:space="0" w:color="00A6D6"/>
              <w:right w:val="single" w:sz="4" w:space="0" w:color="00A6D6"/>
            </w:tcBorders>
            <w:shd w:val="clear" w:color="auto" w:fill="auto"/>
          </w:tcPr>
          <w:p w14:paraId="54FFD099" w14:textId="77777777" w:rsidR="00AE0B92" w:rsidRPr="00BE4DF6" w:rsidRDefault="00AE0B92" w:rsidP="003825CE">
            <w:pPr>
              <w:rPr>
                <w:rFonts w:ascii="Calibri" w:hAnsi="Calibri" w:cs="Calibri"/>
              </w:rPr>
            </w:pPr>
            <w:r w:rsidRPr="00BE4DF6">
              <w:rPr>
                <w:rFonts w:ascii="Calibri" w:hAnsi="Calibri" w:cs="Calibri"/>
              </w:rPr>
              <w:t>101094872</w:t>
            </w:r>
          </w:p>
        </w:tc>
      </w:tr>
      <w:tr w:rsidR="004D53E2" w:rsidRPr="00BE4DF6" w14:paraId="11D0D8E2" w14:textId="77777777" w:rsidTr="6AC08B73">
        <w:tc>
          <w:tcPr>
            <w:tcW w:w="2610" w:type="dxa"/>
            <w:tcBorders>
              <w:left w:val="single" w:sz="4" w:space="0" w:color="00A6D6"/>
              <w:bottom w:val="single" w:sz="4" w:space="0" w:color="00A6D6"/>
            </w:tcBorders>
            <w:shd w:val="clear" w:color="auto" w:fill="auto"/>
          </w:tcPr>
          <w:p w14:paraId="5E3FC298" w14:textId="42F1A3F9" w:rsidR="004D53E2" w:rsidRPr="00BE4DF6" w:rsidRDefault="004D53E2" w:rsidP="004D53E2">
            <w:pPr>
              <w:rPr>
                <w:rFonts w:ascii="Calibri" w:hAnsi="Calibri" w:cs="Calibri"/>
              </w:rPr>
            </w:pPr>
            <w:r w:rsidRPr="00BE4DF6">
              <w:rPr>
                <w:rFonts w:ascii="Calibri" w:hAnsi="Calibri" w:cs="Calibri"/>
                <w:i/>
              </w:rPr>
              <w:t>Project Start</w:t>
            </w:r>
            <w:r w:rsidR="007A7D51" w:rsidRPr="00BE4DF6">
              <w:rPr>
                <w:rFonts w:ascii="Calibri" w:hAnsi="Calibri" w:cs="Calibri"/>
                <w:i/>
              </w:rPr>
              <w:t xml:space="preserve">-End </w:t>
            </w:r>
            <w:r w:rsidRPr="00BE4DF6">
              <w:rPr>
                <w:rFonts w:ascii="Calibri" w:hAnsi="Calibri" w:cs="Calibri"/>
                <w:i/>
              </w:rPr>
              <w:t>Date</w:t>
            </w:r>
          </w:p>
        </w:tc>
        <w:tc>
          <w:tcPr>
            <w:tcW w:w="6296" w:type="dxa"/>
            <w:gridSpan w:val="2"/>
            <w:tcBorders>
              <w:bottom w:val="single" w:sz="4" w:space="0" w:color="00A6D6"/>
              <w:right w:val="single" w:sz="4" w:space="0" w:color="00A6D6"/>
            </w:tcBorders>
            <w:shd w:val="clear" w:color="auto" w:fill="auto"/>
          </w:tcPr>
          <w:p w14:paraId="4F191F41" w14:textId="60F036DF" w:rsidR="004D53E2" w:rsidRPr="00BE4DF6" w:rsidRDefault="004D53E2" w:rsidP="004D53E2">
            <w:pPr>
              <w:rPr>
                <w:rFonts w:ascii="Calibri" w:hAnsi="Calibri" w:cs="Calibri"/>
              </w:rPr>
            </w:pPr>
            <w:r w:rsidRPr="00BE4DF6">
              <w:rPr>
                <w:rFonts w:ascii="Calibri" w:hAnsi="Calibri" w:cs="Calibri"/>
              </w:rPr>
              <w:t>01/03/2023</w:t>
            </w:r>
            <w:r w:rsidR="007A7D51" w:rsidRPr="00BE4DF6">
              <w:rPr>
                <w:rFonts w:ascii="Calibri" w:hAnsi="Calibri" w:cs="Calibri"/>
              </w:rPr>
              <w:t xml:space="preserve"> - /1/03/2026</w:t>
            </w:r>
          </w:p>
        </w:tc>
      </w:tr>
      <w:tr w:rsidR="004D53E2" w:rsidRPr="00BE4DF6" w14:paraId="7046DA54" w14:textId="77777777" w:rsidTr="6AC08B73">
        <w:tc>
          <w:tcPr>
            <w:tcW w:w="2610" w:type="dxa"/>
            <w:tcBorders>
              <w:left w:val="single" w:sz="4" w:space="0" w:color="00A6D6"/>
              <w:bottom w:val="single" w:sz="4" w:space="0" w:color="00A6D6"/>
            </w:tcBorders>
            <w:shd w:val="clear" w:color="auto" w:fill="auto"/>
          </w:tcPr>
          <w:p w14:paraId="1109A8A8" w14:textId="77777777" w:rsidR="004D53E2" w:rsidRPr="00BE4DF6" w:rsidRDefault="16142F70" w:rsidP="004D53E2">
            <w:pPr>
              <w:rPr>
                <w:rFonts w:ascii="Calibri" w:hAnsi="Calibri" w:cs="Calibri"/>
              </w:rPr>
            </w:pPr>
            <w:r w:rsidRPr="00BE4DF6">
              <w:rPr>
                <w:rFonts w:ascii="Calibri" w:hAnsi="Calibri" w:cs="Calibri"/>
                <w:i/>
                <w:iCs/>
              </w:rPr>
              <w:t>Work Package</w:t>
            </w:r>
          </w:p>
        </w:tc>
        <w:tc>
          <w:tcPr>
            <w:tcW w:w="6296" w:type="dxa"/>
            <w:gridSpan w:val="2"/>
            <w:tcBorders>
              <w:bottom w:val="single" w:sz="4" w:space="0" w:color="00A6D6"/>
              <w:right w:val="single" w:sz="4" w:space="0" w:color="00A6D6"/>
            </w:tcBorders>
            <w:shd w:val="clear" w:color="auto" w:fill="auto"/>
          </w:tcPr>
          <w:p w14:paraId="3A97E55C" w14:textId="3E47C4F7" w:rsidR="004D53E2" w:rsidRPr="00BE4DF6" w:rsidRDefault="16142F70" w:rsidP="004D53E2">
            <w:pPr>
              <w:rPr>
                <w:rFonts w:ascii="Calibri" w:hAnsi="Calibri" w:cs="Calibri"/>
              </w:rPr>
            </w:pPr>
            <w:r w:rsidRPr="00BE4DF6">
              <w:rPr>
                <w:rFonts w:ascii="Calibri" w:hAnsi="Calibri" w:cs="Calibri"/>
              </w:rPr>
              <w:t>WP</w:t>
            </w:r>
            <w:r w:rsidR="4493E3FF" w:rsidRPr="00BE4DF6">
              <w:rPr>
                <w:rFonts w:ascii="Calibri" w:hAnsi="Calibri" w:cs="Calibri"/>
              </w:rPr>
              <w:t>1</w:t>
            </w:r>
          </w:p>
        </w:tc>
      </w:tr>
      <w:tr w:rsidR="004D53E2" w:rsidRPr="00BE4DF6" w14:paraId="7FC4F933" w14:textId="77777777" w:rsidTr="6AC08B73">
        <w:tc>
          <w:tcPr>
            <w:tcW w:w="2610" w:type="dxa"/>
            <w:tcBorders>
              <w:left w:val="single" w:sz="4" w:space="0" w:color="00A6D6"/>
              <w:bottom w:val="single" w:sz="4" w:space="0" w:color="00A6D6"/>
            </w:tcBorders>
            <w:shd w:val="clear" w:color="auto" w:fill="auto"/>
          </w:tcPr>
          <w:p w14:paraId="6932B589" w14:textId="2E85D517" w:rsidR="004D53E2" w:rsidRPr="00BE4DF6" w:rsidRDefault="004D53E2" w:rsidP="004D53E2">
            <w:pPr>
              <w:rPr>
                <w:rFonts w:ascii="Calibri" w:hAnsi="Calibri" w:cs="Calibri"/>
              </w:rPr>
            </w:pPr>
            <w:r w:rsidRPr="00BE4DF6">
              <w:rPr>
                <w:rFonts w:ascii="Calibri" w:hAnsi="Calibri" w:cs="Calibri"/>
                <w:i/>
              </w:rPr>
              <w:t xml:space="preserve">Deliverable </w:t>
            </w:r>
          </w:p>
        </w:tc>
        <w:tc>
          <w:tcPr>
            <w:tcW w:w="6296" w:type="dxa"/>
            <w:gridSpan w:val="2"/>
            <w:tcBorders>
              <w:bottom w:val="single" w:sz="4" w:space="0" w:color="00A6D6"/>
              <w:right w:val="single" w:sz="4" w:space="0" w:color="00A6D6"/>
            </w:tcBorders>
            <w:shd w:val="clear" w:color="auto" w:fill="auto"/>
          </w:tcPr>
          <w:p w14:paraId="596B2DB2" w14:textId="61AB8DD8" w:rsidR="004D53E2" w:rsidRPr="00BE4DF6" w:rsidRDefault="16142F70" w:rsidP="3801185A">
            <w:pPr>
              <w:rPr>
                <w:rFonts w:ascii="Calibri" w:hAnsi="Calibri" w:cs="Calibri"/>
              </w:rPr>
            </w:pPr>
            <w:r w:rsidRPr="00BE4DF6">
              <w:rPr>
                <w:rFonts w:ascii="Calibri" w:hAnsi="Calibri" w:cs="Calibri"/>
              </w:rPr>
              <w:t>D</w:t>
            </w:r>
            <w:r w:rsidR="4033355C" w:rsidRPr="00BE4DF6">
              <w:rPr>
                <w:rFonts w:ascii="Calibri" w:hAnsi="Calibri" w:cs="Calibri"/>
              </w:rPr>
              <w:t>1</w:t>
            </w:r>
            <w:r w:rsidRPr="00BE4DF6">
              <w:rPr>
                <w:rFonts w:ascii="Calibri" w:hAnsi="Calibri" w:cs="Calibri"/>
              </w:rPr>
              <w:t>.</w:t>
            </w:r>
            <w:r w:rsidR="1A4414F1" w:rsidRPr="00BE4DF6">
              <w:rPr>
                <w:rFonts w:ascii="Calibri" w:hAnsi="Calibri" w:cs="Calibri"/>
              </w:rPr>
              <w:t>1</w:t>
            </w:r>
            <w:r w:rsidRPr="00BE4DF6">
              <w:rPr>
                <w:rFonts w:ascii="Calibri" w:hAnsi="Calibri" w:cs="Calibri"/>
              </w:rPr>
              <w:t xml:space="preserve"> </w:t>
            </w:r>
            <w:r w:rsidR="02B61654" w:rsidRPr="00BE4DF6">
              <w:rPr>
                <w:rFonts w:ascii="Calibri" w:hAnsi="Calibri" w:cs="Calibri"/>
              </w:rPr>
              <w:t>A framework to quantify and qualify the value of music – version 1</w:t>
            </w:r>
          </w:p>
        </w:tc>
      </w:tr>
      <w:tr w:rsidR="004D53E2" w:rsidRPr="00BE4DF6" w14:paraId="5237B68A" w14:textId="77777777" w:rsidTr="6AC08B73">
        <w:tc>
          <w:tcPr>
            <w:tcW w:w="2610" w:type="dxa"/>
            <w:tcBorders>
              <w:left w:val="single" w:sz="4" w:space="0" w:color="00A6D6"/>
              <w:bottom w:val="single" w:sz="4" w:space="0" w:color="00A6D6"/>
            </w:tcBorders>
            <w:shd w:val="clear" w:color="auto" w:fill="auto"/>
          </w:tcPr>
          <w:p w14:paraId="42991D2D" w14:textId="04B87B63" w:rsidR="004D53E2" w:rsidRPr="00BE4DF6" w:rsidRDefault="004D53E2" w:rsidP="004D53E2">
            <w:pPr>
              <w:rPr>
                <w:rFonts w:ascii="Calibri" w:hAnsi="Calibri" w:cs="Calibri"/>
                <w:i/>
                <w:iCs/>
              </w:rPr>
            </w:pPr>
            <w:r w:rsidRPr="00BE4DF6">
              <w:rPr>
                <w:rFonts w:ascii="Calibri" w:hAnsi="Calibri" w:cs="Calibri"/>
                <w:i/>
                <w:iCs/>
              </w:rPr>
              <w:t>Status</w:t>
            </w:r>
          </w:p>
        </w:tc>
        <w:tc>
          <w:tcPr>
            <w:tcW w:w="6296" w:type="dxa"/>
            <w:gridSpan w:val="2"/>
            <w:tcBorders>
              <w:bottom w:val="single" w:sz="4" w:space="0" w:color="00A6D6"/>
              <w:right w:val="single" w:sz="4" w:space="0" w:color="00A6D6"/>
            </w:tcBorders>
            <w:shd w:val="clear" w:color="auto" w:fill="auto"/>
          </w:tcPr>
          <w:p w14:paraId="070126BC" w14:textId="5A92CE80" w:rsidR="004D53E2" w:rsidRPr="00BE4DF6" w:rsidRDefault="004D53E2" w:rsidP="004D53E2">
            <w:pPr>
              <w:rPr>
                <w:rFonts w:ascii="Calibri" w:hAnsi="Calibri" w:cs="Calibri"/>
                <w:highlight w:val="yellow"/>
              </w:rPr>
            </w:pPr>
            <w:r w:rsidRPr="00BE4DF6">
              <w:rPr>
                <w:rFonts w:ascii="Calibri" w:hAnsi="Calibri" w:cs="Calibri"/>
                <w:highlight w:val="yellow"/>
              </w:rPr>
              <w:t>&lt;draft</w:t>
            </w:r>
            <w:r w:rsidR="00904B21" w:rsidRPr="00BE4DF6">
              <w:rPr>
                <w:rFonts w:ascii="Calibri" w:hAnsi="Calibri" w:cs="Calibri"/>
                <w:highlight w:val="yellow"/>
              </w:rPr>
              <w:t>_v</w:t>
            </w:r>
            <w:r w:rsidR="00E91672" w:rsidRPr="00BE4DF6">
              <w:rPr>
                <w:rFonts w:ascii="Calibri" w:hAnsi="Calibri" w:cs="Calibri"/>
                <w:highlight w:val="yellow"/>
              </w:rPr>
              <w:t>1</w:t>
            </w:r>
            <w:r w:rsidRPr="00BE4DF6">
              <w:rPr>
                <w:rFonts w:ascii="Calibri" w:hAnsi="Calibri" w:cs="Calibri"/>
                <w:highlight w:val="yellow"/>
              </w:rPr>
              <w:t>&gt;</w:t>
            </w:r>
          </w:p>
        </w:tc>
      </w:tr>
      <w:tr w:rsidR="004D53E2" w:rsidRPr="00BE4DF6" w14:paraId="6EAF3859" w14:textId="77777777" w:rsidTr="6AC08B73">
        <w:tc>
          <w:tcPr>
            <w:tcW w:w="2610" w:type="dxa"/>
            <w:tcBorders>
              <w:left w:val="single" w:sz="4" w:space="0" w:color="00A6D6"/>
              <w:bottom w:val="single" w:sz="4" w:space="0" w:color="00A6D6"/>
            </w:tcBorders>
            <w:shd w:val="clear" w:color="auto" w:fill="auto"/>
          </w:tcPr>
          <w:p w14:paraId="5FD3328B" w14:textId="52742271" w:rsidR="004D53E2" w:rsidRPr="00BE4DF6" w:rsidRDefault="004D53E2" w:rsidP="004D53E2">
            <w:pPr>
              <w:rPr>
                <w:rFonts w:ascii="Calibri" w:hAnsi="Calibri" w:cs="Calibri"/>
                <w:i/>
              </w:rPr>
            </w:pPr>
            <w:r w:rsidRPr="00BE4DF6">
              <w:rPr>
                <w:rFonts w:ascii="Calibri" w:hAnsi="Calibri" w:cs="Calibri"/>
                <w:i/>
              </w:rPr>
              <w:t>Date of this version</w:t>
            </w:r>
          </w:p>
        </w:tc>
        <w:tc>
          <w:tcPr>
            <w:tcW w:w="6296" w:type="dxa"/>
            <w:gridSpan w:val="2"/>
            <w:tcBorders>
              <w:bottom w:val="single" w:sz="4" w:space="0" w:color="00A6D6"/>
              <w:right w:val="single" w:sz="4" w:space="0" w:color="00A6D6"/>
            </w:tcBorders>
            <w:shd w:val="clear" w:color="auto" w:fill="auto"/>
          </w:tcPr>
          <w:p w14:paraId="4446E440" w14:textId="4237A8CA" w:rsidR="004D53E2" w:rsidRPr="00BE4DF6" w:rsidRDefault="00904B21" w:rsidP="004D53E2">
            <w:pPr>
              <w:rPr>
                <w:rFonts w:ascii="Calibri" w:hAnsi="Calibri" w:cs="Calibri"/>
                <w:highlight w:val="yellow"/>
              </w:rPr>
            </w:pPr>
            <w:r w:rsidRPr="00BE4DF6">
              <w:rPr>
                <w:rFonts w:ascii="Calibri" w:hAnsi="Calibri" w:cs="Calibri"/>
                <w:highlight w:val="yellow"/>
              </w:rPr>
              <w:t>0</w:t>
            </w:r>
            <w:r w:rsidR="001A0B82">
              <w:rPr>
                <w:rFonts w:ascii="Calibri" w:hAnsi="Calibri" w:cs="Calibri"/>
                <w:highlight w:val="yellow"/>
              </w:rPr>
              <w:t>5</w:t>
            </w:r>
            <w:r w:rsidR="004D53E2" w:rsidRPr="00BE4DF6">
              <w:rPr>
                <w:rFonts w:ascii="Calibri" w:hAnsi="Calibri" w:cs="Calibri"/>
                <w:highlight w:val="yellow"/>
              </w:rPr>
              <w:t>/</w:t>
            </w:r>
            <w:r w:rsidRPr="00BE4DF6">
              <w:rPr>
                <w:rFonts w:ascii="Calibri" w:hAnsi="Calibri" w:cs="Calibri"/>
                <w:highlight w:val="yellow"/>
              </w:rPr>
              <w:t>01</w:t>
            </w:r>
            <w:r w:rsidR="004D53E2" w:rsidRPr="00BE4DF6">
              <w:rPr>
                <w:rFonts w:ascii="Calibri" w:hAnsi="Calibri" w:cs="Calibri"/>
                <w:highlight w:val="yellow"/>
              </w:rPr>
              <w:t>/</w:t>
            </w:r>
            <w:r w:rsidRPr="00BE4DF6">
              <w:rPr>
                <w:rFonts w:ascii="Calibri" w:hAnsi="Calibri" w:cs="Calibri"/>
                <w:highlight w:val="yellow"/>
              </w:rPr>
              <w:t>2024</w:t>
            </w:r>
          </w:p>
        </w:tc>
      </w:tr>
      <w:tr w:rsidR="004D53E2" w:rsidRPr="00BE4DF6" w14:paraId="7518F830" w14:textId="77777777" w:rsidTr="6AC08B73">
        <w:tc>
          <w:tcPr>
            <w:tcW w:w="2610" w:type="dxa"/>
            <w:tcBorders>
              <w:left w:val="single" w:sz="4" w:space="0" w:color="00A6D6"/>
              <w:bottom w:val="single" w:sz="4" w:space="0" w:color="00A6D6"/>
            </w:tcBorders>
            <w:shd w:val="clear" w:color="auto" w:fill="auto"/>
          </w:tcPr>
          <w:p w14:paraId="3E62A779" w14:textId="77777777" w:rsidR="004D53E2" w:rsidRPr="00BE4DF6" w:rsidRDefault="004D53E2" w:rsidP="004D53E2">
            <w:pPr>
              <w:rPr>
                <w:rFonts w:ascii="Calibri" w:hAnsi="Calibri" w:cs="Calibri"/>
              </w:rPr>
            </w:pPr>
            <w:r w:rsidRPr="00BE4DF6">
              <w:rPr>
                <w:rFonts w:ascii="Calibri" w:hAnsi="Calibri" w:cs="Calibri"/>
                <w:i/>
              </w:rPr>
              <w:t>Due Date</w:t>
            </w:r>
          </w:p>
        </w:tc>
        <w:tc>
          <w:tcPr>
            <w:tcW w:w="6296" w:type="dxa"/>
            <w:gridSpan w:val="2"/>
            <w:tcBorders>
              <w:bottom w:val="single" w:sz="4" w:space="0" w:color="00A6D6"/>
              <w:right w:val="single" w:sz="4" w:space="0" w:color="00A6D6"/>
            </w:tcBorders>
            <w:shd w:val="clear" w:color="auto" w:fill="auto"/>
          </w:tcPr>
          <w:p w14:paraId="69BF908A" w14:textId="1CD163D9" w:rsidR="004D53E2" w:rsidRPr="00BE4DF6" w:rsidRDefault="00E74818" w:rsidP="004D53E2">
            <w:pPr>
              <w:rPr>
                <w:rFonts w:ascii="Calibri" w:hAnsi="Calibri" w:cs="Calibri"/>
                <w:highlight w:val="yellow"/>
              </w:rPr>
            </w:pPr>
            <w:r w:rsidRPr="00BE4DF6">
              <w:rPr>
                <w:rFonts w:ascii="Calibri" w:hAnsi="Calibri" w:cs="Calibri"/>
                <w:highlight w:val="yellow"/>
              </w:rPr>
              <w:t>07</w:t>
            </w:r>
            <w:r w:rsidR="004D53E2" w:rsidRPr="00BE4DF6">
              <w:rPr>
                <w:rFonts w:ascii="Calibri" w:hAnsi="Calibri" w:cs="Calibri"/>
                <w:highlight w:val="yellow"/>
              </w:rPr>
              <w:t>/</w:t>
            </w:r>
            <w:r w:rsidRPr="00BE4DF6">
              <w:rPr>
                <w:rFonts w:ascii="Calibri" w:hAnsi="Calibri" w:cs="Calibri"/>
                <w:highlight w:val="yellow"/>
              </w:rPr>
              <w:t>01</w:t>
            </w:r>
            <w:r w:rsidR="004D53E2" w:rsidRPr="00BE4DF6">
              <w:rPr>
                <w:rFonts w:ascii="Calibri" w:hAnsi="Calibri" w:cs="Calibri"/>
                <w:highlight w:val="yellow"/>
              </w:rPr>
              <w:t>/</w:t>
            </w:r>
            <w:r w:rsidRPr="00BE4DF6">
              <w:rPr>
                <w:rFonts w:ascii="Calibri" w:hAnsi="Calibri" w:cs="Calibri"/>
                <w:highlight w:val="yellow"/>
              </w:rPr>
              <w:t>2024</w:t>
            </w:r>
          </w:p>
        </w:tc>
      </w:tr>
      <w:tr w:rsidR="004D53E2" w:rsidRPr="00BE4DF6" w14:paraId="40CDB2A7" w14:textId="77777777" w:rsidTr="6AC08B73">
        <w:tc>
          <w:tcPr>
            <w:tcW w:w="2610" w:type="dxa"/>
            <w:tcBorders>
              <w:left w:val="single" w:sz="4" w:space="0" w:color="00A6D6"/>
              <w:bottom w:val="single" w:sz="4" w:space="0" w:color="00A6D6"/>
            </w:tcBorders>
            <w:shd w:val="clear" w:color="auto" w:fill="auto"/>
          </w:tcPr>
          <w:p w14:paraId="59F64584" w14:textId="77777777" w:rsidR="004D53E2" w:rsidRPr="00BE4DF6" w:rsidRDefault="004D53E2" w:rsidP="004D53E2">
            <w:pPr>
              <w:rPr>
                <w:rFonts w:ascii="Calibri" w:hAnsi="Calibri" w:cs="Calibri"/>
                <w:i/>
              </w:rPr>
            </w:pPr>
            <w:r w:rsidRPr="00BE4DF6">
              <w:rPr>
                <w:rFonts w:ascii="Calibri" w:hAnsi="Calibri" w:cs="Calibri"/>
                <w:i/>
              </w:rPr>
              <w:t>Deadline for comments</w:t>
            </w:r>
          </w:p>
        </w:tc>
        <w:tc>
          <w:tcPr>
            <w:tcW w:w="6296" w:type="dxa"/>
            <w:gridSpan w:val="2"/>
            <w:tcBorders>
              <w:bottom w:val="single" w:sz="4" w:space="0" w:color="00A6D6"/>
              <w:right w:val="single" w:sz="4" w:space="0" w:color="00A6D6"/>
            </w:tcBorders>
            <w:shd w:val="clear" w:color="auto" w:fill="auto"/>
          </w:tcPr>
          <w:p w14:paraId="57D5D15D" w14:textId="25491EFB" w:rsidR="004D53E2" w:rsidRPr="00BE4DF6" w:rsidRDefault="00E74818" w:rsidP="004D53E2">
            <w:pPr>
              <w:rPr>
                <w:rFonts w:ascii="Calibri" w:hAnsi="Calibri" w:cs="Calibri"/>
                <w:highlight w:val="yellow"/>
              </w:rPr>
            </w:pPr>
            <w:r w:rsidRPr="00BE4DF6">
              <w:rPr>
                <w:rFonts w:ascii="Calibri" w:hAnsi="Calibri" w:cs="Calibri"/>
                <w:highlight w:val="yellow"/>
              </w:rPr>
              <w:t>15</w:t>
            </w:r>
            <w:r w:rsidR="004D53E2" w:rsidRPr="00BE4DF6">
              <w:rPr>
                <w:rFonts w:ascii="Calibri" w:hAnsi="Calibri" w:cs="Calibri"/>
                <w:highlight w:val="yellow"/>
              </w:rPr>
              <w:t>/</w:t>
            </w:r>
            <w:r w:rsidRPr="00BE4DF6">
              <w:rPr>
                <w:rFonts w:ascii="Calibri" w:hAnsi="Calibri" w:cs="Calibri"/>
                <w:highlight w:val="yellow"/>
              </w:rPr>
              <w:t>01</w:t>
            </w:r>
            <w:r w:rsidR="004D53E2" w:rsidRPr="00BE4DF6">
              <w:rPr>
                <w:rFonts w:ascii="Calibri" w:hAnsi="Calibri" w:cs="Calibri"/>
                <w:highlight w:val="yellow"/>
              </w:rPr>
              <w:t>/</w:t>
            </w:r>
            <w:r w:rsidRPr="00BE4DF6">
              <w:rPr>
                <w:rFonts w:ascii="Calibri" w:hAnsi="Calibri" w:cs="Calibri"/>
                <w:highlight w:val="yellow"/>
              </w:rPr>
              <w:t>2024</w:t>
            </w:r>
          </w:p>
        </w:tc>
      </w:tr>
      <w:tr w:rsidR="004D53E2" w:rsidRPr="00BE4DF6" w14:paraId="27F231FB" w14:textId="77777777" w:rsidTr="6AC08B73">
        <w:tc>
          <w:tcPr>
            <w:tcW w:w="2610" w:type="dxa"/>
            <w:tcBorders>
              <w:left w:val="single" w:sz="4" w:space="0" w:color="00A6D6"/>
              <w:bottom w:val="single" w:sz="4" w:space="0" w:color="00A6D6"/>
            </w:tcBorders>
            <w:shd w:val="clear" w:color="auto" w:fill="auto"/>
          </w:tcPr>
          <w:p w14:paraId="2E4B90A7" w14:textId="10747687" w:rsidR="004D53E2" w:rsidRPr="00BE4DF6" w:rsidRDefault="004D53E2" w:rsidP="004D53E2">
            <w:pPr>
              <w:rPr>
                <w:rFonts w:ascii="Calibri" w:hAnsi="Calibri" w:cs="Calibri"/>
              </w:rPr>
            </w:pPr>
            <w:r w:rsidRPr="00BE4DF6">
              <w:rPr>
                <w:rFonts w:ascii="Calibri" w:hAnsi="Calibri" w:cs="Calibri"/>
                <w:i/>
              </w:rPr>
              <w:t>Submitted</w:t>
            </w:r>
          </w:p>
        </w:tc>
        <w:tc>
          <w:tcPr>
            <w:tcW w:w="6296" w:type="dxa"/>
            <w:gridSpan w:val="2"/>
            <w:tcBorders>
              <w:bottom w:val="single" w:sz="4" w:space="0" w:color="00A6D6"/>
              <w:right w:val="single" w:sz="4" w:space="0" w:color="00A6D6"/>
            </w:tcBorders>
            <w:shd w:val="clear" w:color="auto" w:fill="auto"/>
          </w:tcPr>
          <w:p w14:paraId="23F9244C" w14:textId="723438B3" w:rsidR="004D53E2" w:rsidRPr="00BE4DF6" w:rsidRDefault="00E74818" w:rsidP="004D53E2">
            <w:pPr>
              <w:rPr>
                <w:rFonts w:ascii="Calibri" w:hAnsi="Calibri" w:cs="Calibri"/>
              </w:rPr>
            </w:pPr>
            <w:r w:rsidRPr="00BE4DF6">
              <w:rPr>
                <w:rFonts w:ascii="Calibri" w:hAnsi="Calibri" w:cs="Calibri"/>
                <w:highlight w:val="yellow"/>
              </w:rPr>
              <w:t>25</w:t>
            </w:r>
            <w:r w:rsidR="004D53E2" w:rsidRPr="00BE4DF6">
              <w:rPr>
                <w:rFonts w:ascii="Calibri" w:hAnsi="Calibri" w:cs="Calibri"/>
                <w:highlight w:val="yellow"/>
              </w:rPr>
              <w:t>/</w:t>
            </w:r>
            <w:r w:rsidRPr="00BE4DF6">
              <w:rPr>
                <w:rFonts w:ascii="Calibri" w:hAnsi="Calibri" w:cs="Calibri"/>
                <w:highlight w:val="yellow"/>
              </w:rPr>
              <w:t>01</w:t>
            </w:r>
            <w:r w:rsidR="004D53E2" w:rsidRPr="00BE4DF6">
              <w:rPr>
                <w:rFonts w:ascii="Calibri" w:hAnsi="Calibri" w:cs="Calibri"/>
                <w:highlight w:val="yellow"/>
              </w:rPr>
              <w:t>/</w:t>
            </w:r>
            <w:r w:rsidRPr="00BE4DF6">
              <w:rPr>
                <w:rFonts w:ascii="Calibri" w:hAnsi="Calibri" w:cs="Calibri"/>
                <w:highlight w:val="yellow"/>
              </w:rPr>
              <w:t>2024</w:t>
            </w:r>
          </w:p>
        </w:tc>
      </w:tr>
      <w:tr w:rsidR="004D53E2" w:rsidRPr="00BE4DF6" w14:paraId="0A2015B0" w14:textId="77777777" w:rsidTr="6AC08B73">
        <w:tc>
          <w:tcPr>
            <w:tcW w:w="2610" w:type="dxa"/>
            <w:tcBorders>
              <w:left w:val="single" w:sz="4" w:space="0" w:color="00A6D6"/>
              <w:bottom w:val="single" w:sz="4" w:space="0" w:color="00A6D6"/>
            </w:tcBorders>
            <w:shd w:val="clear" w:color="auto" w:fill="auto"/>
          </w:tcPr>
          <w:p w14:paraId="117430C5" w14:textId="77777777" w:rsidR="004D53E2" w:rsidRPr="00BE4DF6" w:rsidRDefault="004D53E2" w:rsidP="004D53E2">
            <w:pPr>
              <w:rPr>
                <w:rFonts w:ascii="Calibri" w:hAnsi="Calibri" w:cs="Calibri"/>
              </w:rPr>
            </w:pPr>
            <w:r w:rsidRPr="00BE4DF6">
              <w:rPr>
                <w:rFonts w:ascii="Calibri" w:hAnsi="Calibri" w:cs="Calibri"/>
                <w:i/>
              </w:rPr>
              <w:t>Dissemination Level</w:t>
            </w:r>
            <w:r w:rsidRPr="00BE4DF6">
              <w:rPr>
                <w:rFonts w:ascii="Calibri" w:hAnsi="Calibri" w:cs="Calibri"/>
                <w:i/>
                <w:vertAlign w:val="superscript"/>
              </w:rPr>
              <w:footnoteReference w:id="1"/>
            </w:r>
          </w:p>
        </w:tc>
        <w:tc>
          <w:tcPr>
            <w:tcW w:w="6296" w:type="dxa"/>
            <w:gridSpan w:val="2"/>
            <w:tcBorders>
              <w:bottom w:val="single" w:sz="4" w:space="0" w:color="00A6D6"/>
              <w:right w:val="single" w:sz="4" w:space="0" w:color="00A6D6"/>
            </w:tcBorders>
            <w:shd w:val="clear" w:color="auto" w:fill="auto"/>
          </w:tcPr>
          <w:p w14:paraId="317FAD17" w14:textId="3722563E" w:rsidR="004D53E2" w:rsidRPr="00BE4DF6" w:rsidRDefault="0083199F" w:rsidP="004D53E2">
            <w:pPr>
              <w:pBdr>
                <w:top w:val="nil"/>
                <w:left w:val="nil"/>
                <w:bottom w:val="nil"/>
                <w:right w:val="nil"/>
                <w:between w:val="nil"/>
              </w:pBdr>
              <w:rPr>
                <w:rFonts w:ascii="Calibri" w:eastAsia="Times New Roman" w:hAnsi="Calibri" w:cs="Calibri"/>
                <w:sz w:val="22"/>
                <w:szCs w:val="22"/>
              </w:rPr>
            </w:pPr>
            <w:r w:rsidRPr="00BE4DF6">
              <w:rPr>
                <w:rFonts w:ascii="Calibri" w:hAnsi="Calibri" w:cs="Calibri"/>
              </w:rPr>
              <w:t>PUBLIC</w:t>
            </w:r>
            <w:r w:rsidR="004D53E2" w:rsidRPr="00BE4DF6">
              <w:rPr>
                <w:rFonts w:ascii="Calibri" w:hAnsi="Calibri" w:cs="Calibri"/>
              </w:rPr>
              <w:t xml:space="preserve"> </w:t>
            </w:r>
          </w:p>
        </w:tc>
      </w:tr>
      <w:tr w:rsidR="004D53E2" w:rsidRPr="00BE4DF6" w14:paraId="7B5E2B9A" w14:textId="77777777" w:rsidTr="6AC08B73">
        <w:tc>
          <w:tcPr>
            <w:tcW w:w="2610" w:type="dxa"/>
            <w:tcBorders>
              <w:left w:val="single" w:sz="4" w:space="0" w:color="00A6D6"/>
              <w:bottom w:val="single" w:sz="4" w:space="0" w:color="00A6D6"/>
            </w:tcBorders>
            <w:shd w:val="clear" w:color="auto" w:fill="auto"/>
          </w:tcPr>
          <w:p w14:paraId="0BECBB9C" w14:textId="77777777" w:rsidR="004D53E2" w:rsidRPr="00BE4DF6" w:rsidRDefault="004D53E2" w:rsidP="004D53E2">
            <w:pPr>
              <w:rPr>
                <w:rFonts w:ascii="Calibri" w:hAnsi="Calibri" w:cs="Calibri"/>
              </w:rPr>
            </w:pPr>
            <w:r w:rsidRPr="00BE4DF6">
              <w:rPr>
                <w:rFonts w:ascii="Calibri" w:hAnsi="Calibri" w:cs="Calibri"/>
                <w:i/>
              </w:rPr>
              <w:t>Deliverable Responsible</w:t>
            </w:r>
          </w:p>
        </w:tc>
        <w:tc>
          <w:tcPr>
            <w:tcW w:w="6296" w:type="dxa"/>
            <w:gridSpan w:val="2"/>
            <w:tcBorders>
              <w:bottom w:val="single" w:sz="4" w:space="0" w:color="00A6D6"/>
              <w:right w:val="single" w:sz="4" w:space="0" w:color="00A6D6"/>
            </w:tcBorders>
            <w:shd w:val="clear" w:color="auto" w:fill="auto"/>
          </w:tcPr>
          <w:p w14:paraId="13E60BC4" w14:textId="6AC884D4" w:rsidR="004D53E2" w:rsidRPr="00BE4DF6" w:rsidRDefault="4AFA7A63" w:rsidP="3801185A">
            <w:pPr>
              <w:rPr>
                <w:rFonts w:ascii="Calibri" w:hAnsi="Calibri" w:cs="Calibri"/>
              </w:rPr>
            </w:pPr>
            <w:r w:rsidRPr="00BE4DF6">
              <w:rPr>
                <w:rFonts w:ascii="Calibri" w:hAnsi="Calibri" w:cs="Calibri"/>
              </w:rPr>
              <w:t>UPV</w:t>
            </w:r>
          </w:p>
        </w:tc>
      </w:tr>
      <w:tr w:rsidR="003B65B5" w:rsidRPr="00BE4DF6" w14:paraId="2C9E5C71" w14:textId="77777777" w:rsidTr="003B65B5">
        <w:trPr>
          <w:trHeight w:val="264"/>
        </w:trPr>
        <w:tc>
          <w:tcPr>
            <w:tcW w:w="2610" w:type="dxa"/>
            <w:vMerge w:val="restart"/>
            <w:tcBorders>
              <w:left w:val="single" w:sz="4" w:space="0" w:color="00A6D6"/>
            </w:tcBorders>
            <w:shd w:val="clear" w:color="auto" w:fill="auto"/>
          </w:tcPr>
          <w:p w14:paraId="51EEE7C5" w14:textId="1757A53B" w:rsidR="003B65B5" w:rsidRPr="00BE4DF6" w:rsidRDefault="003B65B5" w:rsidP="3801185A">
            <w:pPr>
              <w:rPr>
                <w:rFonts w:ascii="Calibri" w:hAnsi="Calibri" w:cs="Calibri"/>
                <w:i/>
                <w:iCs/>
              </w:rPr>
            </w:pPr>
            <w:r w:rsidRPr="00BE4DF6">
              <w:rPr>
                <w:rFonts w:ascii="Calibri" w:hAnsi="Calibri" w:cs="Calibri"/>
                <w:i/>
                <w:iCs/>
              </w:rPr>
              <w:t>Author(s)</w:t>
            </w:r>
          </w:p>
        </w:tc>
        <w:tc>
          <w:tcPr>
            <w:tcW w:w="3827" w:type="dxa"/>
            <w:tcBorders>
              <w:bottom w:val="single" w:sz="4" w:space="0" w:color="00A6D6"/>
              <w:right w:val="single" w:sz="4" w:space="0" w:color="00A6D6"/>
            </w:tcBorders>
            <w:shd w:val="clear" w:color="auto" w:fill="auto"/>
          </w:tcPr>
          <w:p w14:paraId="78C143EA" w14:textId="2E3AA911" w:rsidR="003B65B5" w:rsidRPr="00BE4DF6" w:rsidRDefault="003B65B5" w:rsidP="00CE0A89">
            <w:pPr>
              <w:spacing w:line="240" w:lineRule="auto"/>
              <w:jc w:val="left"/>
              <w:rPr>
                <w:rFonts w:ascii="Calibri" w:hAnsi="Calibri" w:cs="Calibri"/>
              </w:rPr>
            </w:pPr>
            <w:r w:rsidRPr="00BE4DF6">
              <w:rPr>
                <w:rFonts w:ascii="Calibri" w:hAnsi="Calibri" w:cs="Calibri"/>
              </w:rPr>
              <w:t xml:space="preserve">B. de Miguel Molina                                               </w:t>
            </w:r>
          </w:p>
        </w:tc>
        <w:tc>
          <w:tcPr>
            <w:tcW w:w="2469" w:type="dxa"/>
            <w:tcBorders>
              <w:bottom w:val="single" w:sz="4" w:space="0" w:color="00A6D6"/>
              <w:right w:val="single" w:sz="4" w:space="0" w:color="00A6D6"/>
            </w:tcBorders>
            <w:shd w:val="clear" w:color="auto" w:fill="auto"/>
          </w:tcPr>
          <w:p w14:paraId="56305354" w14:textId="6AB14897" w:rsidR="003B65B5" w:rsidRPr="00BE4DF6" w:rsidRDefault="00CE0A89" w:rsidP="6AC08B73">
            <w:pPr>
              <w:spacing w:line="240" w:lineRule="auto"/>
              <w:jc w:val="left"/>
              <w:rPr>
                <w:rFonts w:ascii="Calibri" w:hAnsi="Calibri" w:cs="Calibri"/>
              </w:rPr>
            </w:pPr>
            <w:r w:rsidRPr="00BE4DF6">
              <w:rPr>
                <w:rFonts w:ascii="Calibri" w:hAnsi="Calibri" w:cs="Calibri"/>
              </w:rPr>
              <w:t>UPV</w:t>
            </w:r>
            <w:r w:rsidR="003B65B5" w:rsidRPr="00BE4DF6">
              <w:rPr>
                <w:rFonts w:ascii="Calibri" w:hAnsi="Calibri" w:cs="Calibri"/>
              </w:rPr>
              <w:t xml:space="preserve">                                                                </w:t>
            </w:r>
          </w:p>
        </w:tc>
      </w:tr>
      <w:tr w:rsidR="003B65B5" w:rsidRPr="00BE4DF6" w14:paraId="7157597F" w14:textId="77777777" w:rsidTr="003B65B5">
        <w:trPr>
          <w:trHeight w:val="262"/>
        </w:trPr>
        <w:tc>
          <w:tcPr>
            <w:tcW w:w="2610" w:type="dxa"/>
            <w:vMerge/>
            <w:tcBorders>
              <w:left w:val="single" w:sz="4" w:space="0" w:color="00A6D6"/>
            </w:tcBorders>
            <w:shd w:val="clear" w:color="auto" w:fill="auto"/>
          </w:tcPr>
          <w:p w14:paraId="6FFE0327"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1A03DEBC" w14:textId="7EA5B4B1" w:rsidR="003B65B5" w:rsidRPr="00BE4DF6" w:rsidRDefault="00CE0A89" w:rsidP="00CE0A89">
            <w:pPr>
              <w:rPr>
                <w:rFonts w:ascii="Calibri" w:hAnsi="Calibri" w:cs="Calibri"/>
              </w:rPr>
            </w:pPr>
            <w:r w:rsidRPr="00BE4DF6">
              <w:rPr>
                <w:rFonts w:ascii="Calibri" w:hAnsi="Calibri" w:cs="Calibri"/>
              </w:rPr>
              <w:t xml:space="preserve">M. de Miguel Molina                                              </w:t>
            </w:r>
          </w:p>
        </w:tc>
        <w:tc>
          <w:tcPr>
            <w:tcW w:w="2469" w:type="dxa"/>
            <w:tcBorders>
              <w:bottom w:val="single" w:sz="4" w:space="0" w:color="00A6D6"/>
              <w:right w:val="single" w:sz="4" w:space="0" w:color="00A6D6"/>
            </w:tcBorders>
            <w:shd w:val="clear" w:color="auto" w:fill="auto"/>
          </w:tcPr>
          <w:p w14:paraId="7ECBF3DD" w14:textId="567AD7F7" w:rsidR="003B65B5" w:rsidRPr="00BE4DF6" w:rsidRDefault="00CE0A89" w:rsidP="6AC08B73">
            <w:pPr>
              <w:spacing w:line="240" w:lineRule="auto"/>
              <w:jc w:val="left"/>
              <w:rPr>
                <w:rFonts w:ascii="Calibri" w:hAnsi="Calibri" w:cs="Calibri"/>
              </w:rPr>
            </w:pPr>
            <w:r w:rsidRPr="00BE4DF6">
              <w:rPr>
                <w:rFonts w:ascii="Calibri" w:hAnsi="Calibri" w:cs="Calibri"/>
              </w:rPr>
              <w:t>UPV</w:t>
            </w:r>
          </w:p>
        </w:tc>
      </w:tr>
      <w:tr w:rsidR="003B65B5" w:rsidRPr="00BE4DF6" w14:paraId="34CA085C" w14:textId="77777777" w:rsidTr="003B65B5">
        <w:trPr>
          <w:trHeight w:val="262"/>
        </w:trPr>
        <w:tc>
          <w:tcPr>
            <w:tcW w:w="2610" w:type="dxa"/>
            <w:vMerge/>
            <w:tcBorders>
              <w:left w:val="single" w:sz="4" w:space="0" w:color="00A6D6"/>
            </w:tcBorders>
            <w:shd w:val="clear" w:color="auto" w:fill="auto"/>
          </w:tcPr>
          <w:p w14:paraId="3F1152D9"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731ED2AF" w14:textId="48EBB49A" w:rsidR="003B65B5" w:rsidRPr="00BE4DF6" w:rsidRDefault="00CE0A89" w:rsidP="6AC08B73">
            <w:pPr>
              <w:spacing w:line="240" w:lineRule="auto"/>
              <w:jc w:val="left"/>
              <w:rPr>
                <w:rFonts w:ascii="Calibri" w:hAnsi="Calibri" w:cs="Calibri"/>
              </w:rPr>
            </w:pPr>
            <w:r w:rsidRPr="00BE4DF6">
              <w:rPr>
                <w:rFonts w:ascii="Calibri" w:hAnsi="Calibri" w:cs="Calibri"/>
              </w:rPr>
              <w:t xml:space="preserve">D. Catalá Pérez                                                        </w:t>
            </w:r>
          </w:p>
        </w:tc>
        <w:tc>
          <w:tcPr>
            <w:tcW w:w="2469" w:type="dxa"/>
            <w:tcBorders>
              <w:bottom w:val="single" w:sz="4" w:space="0" w:color="00A6D6"/>
              <w:right w:val="single" w:sz="4" w:space="0" w:color="00A6D6"/>
            </w:tcBorders>
            <w:shd w:val="clear" w:color="auto" w:fill="auto"/>
          </w:tcPr>
          <w:p w14:paraId="16A43676" w14:textId="391612A3" w:rsidR="003B65B5" w:rsidRPr="00BE4DF6" w:rsidRDefault="00CE0A89" w:rsidP="6AC08B73">
            <w:pPr>
              <w:spacing w:line="240" w:lineRule="auto"/>
              <w:jc w:val="left"/>
              <w:rPr>
                <w:rFonts w:ascii="Calibri" w:hAnsi="Calibri" w:cs="Calibri"/>
              </w:rPr>
            </w:pPr>
            <w:r w:rsidRPr="00BE4DF6">
              <w:rPr>
                <w:rFonts w:ascii="Calibri" w:hAnsi="Calibri" w:cs="Calibri"/>
              </w:rPr>
              <w:t>UPV</w:t>
            </w:r>
          </w:p>
        </w:tc>
      </w:tr>
      <w:tr w:rsidR="003B65B5" w:rsidRPr="00BE4DF6" w14:paraId="77D18303" w14:textId="77777777" w:rsidTr="003B65B5">
        <w:trPr>
          <w:trHeight w:val="262"/>
        </w:trPr>
        <w:tc>
          <w:tcPr>
            <w:tcW w:w="2610" w:type="dxa"/>
            <w:vMerge/>
            <w:tcBorders>
              <w:left w:val="single" w:sz="4" w:space="0" w:color="00A6D6"/>
            </w:tcBorders>
            <w:shd w:val="clear" w:color="auto" w:fill="auto"/>
          </w:tcPr>
          <w:p w14:paraId="45AF93CD"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1088E26E" w14:textId="1B03713C" w:rsidR="003B65B5" w:rsidRPr="00BE4DF6" w:rsidRDefault="00CE0A89" w:rsidP="6AC08B73">
            <w:pPr>
              <w:spacing w:line="240" w:lineRule="auto"/>
              <w:jc w:val="left"/>
              <w:rPr>
                <w:rFonts w:ascii="Calibri" w:hAnsi="Calibri" w:cs="Calibri"/>
              </w:rPr>
            </w:pPr>
            <w:r w:rsidRPr="00BE4DF6">
              <w:rPr>
                <w:rFonts w:ascii="Calibri" w:hAnsi="Calibri" w:cs="Calibri"/>
              </w:rPr>
              <w:t xml:space="preserve">C. Carrascosa                                                           </w:t>
            </w:r>
          </w:p>
        </w:tc>
        <w:tc>
          <w:tcPr>
            <w:tcW w:w="2469" w:type="dxa"/>
            <w:tcBorders>
              <w:bottom w:val="single" w:sz="4" w:space="0" w:color="00A6D6"/>
              <w:right w:val="single" w:sz="4" w:space="0" w:color="00A6D6"/>
            </w:tcBorders>
            <w:shd w:val="clear" w:color="auto" w:fill="auto"/>
          </w:tcPr>
          <w:p w14:paraId="7BC60C44" w14:textId="5C92D3E4" w:rsidR="003B65B5" w:rsidRPr="00BE4DF6" w:rsidRDefault="00CE0A89" w:rsidP="6AC08B73">
            <w:pPr>
              <w:spacing w:line="240" w:lineRule="auto"/>
              <w:jc w:val="left"/>
              <w:rPr>
                <w:rFonts w:ascii="Calibri" w:hAnsi="Calibri" w:cs="Calibri"/>
              </w:rPr>
            </w:pPr>
            <w:r w:rsidRPr="00BE4DF6">
              <w:rPr>
                <w:rFonts w:ascii="Calibri" w:hAnsi="Calibri" w:cs="Calibri"/>
              </w:rPr>
              <w:t>UPV</w:t>
            </w:r>
          </w:p>
        </w:tc>
      </w:tr>
      <w:tr w:rsidR="003B65B5" w:rsidRPr="00BE4DF6" w14:paraId="21822B21" w14:textId="77777777" w:rsidTr="003B65B5">
        <w:trPr>
          <w:trHeight w:val="262"/>
        </w:trPr>
        <w:tc>
          <w:tcPr>
            <w:tcW w:w="2610" w:type="dxa"/>
            <w:vMerge/>
            <w:tcBorders>
              <w:left w:val="single" w:sz="4" w:space="0" w:color="00A6D6"/>
            </w:tcBorders>
            <w:shd w:val="clear" w:color="auto" w:fill="auto"/>
          </w:tcPr>
          <w:p w14:paraId="3B9C031A"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4B6BAC08" w14:textId="36B272A0" w:rsidR="003B65B5" w:rsidRPr="00BE4DF6" w:rsidRDefault="00CE0A89" w:rsidP="6AC08B73">
            <w:pPr>
              <w:spacing w:line="240" w:lineRule="auto"/>
              <w:jc w:val="left"/>
              <w:rPr>
                <w:rFonts w:ascii="Calibri" w:hAnsi="Calibri" w:cs="Calibri"/>
              </w:rPr>
            </w:pPr>
            <w:r w:rsidRPr="00BE4DF6">
              <w:rPr>
                <w:rFonts w:ascii="Calibri" w:hAnsi="Calibri" w:cs="Calibri"/>
              </w:rPr>
              <w:t xml:space="preserve">V. Pillay                                                                     </w:t>
            </w:r>
          </w:p>
        </w:tc>
        <w:tc>
          <w:tcPr>
            <w:tcW w:w="2469" w:type="dxa"/>
            <w:tcBorders>
              <w:bottom w:val="single" w:sz="4" w:space="0" w:color="00A6D6"/>
              <w:right w:val="single" w:sz="4" w:space="0" w:color="00A6D6"/>
            </w:tcBorders>
            <w:shd w:val="clear" w:color="auto" w:fill="auto"/>
          </w:tcPr>
          <w:p w14:paraId="6B2FBD68" w14:textId="4908399C" w:rsidR="003B65B5" w:rsidRPr="00BE4DF6" w:rsidRDefault="00CE0A89" w:rsidP="6AC08B73">
            <w:pPr>
              <w:spacing w:line="240" w:lineRule="auto"/>
              <w:jc w:val="left"/>
              <w:rPr>
                <w:rFonts w:ascii="Calibri" w:hAnsi="Calibri" w:cs="Calibri"/>
              </w:rPr>
            </w:pPr>
            <w:r w:rsidRPr="00BE4DF6">
              <w:rPr>
                <w:rFonts w:ascii="Calibri" w:hAnsi="Calibri" w:cs="Calibri"/>
              </w:rPr>
              <w:t>VU</w:t>
            </w:r>
          </w:p>
        </w:tc>
      </w:tr>
      <w:tr w:rsidR="003B65B5" w:rsidRPr="00BE4DF6" w14:paraId="6B2F2491" w14:textId="77777777" w:rsidTr="003B65B5">
        <w:trPr>
          <w:trHeight w:val="262"/>
        </w:trPr>
        <w:tc>
          <w:tcPr>
            <w:tcW w:w="2610" w:type="dxa"/>
            <w:vMerge/>
            <w:tcBorders>
              <w:left w:val="single" w:sz="4" w:space="0" w:color="00A6D6"/>
            </w:tcBorders>
            <w:shd w:val="clear" w:color="auto" w:fill="auto"/>
          </w:tcPr>
          <w:p w14:paraId="19BD5DA5"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74610362" w14:textId="0809088F" w:rsidR="003B65B5" w:rsidRPr="00BE4DF6" w:rsidRDefault="00CE0A89" w:rsidP="6AC08B73">
            <w:pPr>
              <w:spacing w:line="240" w:lineRule="auto"/>
              <w:jc w:val="left"/>
              <w:rPr>
                <w:rFonts w:ascii="Calibri" w:hAnsi="Calibri" w:cs="Calibri"/>
              </w:rPr>
            </w:pPr>
            <w:r w:rsidRPr="00BE4DF6">
              <w:rPr>
                <w:rFonts w:ascii="Calibri" w:hAnsi="Calibri" w:cs="Calibri"/>
              </w:rPr>
              <w:t xml:space="preserve">G. Giachetti                                                              </w:t>
            </w:r>
          </w:p>
        </w:tc>
        <w:tc>
          <w:tcPr>
            <w:tcW w:w="2469" w:type="dxa"/>
            <w:tcBorders>
              <w:bottom w:val="single" w:sz="4" w:space="0" w:color="00A6D6"/>
              <w:right w:val="single" w:sz="4" w:space="0" w:color="00A6D6"/>
            </w:tcBorders>
            <w:shd w:val="clear" w:color="auto" w:fill="auto"/>
          </w:tcPr>
          <w:p w14:paraId="10BE2F74" w14:textId="17D0152E" w:rsidR="003B65B5" w:rsidRPr="00BE4DF6" w:rsidRDefault="003B65B5" w:rsidP="6AC08B73">
            <w:pPr>
              <w:spacing w:line="240" w:lineRule="auto"/>
              <w:jc w:val="left"/>
              <w:rPr>
                <w:rFonts w:ascii="Calibri" w:hAnsi="Calibri" w:cs="Calibri"/>
              </w:rPr>
            </w:pPr>
            <w:r w:rsidRPr="00BE4DF6">
              <w:rPr>
                <w:rFonts w:ascii="Calibri" w:hAnsi="Calibri" w:cs="Calibri"/>
              </w:rPr>
              <w:t>UPV</w:t>
            </w:r>
          </w:p>
        </w:tc>
      </w:tr>
      <w:tr w:rsidR="003B65B5" w:rsidRPr="00BE4DF6" w14:paraId="75F58BBC" w14:textId="77777777" w:rsidTr="003B65B5">
        <w:trPr>
          <w:trHeight w:val="262"/>
        </w:trPr>
        <w:tc>
          <w:tcPr>
            <w:tcW w:w="2610" w:type="dxa"/>
            <w:vMerge/>
            <w:tcBorders>
              <w:left w:val="single" w:sz="4" w:space="0" w:color="00A6D6"/>
            </w:tcBorders>
            <w:shd w:val="clear" w:color="auto" w:fill="auto"/>
          </w:tcPr>
          <w:p w14:paraId="0A9ACE0F"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27C7F679" w14:textId="71030566" w:rsidR="003B65B5" w:rsidRPr="00BE4DF6" w:rsidRDefault="003B65B5" w:rsidP="6AC08B73">
            <w:pPr>
              <w:spacing w:line="240" w:lineRule="auto"/>
              <w:jc w:val="left"/>
              <w:rPr>
                <w:rFonts w:ascii="Calibri" w:hAnsi="Calibri" w:cs="Calibri"/>
              </w:rPr>
            </w:pPr>
            <w:r w:rsidRPr="00BE4DF6">
              <w:rPr>
                <w:rFonts w:ascii="Calibri" w:hAnsi="Calibri" w:cs="Calibri"/>
              </w:rPr>
              <w:t xml:space="preserve">O. Pastor                                                                   </w:t>
            </w:r>
          </w:p>
        </w:tc>
        <w:tc>
          <w:tcPr>
            <w:tcW w:w="2469" w:type="dxa"/>
            <w:tcBorders>
              <w:bottom w:val="single" w:sz="4" w:space="0" w:color="00A6D6"/>
              <w:right w:val="single" w:sz="4" w:space="0" w:color="00A6D6"/>
            </w:tcBorders>
            <w:shd w:val="clear" w:color="auto" w:fill="auto"/>
          </w:tcPr>
          <w:p w14:paraId="6FDFC0D5" w14:textId="14AABC43" w:rsidR="003B65B5" w:rsidRPr="00BE4DF6" w:rsidRDefault="003B65B5" w:rsidP="6AC08B73">
            <w:pPr>
              <w:spacing w:line="240" w:lineRule="auto"/>
              <w:jc w:val="left"/>
              <w:rPr>
                <w:rFonts w:ascii="Calibri" w:hAnsi="Calibri" w:cs="Calibri"/>
              </w:rPr>
            </w:pPr>
            <w:r w:rsidRPr="00BE4DF6">
              <w:rPr>
                <w:rFonts w:ascii="Calibri" w:hAnsi="Calibri" w:cs="Calibri"/>
              </w:rPr>
              <w:t>UPV</w:t>
            </w:r>
          </w:p>
        </w:tc>
      </w:tr>
      <w:tr w:rsidR="003B65B5" w:rsidRPr="00BE4DF6" w14:paraId="5CB38AFC" w14:textId="77777777" w:rsidTr="003B65B5">
        <w:trPr>
          <w:trHeight w:val="262"/>
        </w:trPr>
        <w:tc>
          <w:tcPr>
            <w:tcW w:w="2610" w:type="dxa"/>
            <w:vMerge/>
            <w:tcBorders>
              <w:left w:val="single" w:sz="4" w:space="0" w:color="00A6D6"/>
            </w:tcBorders>
            <w:shd w:val="clear" w:color="auto" w:fill="auto"/>
          </w:tcPr>
          <w:p w14:paraId="67FE9BE9"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3E534C08" w14:textId="40B74AFC" w:rsidR="003B65B5" w:rsidRPr="00BE4DF6" w:rsidRDefault="003B65B5" w:rsidP="6AC08B73">
            <w:pPr>
              <w:spacing w:line="240" w:lineRule="auto"/>
              <w:jc w:val="left"/>
              <w:rPr>
                <w:rFonts w:ascii="Calibri" w:hAnsi="Calibri" w:cs="Calibri"/>
              </w:rPr>
            </w:pPr>
            <w:r w:rsidRPr="00BE4DF6">
              <w:rPr>
                <w:rFonts w:ascii="Calibri" w:hAnsi="Calibri" w:cs="Calibri"/>
              </w:rPr>
              <w:t xml:space="preserve">P. Verlegh                                                                 </w:t>
            </w:r>
          </w:p>
        </w:tc>
        <w:tc>
          <w:tcPr>
            <w:tcW w:w="2469" w:type="dxa"/>
            <w:tcBorders>
              <w:bottom w:val="single" w:sz="4" w:space="0" w:color="00A6D6"/>
              <w:right w:val="single" w:sz="4" w:space="0" w:color="00A6D6"/>
            </w:tcBorders>
            <w:shd w:val="clear" w:color="auto" w:fill="auto"/>
          </w:tcPr>
          <w:p w14:paraId="2DB03A26" w14:textId="58DD598E" w:rsidR="003B65B5" w:rsidRPr="00BE4DF6" w:rsidRDefault="003B65B5" w:rsidP="6AC08B73">
            <w:pPr>
              <w:spacing w:line="240" w:lineRule="auto"/>
              <w:jc w:val="left"/>
              <w:rPr>
                <w:rFonts w:ascii="Calibri" w:hAnsi="Calibri" w:cs="Calibri"/>
              </w:rPr>
            </w:pPr>
            <w:r w:rsidRPr="00BE4DF6">
              <w:rPr>
                <w:rFonts w:ascii="Calibri" w:hAnsi="Calibri" w:cs="Calibri"/>
              </w:rPr>
              <w:t>VU</w:t>
            </w:r>
          </w:p>
        </w:tc>
      </w:tr>
      <w:tr w:rsidR="003B65B5" w:rsidRPr="00BE4DF6" w14:paraId="6E9D3555" w14:textId="77777777" w:rsidTr="003B65B5">
        <w:trPr>
          <w:trHeight w:val="262"/>
        </w:trPr>
        <w:tc>
          <w:tcPr>
            <w:tcW w:w="2610" w:type="dxa"/>
            <w:vMerge/>
            <w:tcBorders>
              <w:left w:val="single" w:sz="4" w:space="0" w:color="00A6D6"/>
              <w:bottom w:val="single" w:sz="4" w:space="0" w:color="00A6D6"/>
            </w:tcBorders>
            <w:shd w:val="clear" w:color="auto" w:fill="auto"/>
          </w:tcPr>
          <w:p w14:paraId="6EE7D4D0" w14:textId="77777777" w:rsidR="003B65B5" w:rsidRPr="00BE4DF6" w:rsidRDefault="003B65B5" w:rsidP="3801185A">
            <w:pPr>
              <w:rPr>
                <w:rFonts w:ascii="Calibri" w:hAnsi="Calibri" w:cs="Calibri"/>
                <w:i/>
                <w:iCs/>
              </w:rPr>
            </w:pPr>
          </w:p>
        </w:tc>
        <w:tc>
          <w:tcPr>
            <w:tcW w:w="3827" w:type="dxa"/>
            <w:tcBorders>
              <w:bottom w:val="single" w:sz="4" w:space="0" w:color="00A6D6"/>
              <w:right w:val="single" w:sz="4" w:space="0" w:color="00A6D6"/>
            </w:tcBorders>
            <w:shd w:val="clear" w:color="auto" w:fill="auto"/>
          </w:tcPr>
          <w:p w14:paraId="6A3EEDBB" w14:textId="122561FC" w:rsidR="003B65B5" w:rsidRPr="00BE4DF6" w:rsidRDefault="003B65B5" w:rsidP="6AC08B73">
            <w:pPr>
              <w:spacing w:line="240" w:lineRule="auto"/>
              <w:jc w:val="left"/>
              <w:rPr>
                <w:rFonts w:ascii="Calibri" w:hAnsi="Calibri" w:cs="Calibri"/>
              </w:rPr>
            </w:pPr>
            <w:r w:rsidRPr="00BE4DF6">
              <w:rPr>
                <w:rFonts w:ascii="Calibri" w:hAnsi="Calibri" w:cs="Calibri"/>
              </w:rPr>
              <w:t>I.J.C. Leijen</w:t>
            </w:r>
          </w:p>
        </w:tc>
        <w:tc>
          <w:tcPr>
            <w:tcW w:w="2469" w:type="dxa"/>
            <w:tcBorders>
              <w:bottom w:val="single" w:sz="4" w:space="0" w:color="00A6D6"/>
              <w:right w:val="single" w:sz="4" w:space="0" w:color="00A6D6"/>
            </w:tcBorders>
            <w:shd w:val="clear" w:color="auto" w:fill="auto"/>
          </w:tcPr>
          <w:p w14:paraId="4EDC25A6" w14:textId="138B9222" w:rsidR="003B65B5" w:rsidRPr="00BE4DF6" w:rsidRDefault="003B65B5" w:rsidP="6AC08B73">
            <w:pPr>
              <w:spacing w:line="240" w:lineRule="auto"/>
              <w:jc w:val="left"/>
              <w:rPr>
                <w:rFonts w:ascii="Calibri" w:hAnsi="Calibri" w:cs="Calibri"/>
              </w:rPr>
            </w:pPr>
            <w:r w:rsidRPr="00BE4DF6">
              <w:rPr>
                <w:rFonts w:ascii="Calibri" w:hAnsi="Calibri" w:cs="Calibri"/>
              </w:rPr>
              <w:t>VU</w:t>
            </w:r>
          </w:p>
        </w:tc>
      </w:tr>
      <w:tr w:rsidR="004D53E2" w:rsidRPr="00BE4DF6" w14:paraId="0360D56E" w14:textId="77777777" w:rsidTr="003B65B5">
        <w:tc>
          <w:tcPr>
            <w:tcW w:w="2610" w:type="dxa"/>
            <w:tcBorders>
              <w:left w:val="single" w:sz="4" w:space="0" w:color="00A6D6"/>
              <w:bottom w:val="single" w:sz="4" w:space="0" w:color="00A6D6"/>
            </w:tcBorders>
            <w:shd w:val="clear" w:color="auto" w:fill="auto"/>
          </w:tcPr>
          <w:p w14:paraId="66BBA522" w14:textId="1F3F8D70" w:rsidR="004D53E2" w:rsidRPr="00BE4DF6" w:rsidRDefault="16142F70" w:rsidP="004D53E2">
            <w:pPr>
              <w:rPr>
                <w:rFonts w:ascii="Calibri" w:hAnsi="Calibri" w:cs="Calibri"/>
              </w:rPr>
            </w:pPr>
            <w:r w:rsidRPr="00BE4DF6">
              <w:rPr>
                <w:rFonts w:ascii="Calibri" w:hAnsi="Calibri" w:cs="Calibri"/>
                <w:i/>
                <w:iCs/>
              </w:rPr>
              <w:t>Reviewer(s)</w:t>
            </w:r>
          </w:p>
        </w:tc>
        <w:tc>
          <w:tcPr>
            <w:tcW w:w="3827" w:type="dxa"/>
            <w:tcBorders>
              <w:bottom w:val="single" w:sz="4" w:space="0" w:color="00A6D6"/>
            </w:tcBorders>
            <w:shd w:val="clear" w:color="auto" w:fill="auto"/>
          </w:tcPr>
          <w:p w14:paraId="47BB02A9" w14:textId="2394C09E" w:rsidR="004D53E2" w:rsidRPr="00BE4DF6" w:rsidRDefault="16142F70" w:rsidP="3801185A">
            <w:pPr>
              <w:rPr>
                <w:rFonts w:ascii="Calibri" w:hAnsi="Calibri" w:cs="Calibri"/>
                <w:highlight w:val="yellow"/>
              </w:rPr>
            </w:pPr>
            <w:r w:rsidRPr="00BE4DF6">
              <w:rPr>
                <w:rFonts w:ascii="Calibri" w:hAnsi="Calibri" w:cs="Calibri"/>
                <w:highlight w:val="yellow"/>
              </w:rPr>
              <w:t>J. Gordijn</w:t>
            </w:r>
          </w:p>
        </w:tc>
        <w:tc>
          <w:tcPr>
            <w:tcW w:w="2469" w:type="dxa"/>
            <w:tcBorders>
              <w:bottom w:val="single" w:sz="4" w:space="0" w:color="00A6D6"/>
              <w:right w:val="single" w:sz="4" w:space="0" w:color="00A6D6"/>
            </w:tcBorders>
            <w:shd w:val="clear" w:color="auto" w:fill="auto"/>
          </w:tcPr>
          <w:p w14:paraId="6C61EA27" w14:textId="1CAE3615" w:rsidR="004D53E2" w:rsidRPr="00BE4DF6" w:rsidRDefault="004D53E2" w:rsidP="004D53E2">
            <w:pPr>
              <w:rPr>
                <w:rFonts w:ascii="Calibri" w:hAnsi="Calibri" w:cs="Calibri"/>
              </w:rPr>
            </w:pPr>
            <w:r w:rsidRPr="00BE4DF6">
              <w:rPr>
                <w:rFonts w:ascii="Calibri" w:hAnsi="Calibri" w:cs="Calibri"/>
              </w:rPr>
              <w:t>VU</w:t>
            </w:r>
          </w:p>
        </w:tc>
      </w:tr>
      <w:tr w:rsidR="007830D5" w:rsidRPr="00BE4DF6" w14:paraId="642F0407" w14:textId="77777777" w:rsidTr="003B65B5">
        <w:tc>
          <w:tcPr>
            <w:tcW w:w="2610" w:type="dxa"/>
            <w:tcBorders>
              <w:left w:val="single" w:sz="4" w:space="0" w:color="00A6D6"/>
              <w:bottom w:val="single" w:sz="4" w:space="0" w:color="00A6D6"/>
            </w:tcBorders>
            <w:shd w:val="clear" w:color="auto" w:fill="auto"/>
          </w:tcPr>
          <w:p w14:paraId="6F84E4C0" w14:textId="77777777" w:rsidR="007830D5" w:rsidRPr="00BE4DF6" w:rsidRDefault="007830D5" w:rsidP="004D53E2">
            <w:pPr>
              <w:rPr>
                <w:rFonts w:ascii="Calibri" w:hAnsi="Calibri" w:cs="Calibri"/>
                <w:i/>
              </w:rPr>
            </w:pPr>
          </w:p>
        </w:tc>
        <w:tc>
          <w:tcPr>
            <w:tcW w:w="3827" w:type="dxa"/>
            <w:tcBorders>
              <w:bottom w:val="single" w:sz="4" w:space="0" w:color="00A6D6"/>
            </w:tcBorders>
            <w:shd w:val="clear" w:color="auto" w:fill="auto"/>
          </w:tcPr>
          <w:p w14:paraId="58487F6D" w14:textId="2C0717F5" w:rsidR="007830D5" w:rsidRPr="00BE4DF6" w:rsidRDefault="007830D5" w:rsidP="004D53E2">
            <w:pPr>
              <w:rPr>
                <w:rFonts w:ascii="Calibri" w:hAnsi="Calibri" w:cs="Calibri"/>
              </w:rPr>
            </w:pPr>
            <w:r w:rsidRPr="00BE4DF6">
              <w:rPr>
                <w:rFonts w:ascii="Calibri" w:hAnsi="Calibri" w:cs="Calibri"/>
                <w:highlight w:val="yellow"/>
              </w:rPr>
              <w:t>R.J. Wieringa</w:t>
            </w:r>
          </w:p>
        </w:tc>
        <w:tc>
          <w:tcPr>
            <w:tcW w:w="2469" w:type="dxa"/>
            <w:tcBorders>
              <w:bottom w:val="single" w:sz="4" w:space="0" w:color="00A6D6"/>
              <w:right w:val="single" w:sz="4" w:space="0" w:color="00A6D6"/>
            </w:tcBorders>
            <w:shd w:val="clear" w:color="auto" w:fill="auto"/>
          </w:tcPr>
          <w:p w14:paraId="704D652B" w14:textId="77153987" w:rsidR="007830D5" w:rsidRPr="00BE4DF6" w:rsidRDefault="007830D5" w:rsidP="004D53E2">
            <w:pPr>
              <w:rPr>
                <w:rFonts w:ascii="Calibri" w:hAnsi="Calibri" w:cs="Calibri"/>
              </w:rPr>
            </w:pPr>
            <w:r w:rsidRPr="00BE4DF6">
              <w:rPr>
                <w:rFonts w:ascii="Calibri" w:hAnsi="Calibri" w:cs="Calibri"/>
              </w:rPr>
              <w:t>TVE</w:t>
            </w:r>
          </w:p>
        </w:tc>
      </w:tr>
      <w:tr w:rsidR="007830D5" w:rsidRPr="00BE4DF6" w14:paraId="128CCC5F" w14:textId="77777777" w:rsidTr="003B65B5">
        <w:tc>
          <w:tcPr>
            <w:tcW w:w="2610" w:type="dxa"/>
            <w:tcBorders>
              <w:left w:val="single" w:sz="4" w:space="0" w:color="00A6D6"/>
              <w:bottom w:val="single" w:sz="4" w:space="0" w:color="00A6D6"/>
            </w:tcBorders>
            <w:shd w:val="clear" w:color="auto" w:fill="auto"/>
          </w:tcPr>
          <w:p w14:paraId="6105FBA7" w14:textId="77777777" w:rsidR="007830D5" w:rsidRPr="00BE4DF6" w:rsidRDefault="007830D5" w:rsidP="004D53E2">
            <w:pPr>
              <w:rPr>
                <w:rFonts w:ascii="Calibri" w:hAnsi="Calibri" w:cs="Calibri"/>
                <w:i/>
              </w:rPr>
            </w:pPr>
          </w:p>
        </w:tc>
        <w:tc>
          <w:tcPr>
            <w:tcW w:w="3827" w:type="dxa"/>
            <w:tcBorders>
              <w:bottom w:val="single" w:sz="4" w:space="0" w:color="00A6D6"/>
            </w:tcBorders>
            <w:shd w:val="clear" w:color="auto" w:fill="auto"/>
          </w:tcPr>
          <w:p w14:paraId="3D941354" w14:textId="5C072598" w:rsidR="007830D5" w:rsidRPr="00BE4DF6" w:rsidRDefault="007830D5" w:rsidP="004D53E2">
            <w:pPr>
              <w:rPr>
                <w:rFonts w:ascii="Calibri" w:hAnsi="Calibri" w:cs="Calibri"/>
                <w:highlight w:val="yellow"/>
              </w:rPr>
            </w:pPr>
            <w:r w:rsidRPr="00BE4DF6">
              <w:rPr>
                <w:rFonts w:ascii="Calibri" w:hAnsi="Calibri" w:cs="Calibri"/>
                <w:highlight w:val="yellow"/>
              </w:rPr>
              <w:t>L. Ogawa</w:t>
            </w:r>
          </w:p>
        </w:tc>
        <w:tc>
          <w:tcPr>
            <w:tcW w:w="2469" w:type="dxa"/>
            <w:tcBorders>
              <w:bottom w:val="single" w:sz="4" w:space="0" w:color="00A6D6"/>
              <w:right w:val="single" w:sz="4" w:space="0" w:color="00A6D6"/>
            </w:tcBorders>
            <w:shd w:val="clear" w:color="auto" w:fill="auto"/>
          </w:tcPr>
          <w:p w14:paraId="74B6594D" w14:textId="0EF84333" w:rsidR="007830D5" w:rsidRPr="00BE4DF6" w:rsidRDefault="007830D5" w:rsidP="004D53E2">
            <w:pPr>
              <w:rPr>
                <w:rFonts w:ascii="Calibri" w:hAnsi="Calibri" w:cs="Calibri"/>
              </w:rPr>
            </w:pPr>
            <w:r w:rsidRPr="00BE4DF6">
              <w:rPr>
                <w:rFonts w:ascii="Calibri" w:hAnsi="Calibri" w:cs="Calibri"/>
              </w:rPr>
              <w:t>GTM</w:t>
            </w:r>
          </w:p>
        </w:tc>
      </w:tr>
      <w:tr w:rsidR="004D53E2" w:rsidRPr="00BE4DF6" w14:paraId="0B77991C" w14:textId="77777777" w:rsidTr="003B65B5">
        <w:tc>
          <w:tcPr>
            <w:tcW w:w="2610" w:type="dxa"/>
            <w:tcBorders>
              <w:left w:val="single" w:sz="4" w:space="0" w:color="00A6D6"/>
              <w:bottom w:val="single" w:sz="4" w:space="0" w:color="00A6D6"/>
            </w:tcBorders>
            <w:shd w:val="clear" w:color="auto" w:fill="auto"/>
          </w:tcPr>
          <w:p w14:paraId="34E888CC" w14:textId="77777777" w:rsidR="004D53E2" w:rsidRPr="00BE4DF6" w:rsidRDefault="004D53E2" w:rsidP="004D53E2">
            <w:pPr>
              <w:rPr>
                <w:rFonts w:ascii="Calibri" w:hAnsi="Calibri" w:cs="Calibri"/>
                <w:i/>
              </w:rPr>
            </w:pPr>
          </w:p>
        </w:tc>
        <w:tc>
          <w:tcPr>
            <w:tcW w:w="3827" w:type="dxa"/>
            <w:tcBorders>
              <w:bottom w:val="single" w:sz="4" w:space="0" w:color="00A6D6"/>
            </w:tcBorders>
            <w:shd w:val="clear" w:color="auto" w:fill="auto"/>
          </w:tcPr>
          <w:p w14:paraId="57D4B78D" w14:textId="14E98473" w:rsidR="004D53E2" w:rsidRPr="00BE4DF6" w:rsidRDefault="007830D5" w:rsidP="004D53E2">
            <w:pPr>
              <w:rPr>
                <w:rFonts w:ascii="Calibri" w:hAnsi="Calibri" w:cs="Calibri"/>
                <w:highlight w:val="yellow"/>
              </w:rPr>
            </w:pPr>
            <w:r w:rsidRPr="00BE4DF6">
              <w:rPr>
                <w:rFonts w:ascii="Calibri" w:hAnsi="Calibri" w:cs="Calibri"/>
                <w:highlight w:val="yellow"/>
              </w:rPr>
              <w:t>Piia Moore</w:t>
            </w:r>
          </w:p>
        </w:tc>
        <w:tc>
          <w:tcPr>
            <w:tcW w:w="2469" w:type="dxa"/>
            <w:tcBorders>
              <w:bottom w:val="single" w:sz="4" w:space="0" w:color="00A6D6"/>
              <w:right w:val="single" w:sz="4" w:space="0" w:color="00A6D6"/>
            </w:tcBorders>
            <w:shd w:val="clear" w:color="auto" w:fill="auto"/>
          </w:tcPr>
          <w:p w14:paraId="169273F7" w14:textId="4B29B20B" w:rsidR="004D53E2" w:rsidRPr="00BE4DF6" w:rsidRDefault="007830D5" w:rsidP="004D53E2">
            <w:pPr>
              <w:rPr>
                <w:rFonts w:ascii="Calibri" w:hAnsi="Calibri" w:cs="Calibri"/>
              </w:rPr>
            </w:pPr>
            <w:r w:rsidRPr="00BE4DF6">
              <w:rPr>
                <w:rFonts w:ascii="Calibri" w:hAnsi="Calibri" w:cs="Calibri"/>
              </w:rPr>
              <w:t>GTM</w:t>
            </w:r>
          </w:p>
        </w:tc>
      </w:tr>
      <w:tr w:rsidR="004D53E2" w:rsidRPr="00BE4DF6" w14:paraId="55DF3406" w14:textId="77777777" w:rsidTr="003B65B5">
        <w:tc>
          <w:tcPr>
            <w:tcW w:w="2610" w:type="dxa"/>
            <w:tcBorders>
              <w:left w:val="single" w:sz="4" w:space="0" w:color="00A6D6"/>
              <w:bottom w:val="single" w:sz="4" w:space="0" w:color="00A6D6"/>
            </w:tcBorders>
            <w:shd w:val="clear" w:color="auto" w:fill="auto"/>
          </w:tcPr>
          <w:p w14:paraId="4C53F215" w14:textId="77777777" w:rsidR="004D53E2" w:rsidRPr="00BE4DF6" w:rsidRDefault="004D53E2" w:rsidP="004D53E2">
            <w:pPr>
              <w:rPr>
                <w:rFonts w:ascii="Calibri" w:hAnsi="Calibri" w:cs="Calibri"/>
                <w:i/>
              </w:rPr>
            </w:pPr>
          </w:p>
        </w:tc>
        <w:tc>
          <w:tcPr>
            <w:tcW w:w="3827" w:type="dxa"/>
            <w:tcBorders>
              <w:bottom w:val="single" w:sz="4" w:space="0" w:color="00A6D6"/>
            </w:tcBorders>
            <w:shd w:val="clear" w:color="auto" w:fill="auto"/>
          </w:tcPr>
          <w:p w14:paraId="4B7AFE13" w14:textId="4F68FEE9" w:rsidR="004D53E2" w:rsidRPr="00BE4DF6" w:rsidRDefault="004D53E2" w:rsidP="004D53E2">
            <w:pPr>
              <w:spacing w:line="240" w:lineRule="auto"/>
              <w:jc w:val="left"/>
              <w:rPr>
                <w:rFonts w:ascii="Calibri" w:hAnsi="Calibri" w:cs="Calibri"/>
              </w:rPr>
            </w:pPr>
          </w:p>
        </w:tc>
        <w:tc>
          <w:tcPr>
            <w:tcW w:w="2469" w:type="dxa"/>
            <w:tcBorders>
              <w:bottom w:val="single" w:sz="4" w:space="0" w:color="00A6D6"/>
              <w:right w:val="single" w:sz="4" w:space="0" w:color="00A6D6"/>
            </w:tcBorders>
            <w:shd w:val="clear" w:color="auto" w:fill="auto"/>
          </w:tcPr>
          <w:p w14:paraId="4871EEB3" w14:textId="73BA5C04" w:rsidR="004D53E2" w:rsidRPr="00BE4DF6" w:rsidRDefault="004D53E2" w:rsidP="004D53E2">
            <w:pPr>
              <w:rPr>
                <w:rFonts w:ascii="Calibri" w:hAnsi="Calibri" w:cs="Calibri"/>
              </w:rPr>
            </w:pPr>
          </w:p>
        </w:tc>
      </w:tr>
      <w:tr w:rsidR="004D53E2" w:rsidRPr="00BE4DF6" w14:paraId="2640D964" w14:textId="77777777" w:rsidTr="003B65B5">
        <w:tc>
          <w:tcPr>
            <w:tcW w:w="2610" w:type="dxa"/>
            <w:tcBorders>
              <w:top w:val="single" w:sz="4" w:space="0" w:color="00A6D6"/>
              <w:left w:val="single" w:sz="4" w:space="0" w:color="00A6D6"/>
              <w:bottom w:val="single" w:sz="4" w:space="0" w:color="00A6D6"/>
              <w:right w:val="nil"/>
            </w:tcBorders>
            <w:shd w:val="clear" w:color="auto" w:fill="auto"/>
          </w:tcPr>
          <w:p w14:paraId="299E31CB" w14:textId="77777777" w:rsidR="004D53E2" w:rsidRPr="00BE4DF6" w:rsidRDefault="004D53E2" w:rsidP="004D53E2">
            <w:pPr>
              <w:rPr>
                <w:rFonts w:ascii="Calibri" w:hAnsi="Calibri" w:cs="Calibri"/>
              </w:rPr>
            </w:pPr>
          </w:p>
        </w:tc>
        <w:tc>
          <w:tcPr>
            <w:tcW w:w="3827" w:type="dxa"/>
            <w:tcBorders>
              <w:top w:val="single" w:sz="4" w:space="0" w:color="00A6D6"/>
              <w:left w:val="nil"/>
              <w:bottom w:val="single" w:sz="4" w:space="0" w:color="00A6D6"/>
              <w:right w:val="nil"/>
            </w:tcBorders>
            <w:shd w:val="clear" w:color="auto" w:fill="auto"/>
          </w:tcPr>
          <w:p w14:paraId="34E90300" w14:textId="7410AB7D" w:rsidR="004D53E2" w:rsidRPr="00BE4DF6" w:rsidRDefault="004D53E2" w:rsidP="004D53E2">
            <w:pPr>
              <w:tabs>
                <w:tab w:val="right" w:pos="3613"/>
              </w:tabs>
              <w:spacing w:line="240" w:lineRule="auto"/>
              <w:jc w:val="left"/>
              <w:rPr>
                <w:rFonts w:ascii="Calibri" w:hAnsi="Calibri" w:cs="Calibri"/>
              </w:rPr>
            </w:pPr>
          </w:p>
        </w:tc>
        <w:tc>
          <w:tcPr>
            <w:tcW w:w="2469" w:type="dxa"/>
            <w:tcBorders>
              <w:top w:val="single" w:sz="4" w:space="0" w:color="00A6D6"/>
              <w:left w:val="nil"/>
              <w:bottom w:val="single" w:sz="4" w:space="0" w:color="00A6D6"/>
              <w:right w:val="single" w:sz="4" w:space="0" w:color="00A6D6"/>
            </w:tcBorders>
            <w:shd w:val="clear" w:color="auto" w:fill="auto"/>
          </w:tcPr>
          <w:p w14:paraId="6A24F110" w14:textId="0A081B6C" w:rsidR="004D53E2" w:rsidRPr="00BE4DF6" w:rsidRDefault="004D53E2" w:rsidP="004D53E2">
            <w:pPr>
              <w:rPr>
                <w:rFonts w:ascii="Calibri" w:hAnsi="Calibri" w:cs="Calibri"/>
              </w:rPr>
            </w:pPr>
          </w:p>
        </w:tc>
      </w:tr>
      <w:tr w:rsidR="004D53E2" w:rsidRPr="00BE4DF6" w14:paraId="6F038D26" w14:textId="77777777" w:rsidTr="003B65B5">
        <w:tc>
          <w:tcPr>
            <w:tcW w:w="2610" w:type="dxa"/>
            <w:tcBorders>
              <w:top w:val="single" w:sz="4" w:space="0" w:color="00A6D6"/>
              <w:left w:val="single" w:sz="4" w:space="0" w:color="00A6D6"/>
              <w:bottom w:val="single" w:sz="4" w:space="0" w:color="00A6D6"/>
              <w:right w:val="nil"/>
            </w:tcBorders>
            <w:shd w:val="clear" w:color="auto" w:fill="auto"/>
          </w:tcPr>
          <w:p w14:paraId="01E16D4B" w14:textId="77777777" w:rsidR="004D53E2" w:rsidRPr="00BE4DF6" w:rsidRDefault="004D53E2" w:rsidP="004D53E2">
            <w:pPr>
              <w:rPr>
                <w:rFonts w:ascii="Calibri" w:hAnsi="Calibri" w:cs="Calibri"/>
              </w:rPr>
            </w:pPr>
          </w:p>
        </w:tc>
        <w:tc>
          <w:tcPr>
            <w:tcW w:w="3827" w:type="dxa"/>
            <w:tcBorders>
              <w:top w:val="single" w:sz="4" w:space="0" w:color="00A6D6"/>
              <w:left w:val="nil"/>
              <w:bottom w:val="single" w:sz="4" w:space="0" w:color="00A6D6"/>
              <w:right w:val="nil"/>
            </w:tcBorders>
            <w:shd w:val="clear" w:color="auto" w:fill="auto"/>
          </w:tcPr>
          <w:p w14:paraId="402A8F31" w14:textId="2E191DEC" w:rsidR="004D53E2" w:rsidRPr="00BE4DF6" w:rsidRDefault="004D53E2" w:rsidP="004D53E2">
            <w:pPr>
              <w:tabs>
                <w:tab w:val="right" w:pos="3613"/>
              </w:tabs>
              <w:spacing w:line="240" w:lineRule="auto"/>
              <w:jc w:val="left"/>
              <w:rPr>
                <w:rFonts w:ascii="Calibri" w:hAnsi="Calibri" w:cs="Calibri"/>
              </w:rPr>
            </w:pPr>
          </w:p>
        </w:tc>
        <w:tc>
          <w:tcPr>
            <w:tcW w:w="2469" w:type="dxa"/>
            <w:tcBorders>
              <w:top w:val="single" w:sz="4" w:space="0" w:color="00A6D6"/>
              <w:left w:val="nil"/>
              <w:bottom w:val="single" w:sz="4" w:space="0" w:color="00A6D6"/>
              <w:right w:val="single" w:sz="4" w:space="0" w:color="00A6D6"/>
            </w:tcBorders>
            <w:shd w:val="clear" w:color="auto" w:fill="auto"/>
          </w:tcPr>
          <w:p w14:paraId="3BC42671" w14:textId="3E8FCF86" w:rsidR="004D53E2" w:rsidRPr="00BE4DF6" w:rsidRDefault="004D53E2" w:rsidP="004D53E2">
            <w:pPr>
              <w:rPr>
                <w:rFonts w:ascii="Calibri" w:hAnsi="Calibri" w:cs="Calibri"/>
              </w:rPr>
            </w:pPr>
          </w:p>
        </w:tc>
      </w:tr>
      <w:tr w:rsidR="004D53E2" w:rsidRPr="00BE4DF6" w14:paraId="64C198C4" w14:textId="77777777" w:rsidTr="003B65B5">
        <w:tc>
          <w:tcPr>
            <w:tcW w:w="2610" w:type="dxa"/>
            <w:tcBorders>
              <w:top w:val="single" w:sz="4" w:space="0" w:color="00A6D6"/>
              <w:left w:val="single" w:sz="4" w:space="0" w:color="00A6D6"/>
              <w:bottom w:val="single" w:sz="4" w:space="0" w:color="00A6D6"/>
              <w:right w:val="nil"/>
            </w:tcBorders>
            <w:shd w:val="clear" w:color="auto" w:fill="auto"/>
          </w:tcPr>
          <w:p w14:paraId="20E09E5B" w14:textId="77777777" w:rsidR="004D53E2" w:rsidRPr="00BE4DF6" w:rsidRDefault="004D53E2" w:rsidP="004D53E2">
            <w:pPr>
              <w:rPr>
                <w:rFonts w:ascii="Calibri" w:hAnsi="Calibri" w:cs="Calibri"/>
              </w:rPr>
            </w:pPr>
          </w:p>
        </w:tc>
        <w:tc>
          <w:tcPr>
            <w:tcW w:w="3827" w:type="dxa"/>
            <w:tcBorders>
              <w:top w:val="single" w:sz="4" w:space="0" w:color="00A6D6"/>
              <w:left w:val="nil"/>
              <w:bottom w:val="single" w:sz="4" w:space="0" w:color="00A6D6"/>
              <w:right w:val="nil"/>
            </w:tcBorders>
            <w:shd w:val="clear" w:color="auto" w:fill="auto"/>
          </w:tcPr>
          <w:p w14:paraId="6427D868" w14:textId="4A08ADFC" w:rsidR="004D53E2" w:rsidRPr="00BE4DF6" w:rsidRDefault="004D53E2" w:rsidP="004D53E2">
            <w:pPr>
              <w:tabs>
                <w:tab w:val="right" w:pos="3613"/>
              </w:tabs>
              <w:spacing w:line="240" w:lineRule="auto"/>
              <w:rPr>
                <w:rFonts w:ascii="Calibri" w:hAnsi="Calibri" w:cs="Calibri"/>
              </w:rPr>
            </w:pPr>
          </w:p>
        </w:tc>
        <w:tc>
          <w:tcPr>
            <w:tcW w:w="2469" w:type="dxa"/>
            <w:tcBorders>
              <w:top w:val="single" w:sz="4" w:space="0" w:color="00A6D6"/>
              <w:left w:val="nil"/>
              <w:bottom w:val="single" w:sz="4" w:space="0" w:color="00A6D6"/>
              <w:right w:val="single" w:sz="4" w:space="0" w:color="00A6D6"/>
            </w:tcBorders>
            <w:shd w:val="clear" w:color="auto" w:fill="auto"/>
          </w:tcPr>
          <w:p w14:paraId="67A5F554" w14:textId="16B8C921" w:rsidR="004D53E2" w:rsidRPr="00BE4DF6" w:rsidRDefault="004D53E2" w:rsidP="004D53E2">
            <w:pPr>
              <w:rPr>
                <w:rFonts w:ascii="Calibri" w:hAnsi="Calibri" w:cs="Calibri"/>
              </w:rPr>
            </w:pPr>
          </w:p>
        </w:tc>
      </w:tr>
      <w:tr w:rsidR="004D53E2" w:rsidRPr="00BE4DF6" w14:paraId="363ADAF4" w14:textId="77777777" w:rsidTr="003B65B5">
        <w:tc>
          <w:tcPr>
            <w:tcW w:w="2610" w:type="dxa"/>
            <w:tcBorders>
              <w:top w:val="single" w:sz="4" w:space="0" w:color="00A6D6"/>
              <w:left w:val="single" w:sz="4" w:space="0" w:color="00A6D6"/>
              <w:bottom w:val="single" w:sz="4" w:space="0" w:color="00A6D6"/>
              <w:right w:val="nil"/>
            </w:tcBorders>
            <w:shd w:val="clear" w:color="auto" w:fill="auto"/>
          </w:tcPr>
          <w:p w14:paraId="720E7DB4" w14:textId="77777777" w:rsidR="004D53E2" w:rsidRPr="00BE4DF6" w:rsidRDefault="004D53E2" w:rsidP="004D53E2">
            <w:pPr>
              <w:rPr>
                <w:rFonts w:ascii="Calibri" w:hAnsi="Calibri" w:cs="Calibri"/>
              </w:rPr>
            </w:pPr>
          </w:p>
        </w:tc>
        <w:tc>
          <w:tcPr>
            <w:tcW w:w="3827" w:type="dxa"/>
            <w:tcBorders>
              <w:top w:val="single" w:sz="4" w:space="0" w:color="00A6D6"/>
              <w:left w:val="nil"/>
              <w:bottom w:val="single" w:sz="4" w:space="0" w:color="00A6D6"/>
              <w:right w:val="nil"/>
            </w:tcBorders>
            <w:shd w:val="clear" w:color="auto" w:fill="auto"/>
          </w:tcPr>
          <w:p w14:paraId="30F94ED0" w14:textId="1D32B02C" w:rsidR="004D53E2" w:rsidRPr="00BE4DF6" w:rsidRDefault="004D53E2" w:rsidP="004D53E2">
            <w:pPr>
              <w:tabs>
                <w:tab w:val="right" w:pos="3613"/>
              </w:tabs>
              <w:spacing w:line="240" w:lineRule="auto"/>
              <w:jc w:val="left"/>
              <w:rPr>
                <w:rFonts w:ascii="Calibri" w:hAnsi="Calibri" w:cs="Calibri"/>
              </w:rPr>
            </w:pPr>
          </w:p>
        </w:tc>
        <w:tc>
          <w:tcPr>
            <w:tcW w:w="2469" w:type="dxa"/>
            <w:tcBorders>
              <w:top w:val="single" w:sz="4" w:space="0" w:color="00A6D6"/>
              <w:left w:val="nil"/>
              <w:bottom w:val="single" w:sz="4" w:space="0" w:color="00A6D6"/>
              <w:right w:val="single" w:sz="4" w:space="0" w:color="00A6D6"/>
            </w:tcBorders>
            <w:shd w:val="clear" w:color="auto" w:fill="auto"/>
          </w:tcPr>
          <w:p w14:paraId="6751551B" w14:textId="4A0782D3" w:rsidR="004D53E2" w:rsidRPr="00BE4DF6" w:rsidRDefault="004D53E2" w:rsidP="004D53E2">
            <w:pPr>
              <w:rPr>
                <w:rFonts w:ascii="Calibri" w:hAnsi="Calibri" w:cs="Calibri"/>
              </w:rPr>
            </w:pPr>
          </w:p>
        </w:tc>
      </w:tr>
      <w:tr w:rsidR="004D53E2" w:rsidRPr="00BE4DF6" w14:paraId="4841434B" w14:textId="77777777" w:rsidTr="003B65B5">
        <w:tc>
          <w:tcPr>
            <w:tcW w:w="2610" w:type="dxa"/>
            <w:tcBorders>
              <w:top w:val="single" w:sz="4" w:space="0" w:color="00A6D6"/>
              <w:left w:val="single" w:sz="4" w:space="0" w:color="00A6D6"/>
              <w:bottom w:val="single" w:sz="4" w:space="0" w:color="00A6D6"/>
              <w:right w:val="nil"/>
            </w:tcBorders>
            <w:shd w:val="clear" w:color="auto" w:fill="auto"/>
          </w:tcPr>
          <w:p w14:paraId="0AEE9CEF" w14:textId="77777777" w:rsidR="004D53E2" w:rsidRPr="00BE4DF6" w:rsidRDefault="004D53E2" w:rsidP="004D53E2">
            <w:pPr>
              <w:rPr>
                <w:rFonts w:ascii="Calibri" w:hAnsi="Calibri" w:cs="Calibri"/>
              </w:rPr>
            </w:pPr>
          </w:p>
        </w:tc>
        <w:tc>
          <w:tcPr>
            <w:tcW w:w="3827" w:type="dxa"/>
            <w:tcBorders>
              <w:top w:val="single" w:sz="4" w:space="0" w:color="00A6D6"/>
              <w:left w:val="nil"/>
              <w:bottom w:val="single" w:sz="4" w:space="0" w:color="00A6D6"/>
              <w:right w:val="nil"/>
            </w:tcBorders>
            <w:shd w:val="clear" w:color="auto" w:fill="auto"/>
          </w:tcPr>
          <w:p w14:paraId="7F072B93" w14:textId="77E4E531" w:rsidR="004D53E2" w:rsidRPr="00BE4DF6" w:rsidRDefault="004D53E2" w:rsidP="004D53E2">
            <w:pPr>
              <w:tabs>
                <w:tab w:val="right" w:pos="3613"/>
              </w:tabs>
              <w:spacing w:line="240" w:lineRule="auto"/>
              <w:jc w:val="left"/>
              <w:rPr>
                <w:rFonts w:ascii="Calibri" w:hAnsi="Calibri" w:cs="Calibri"/>
              </w:rPr>
            </w:pPr>
          </w:p>
        </w:tc>
        <w:tc>
          <w:tcPr>
            <w:tcW w:w="2469" w:type="dxa"/>
            <w:tcBorders>
              <w:top w:val="single" w:sz="4" w:space="0" w:color="00A6D6"/>
              <w:left w:val="nil"/>
              <w:bottom w:val="single" w:sz="4" w:space="0" w:color="00A6D6"/>
              <w:right w:val="single" w:sz="4" w:space="0" w:color="00A6D6"/>
            </w:tcBorders>
            <w:shd w:val="clear" w:color="auto" w:fill="auto"/>
          </w:tcPr>
          <w:p w14:paraId="511FB3CB" w14:textId="3C9D4174" w:rsidR="004D53E2" w:rsidRPr="00BE4DF6" w:rsidRDefault="004D53E2" w:rsidP="004D53E2">
            <w:pPr>
              <w:rPr>
                <w:rFonts w:ascii="Calibri" w:hAnsi="Calibri" w:cs="Calibri"/>
              </w:rPr>
            </w:pPr>
          </w:p>
        </w:tc>
      </w:tr>
    </w:tbl>
    <w:p w14:paraId="49F368DF" w14:textId="0CC2F3A8" w:rsidR="006752B9" w:rsidRPr="00BE4DF6" w:rsidRDefault="006752B9" w:rsidP="003B76C5"/>
    <w:p w14:paraId="57105298" w14:textId="04185D93" w:rsidR="00553E80" w:rsidRPr="00BE4DF6" w:rsidRDefault="00553E80" w:rsidP="003B76C5">
      <w:pPr>
        <w:rPr>
          <w:rFonts w:ascii="Calibri" w:hAnsi="Calibri" w:cs="Calibri"/>
        </w:rPr>
      </w:pPr>
      <w:r w:rsidRPr="00BE4DF6">
        <w:rPr>
          <w:highlight w:val="yellow"/>
        </w:rPr>
        <w:lastRenderedPageBreak/>
        <w:t>&lt;</w:t>
      </w:r>
      <w:r w:rsidRPr="00BE4DF6">
        <w:rPr>
          <w:rFonts w:ascii="Calibri" w:hAnsi="Calibri" w:cs="Calibri"/>
          <w:highlight w:val="yellow"/>
        </w:rPr>
        <w:t>update table of contents before you release the document&gt;</w:t>
      </w:r>
    </w:p>
    <w:sdt>
      <w:sdtPr>
        <w:rPr>
          <w:rFonts w:asciiTheme="minorHAnsi" w:eastAsia="Calibri" w:hAnsiTheme="minorHAnsi" w:cstheme="minorHAnsi"/>
          <w:color w:val="auto"/>
          <w:sz w:val="22"/>
          <w:szCs w:val="22"/>
          <w:lang w:val="en-GB" w:eastAsia="nl-NL"/>
        </w:rPr>
        <w:id w:val="208686558"/>
        <w:docPartObj>
          <w:docPartGallery w:val="Table of Contents"/>
          <w:docPartUnique/>
        </w:docPartObj>
      </w:sdtPr>
      <w:sdtEndPr>
        <w:rPr>
          <w:rFonts w:ascii="Calibri" w:hAnsi="Calibri" w:cs="Calibri"/>
        </w:rPr>
      </w:sdtEndPr>
      <w:sdtContent>
        <w:p w14:paraId="67D4030C" w14:textId="0BC0F3D5" w:rsidR="00553E80" w:rsidRPr="003A135F" w:rsidRDefault="00553E80" w:rsidP="5B307178">
          <w:pPr>
            <w:pStyle w:val="TOCHeading"/>
            <w:rPr>
              <w:rStyle w:val="Heading1Char"/>
              <w:rFonts w:asciiTheme="minorHAnsi" w:hAnsiTheme="minorHAnsi" w:cstheme="minorHAnsi"/>
            </w:rPr>
          </w:pPr>
          <w:r w:rsidRPr="003A135F">
            <w:rPr>
              <w:rStyle w:val="Heading1Char"/>
              <w:rFonts w:asciiTheme="minorHAnsi" w:hAnsiTheme="minorHAnsi" w:cstheme="minorHAnsi"/>
            </w:rPr>
            <w:t>Contents</w:t>
          </w:r>
        </w:p>
        <w:p w14:paraId="7CE9E3AE" w14:textId="06A504B8" w:rsidR="003A135F" w:rsidRPr="003A135F" w:rsidRDefault="009373C7">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r w:rsidRPr="003A135F">
            <w:rPr>
              <w:rFonts w:asciiTheme="minorHAnsi" w:hAnsiTheme="minorHAnsi" w:cstheme="minorHAnsi"/>
              <w:sz w:val="22"/>
              <w:szCs w:val="22"/>
            </w:rPr>
            <w:fldChar w:fldCharType="begin"/>
          </w:r>
          <w:r w:rsidR="5B307178" w:rsidRPr="003A135F">
            <w:rPr>
              <w:rFonts w:asciiTheme="minorHAnsi" w:hAnsiTheme="minorHAnsi" w:cstheme="minorHAnsi"/>
              <w:sz w:val="22"/>
              <w:szCs w:val="22"/>
            </w:rPr>
            <w:instrText>TOC \o "1-3" \h \z \u</w:instrText>
          </w:r>
          <w:r w:rsidRPr="003A135F">
            <w:rPr>
              <w:rFonts w:asciiTheme="minorHAnsi" w:hAnsiTheme="minorHAnsi" w:cstheme="minorHAnsi"/>
              <w:sz w:val="22"/>
              <w:szCs w:val="22"/>
            </w:rPr>
            <w:fldChar w:fldCharType="separate"/>
          </w:r>
          <w:hyperlink w:anchor="_Toc155283388" w:history="1">
            <w:r w:rsidR="003A135F" w:rsidRPr="003A135F">
              <w:rPr>
                <w:rStyle w:val="Hyperlink"/>
                <w:rFonts w:asciiTheme="minorHAnsi" w:hAnsiTheme="minorHAnsi" w:cstheme="minorHAnsi"/>
                <w:noProof/>
              </w:rPr>
              <w:t>Figures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_Toc155283388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4</w:t>
            </w:r>
            <w:r w:rsidR="003A135F" w:rsidRPr="003A135F">
              <w:rPr>
                <w:rFonts w:asciiTheme="minorHAnsi" w:hAnsiTheme="minorHAnsi" w:cstheme="minorHAnsi"/>
                <w:noProof/>
                <w:webHidden/>
              </w:rPr>
              <w:fldChar w:fldCharType="end"/>
            </w:r>
          </w:hyperlink>
        </w:p>
        <w:p w14:paraId="33D0816C" w14:textId="4F8E0B1B"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89" w:history="1">
            <w:r w:rsidR="003A135F" w:rsidRPr="003A135F">
              <w:rPr>
                <w:rStyle w:val="Hyperlink"/>
                <w:rFonts w:asciiTheme="minorHAnsi" w:hAnsiTheme="minorHAnsi" w:cstheme="minorHAnsi"/>
                <w:noProof/>
              </w:rPr>
              <w:t>Tables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_Toc155283389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4</w:t>
            </w:r>
            <w:r w:rsidR="003A135F" w:rsidRPr="003A135F">
              <w:rPr>
                <w:rFonts w:asciiTheme="minorHAnsi" w:hAnsiTheme="minorHAnsi" w:cstheme="minorHAnsi"/>
                <w:noProof/>
                <w:webHidden/>
              </w:rPr>
              <w:fldChar w:fldCharType="end"/>
            </w:r>
          </w:hyperlink>
        </w:p>
        <w:p w14:paraId="6101E5C6" w14:textId="60F87747"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0" w:history="1">
            <w:r w:rsidR="003A135F" w:rsidRPr="003A135F">
              <w:rPr>
                <w:rStyle w:val="Hyperlink"/>
                <w:rFonts w:asciiTheme="minorHAnsi" w:hAnsiTheme="minorHAnsi" w:cstheme="minorHAnsi"/>
                <w:noProof/>
              </w:rPr>
              <w:t>Introduction</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_Toc155283390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5</w:t>
            </w:r>
            <w:r w:rsidR="003A135F" w:rsidRPr="003A135F">
              <w:rPr>
                <w:rFonts w:asciiTheme="minorHAnsi" w:hAnsiTheme="minorHAnsi" w:cstheme="minorHAnsi"/>
                <w:noProof/>
                <w:webHidden/>
              </w:rPr>
              <w:fldChar w:fldCharType="end"/>
            </w:r>
          </w:hyperlink>
        </w:p>
        <w:p w14:paraId="20D8B918" w14:textId="4612D13B"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1" w:history="1">
            <w:r w:rsidR="003A135F" w:rsidRPr="003A135F">
              <w:rPr>
                <w:rStyle w:val="Hyperlink"/>
                <w:rFonts w:asciiTheme="minorHAnsi" w:hAnsiTheme="minorHAnsi" w:cstheme="minorHAnsi"/>
                <w:noProof/>
              </w:rPr>
              <w:t>The concept of value</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_Toc155283391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5</w:t>
            </w:r>
            <w:r w:rsidR="003A135F" w:rsidRPr="003A135F">
              <w:rPr>
                <w:rFonts w:asciiTheme="minorHAnsi" w:hAnsiTheme="minorHAnsi" w:cstheme="minorHAnsi"/>
                <w:noProof/>
                <w:webHidden/>
              </w:rPr>
              <w:fldChar w:fldCharType="end"/>
            </w:r>
          </w:hyperlink>
        </w:p>
        <w:p w14:paraId="3541913B" w14:textId="71F21A92"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2" w:history="1">
            <w:r w:rsidR="003A135F" w:rsidRPr="003A135F">
              <w:rPr>
                <w:rStyle w:val="Hyperlink"/>
                <w:rFonts w:asciiTheme="minorHAnsi" w:hAnsiTheme="minorHAnsi" w:cstheme="minorHAnsi"/>
                <w:noProof/>
              </w:rPr>
              <w:t>Objectives of this deliverable</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_Toc155283392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5</w:t>
            </w:r>
            <w:r w:rsidR="003A135F" w:rsidRPr="003A135F">
              <w:rPr>
                <w:rFonts w:asciiTheme="minorHAnsi" w:hAnsiTheme="minorHAnsi" w:cstheme="minorHAnsi"/>
                <w:noProof/>
                <w:webHidden/>
              </w:rPr>
              <w:fldChar w:fldCharType="end"/>
            </w:r>
          </w:hyperlink>
        </w:p>
        <w:p w14:paraId="2F6D5129" w14:textId="7A02AF1D"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3" w:history="1">
            <w:r w:rsidR="003A135F" w:rsidRPr="003A135F">
              <w:rPr>
                <w:rStyle w:val="Hyperlink"/>
                <w:rFonts w:asciiTheme="minorHAnsi" w:hAnsiTheme="minorHAnsi" w:cstheme="minorHAnsi"/>
                <w:noProof/>
              </w:rPr>
              <w:t>Structure of this document</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_Toc155283393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5</w:t>
            </w:r>
            <w:r w:rsidR="003A135F" w:rsidRPr="003A135F">
              <w:rPr>
                <w:rFonts w:asciiTheme="minorHAnsi" w:hAnsiTheme="minorHAnsi" w:cstheme="minorHAnsi"/>
                <w:noProof/>
                <w:webHidden/>
              </w:rPr>
              <w:fldChar w:fldCharType="end"/>
            </w:r>
          </w:hyperlink>
        </w:p>
        <w:p w14:paraId="0FCF6BBD" w14:textId="5533BAF0"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4" w:history="1">
            <w:r w:rsidR="003A135F" w:rsidRPr="003A135F">
              <w:rPr>
                <w:rStyle w:val="Hyperlink"/>
                <w:rFonts w:asciiTheme="minorHAnsi" w:hAnsiTheme="minorHAnsi" w:cstheme="minorHAnsi"/>
                <w:noProof/>
              </w:rPr>
              <w:t>Dimensions to measure the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_Toc155283394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7</w:t>
            </w:r>
            <w:r w:rsidR="003A135F" w:rsidRPr="003A135F">
              <w:rPr>
                <w:rFonts w:asciiTheme="minorHAnsi" w:hAnsiTheme="minorHAnsi" w:cstheme="minorHAnsi"/>
                <w:noProof/>
                <w:webHidden/>
              </w:rPr>
              <w:fldChar w:fldCharType="end"/>
            </w:r>
          </w:hyperlink>
        </w:p>
        <w:p w14:paraId="2364DCF9" w14:textId="1A7918F7"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5" w:history="1">
            <w:r w:rsidR="003A135F" w:rsidRPr="003A135F">
              <w:rPr>
                <w:rStyle w:val="Hyperlink"/>
                <w:rFonts w:asciiTheme="minorHAnsi" w:hAnsiTheme="minorHAnsi" w:cstheme="minorHAnsi"/>
                <w:noProof/>
              </w:rPr>
              <w:t>Recorded vs live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_Toc155283395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7</w:t>
            </w:r>
            <w:r w:rsidR="003A135F" w:rsidRPr="003A135F">
              <w:rPr>
                <w:rFonts w:asciiTheme="minorHAnsi" w:hAnsiTheme="minorHAnsi" w:cstheme="minorHAnsi"/>
                <w:noProof/>
                <w:webHidden/>
              </w:rPr>
              <w:fldChar w:fldCharType="end"/>
            </w:r>
          </w:hyperlink>
        </w:p>
        <w:p w14:paraId="6F7DEF7B" w14:textId="5736CC6A"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6" w:history="1">
            <w:r w:rsidR="003A135F" w:rsidRPr="003A135F">
              <w:rPr>
                <w:rStyle w:val="Hyperlink"/>
                <w:rFonts w:asciiTheme="minorHAnsi" w:hAnsiTheme="minorHAnsi" w:cstheme="minorHAnsi"/>
                <w:noProof/>
              </w:rPr>
              <w:t>Outdoor vs indoor music venues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_Toc155283396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7</w:t>
            </w:r>
            <w:r w:rsidR="003A135F" w:rsidRPr="003A135F">
              <w:rPr>
                <w:rFonts w:asciiTheme="minorHAnsi" w:hAnsiTheme="minorHAnsi" w:cstheme="minorHAnsi"/>
                <w:noProof/>
                <w:webHidden/>
              </w:rPr>
              <w:fldChar w:fldCharType="end"/>
            </w:r>
          </w:hyperlink>
        </w:p>
        <w:p w14:paraId="4D593646" w14:textId="0BFF4079"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7" w:history="1">
            <w:r w:rsidR="003A135F" w:rsidRPr="003A135F">
              <w:rPr>
                <w:rStyle w:val="Hyperlink"/>
                <w:rFonts w:asciiTheme="minorHAnsi" w:hAnsiTheme="minorHAnsi" w:cstheme="minorHAnsi"/>
                <w:noProof/>
              </w:rPr>
              <w:t>Background vs foreground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_Toc155283397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8</w:t>
            </w:r>
            <w:r w:rsidR="003A135F" w:rsidRPr="003A135F">
              <w:rPr>
                <w:rFonts w:asciiTheme="minorHAnsi" w:hAnsiTheme="minorHAnsi" w:cstheme="minorHAnsi"/>
                <w:noProof/>
                <w:webHidden/>
              </w:rPr>
              <w:fldChar w:fldCharType="end"/>
            </w:r>
          </w:hyperlink>
        </w:p>
        <w:p w14:paraId="7283E72E" w14:textId="76A20171"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8" w:history="1">
            <w:r w:rsidR="003A135F" w:rsidRPr="003A135F">
              <w:rPr>
                <w:rStyle w:val="Hyperlink"/>
                <w:rFonts w:asciiTheme="minorHAnsi" w:hAnsiTheme="minorHAnsi" w:cstheme="minorHAnsi"/>
                <w:noProof/>
              </w:rPr>
              <w:t>Types of values in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_Toc155283398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8</w:t>
            </w:r>
            <w:r w:rsidR="003A135F" w:rsidRPr="003A135F">
              <w:rPr>
                <w:rFonts w:asciiTheme="minorHAnsi" w:hAnsiTheme="minorHAnsi" w:cstheme="minorHAnsi"/>
                <w:noProof/>
                <w:webHidden/>
              </w:rPr>
              <w:fldChar w:fldCharType="end"/>
            </w:r>
          </w:hyperlink>
        </w:p>
        <w:p w14:paraId="4948C20D" w14:textId="4DB456D4" w:rsidR="003A135F" w:rsidRPr="003A135F" w:rsidRDefault="00000000">
          <w:pPr>
            <w:pStyle w:val="TOC3"/>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399" w:history="1">
            <w:r w:rsidR="003A135F" w:rsidRPr="003A135F">
              <w:rPr>
                <w:rStyle w:val="Hyperlink"/>
                <w:rFonts w:asciiTheme="minorHAnsi" w:hAnsiTheme="minorHAnsi" w:cstheme="minorHAnsi"/>
                <w:noProof/>
              </w:rPr>
              <w:t>Types of values from the Total Economic Value approach</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_Toc155283399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8</w:t>
            </w:r>
            <w:r w:rsidR="003A135F" w:rsidRPr="003A135F">
              <w:rPr>
                <w:rFonts w:asciiTheme="minorHAnsi" w:hAnsiTheme="minorHAnsi" w:cstheme="minorHAnsi"/>
                <w:noProof/>
                <w:webHidden/>
              </w:rPr>
              <w:fldChar w:fldCharType="end"/>
            </w:r>
          </w:hyperlink>
        </w:p>
        <w:p w14:paraId="07494DC2" w14:textId="6A342D1B" w:rsidR="003A135F" w:rsidRPr="003A135F" w:rsidRDefault="00000000">
          <w:pPr>
            <w:pStyle w:val="TOC3"/>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0" w:history="1">
            <w:r w:rsidR="003A135F" w:rsidRPr="003A135F">
              <w:rPr>
                <w:rStyle w:val="Hyperlink"/>
                <w:rFonts w:asciiTheme="minorHAnsi" w:hAnsiTheme="minorHAnsi" w:cstheme="minorHAnsi"/>
                <w:noProof/>
              </w:rPr>
              <w:t>Types of values from the Theory of Consumption Values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_Toc155283400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9</w:t>
            </w:r>
            <w:r w:rsidR="003A135F" w:rsidRPr="003A135F">
              <w:rPr>
                <w:rFonts w:asciiTheme="minorHAnsi" w:hAnsiTheme="minorHAnsi" w:cstheme="minorHAnsi"/>
                <w:noProof/>
                <w:webHidden/>
              </w:rPr>
              <w:fldChar w:fldCharType="end"/>
            </w:r>
          </w:hyperlink>
        </w:p>
        <w:p w14:paraId="2238C792" w14:textId="4E16469F" w:rsidR="003A135F" w:rsidRPr="003A135F" w:rsidRDefault="00000000">
          <w:pPr>
            <w:pStyle w:val="TOC3"/>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1" w:history="1">
            <w:r w:rsidR="003A135F" w:rsidRPr="003A135F">
              <w:rPr>
                <w:rStyle w:val="Hyperlink"/>
                <w:rFonts w:asciiTheme="minorHAnsi" w:hAnsiTheme="minorHAnsi" w:cstheme="minorHAnsi"/>
                <w:noProof/>
              </w:rPr>
              <w:t>Types of value from the literature about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_Toc155283401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10</w:t>
            </w:r>
            <w:r w:rsidR="003A135F" w:rsidRPr="003A135F">
              <w:rPr>
                <w:rFonts w:asciiTheme="minorHAnsi" w:hAnsiTheme="minorHAnsi" w:cstheme="minorHAnsi"/>
                <w:noProof/>
                <w:webHidden/>
              </w:rPr>
              <w:fldChar w:fldCharType="end"/>
            </w:r>
          </w:hyperlink>
        </w:p>
        <w:p w14:paraId="774CF970" w14:textId="3139B78C" w:rsidR="003A135F" w:rsidRPr="003A135F" w:rsidRDefault="00000000">
          <w:pPr>
            <w:pStyle w:val="TOC3"/>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2" w:history="1">
            <w:r w:rsidR="003A135F" w:rsidRPr="003A135F">
              <w:rPr>
                <w:rStyle w:val="Hyperlink"/>
                <w:rFonts w:asciiTheme="minorHAnsi" w:hAnsiTheme="minorHAnsi" w:cstheme="minorHAnsi"/>
                <w:noProof/>
              </w:rPr>
              <w:t>Summary of types of values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_Toc155283402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12</w:t>
            </w:r>
            <w:r w:rsidR="003A135F" w:rsidRPr="003A135F">
              <w:rPr>
                <w:rFonts w:asciiTheme="minorHAnsi" w:hAnsiTheme="minorHAnsi" w:cstheme="minorHAnsi"/>
                <w:noProof/>
                <w:webHidden/>
              </w:rPr>
              <w:fldChar w:fldCharType="end"/>
            </w:r>
          </w:hyperlink>
        </w:p>
        <w:p w14:paraId="5F0A2FE0" w14:textId="63D49A1B"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3" w:history="1">
            <w:r w:rsidR="003A135F" w:rsidRPr="003A135F">
              <w:rPr>
                <w:rStyle w:val="Hyperlink"/>
                <w:rFonts w:asciiTheme="minorHAnsi" w:hAnsiTheme="minorHAnsi" w:cstheme="minorHAnsi"/>
                <w:noProof/>
              </w:rPr>
              <w:t>Stakeholders: value, for whom?</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_Toc155283403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14</w:t>
            </w:r>
            <w:r w:rsidR="003A135F" w:rsidRPr="003A135F">
              <w:rPr>
                <w:rFonts w:asciiTheme="minorHAnsi" w:hAnsiTheme="minorHAnsi" w:cstheme="minorHAnsi"/>
                <w:noProof/>
                <w:webHidden/>
              </w:rPr>
              <w:fldChar w:fldCharType="end"/>
            </w:r>
          </w:hyperlink>
        </w:p>
        <w:p w14:paraId="24DB9DB0" w14:textId="0F6E0CB2"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4" w:history="1">
            <w:r w:rsidR="003A135F" w:rsidRPr="003A135F">
              <w:rPr>
                <w:rStyle w:val="Hyperlink"/>
                <w:rFonts w:asciiTheme="minorHAnsi" w:hAnsiTheme="minorHAnsi" w:cstheme="minorHAnsi"/>
                <w:noProof/>
              </w:rPr>
              <w:t>Measuring Cultural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_Toc155283404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16</w:t>
            </w:r>
            <w:r w:rsidR="003A135F" w:rsidRPr="003A135F">
              <w:rPr>
                <w:rFonts w:asciiTheme="minorHAnsi" w:hAnsiTheme="minorHAnsi" w:cstheme="minorHAnsi"/>
                <w:noProof/>
                <w:webHidden/>
              </w:rPr>
              <w:fldChar w:fldCharType="end"/>
            </w:r>
          </w:hyperlink>
        </w:p>
        <w:p w14:paraId="183D1F57" w14:textId="1F598673"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5" w:history="1">
            <w:r w:rsidR="003A135F" w:rsidRPr="003A135F">
              <w:rPr>
                <w:rStyle w:val="Hyperlink"/>
                <w:rFonts w:asciiTheme="minorHAnsi" w:hAnsiTheme="minorHAnsi" w:cstheme="minorHAnsi"/>
                <w:noProof/>
              </w:rPr>
              <w:t>Measuring Social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_Toc155283405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17</w:t>
            </w:r>
            <w:r w:rsidR="003A135F" w:rsidRPr="003A135F">
              <w:rPr>
                <w:rFonts w:asciiTheme="minorHAnsi" w:hAnsiTheme="minorHAnsi" w:cstheme="minorHAnsi"/>
                <w:noProof/>
                <w:webHidden/>
              </w:rPr>
              <w:fldChar w:fldCharType="end"/>
            </w:r>
          </w:hyperlink>
        </w:p>
        <w:p w14:paraId="7BE7FB22" w14:textId="1ED1B75C"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6" w:history="1">
            <w:r w:rsidR="003A135F" w:rsidRPr="003A135F">
              <w:rPr>
                <w:rStyle w:val="Hyperlink"/>
                <w:rFonts w:asciiTheme="minorHAnsi" w:hAnsiTheme="minorHAnsi" w:cstheme="minorHAnsi"/>
                <w:noProof/>
              </w:rPr>
              <w:t>Measuring Therapeutic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_Toc155283406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18</w:t>
            </w:r>
            <w:r w:rsidR="003A135F" w:rsidRPr="003A135F">
              <w:rPr>
                <w:rFonts w:asciiTheme="minorHAnsi" w:hAnsiTheme="minorHAnsi" w:cstheme="minorHAnsi"/>
                <w:noProof/>
                <w:webHidden/>
              </w:rPr>
              <w:fldChar w:fldCharType="end"/>
            </w:r>
          </w:hyperlink>
        </w:p>
        <w:p w14:paraId="0D9A3FD7" w14:textId="5BCCDCB0"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7" w:history="1">
            <w:r w:rsidR="003A135F" w:rsidRPr="003A135F">
              <w:rPr>
                <w:rStyle w:val="Hyperlink"/>
                <w:rFonts w:asciiTheme="minorHAnsi" w:hAnsiTheme="minorHAnsi" w:cstheme="minorHAnsi"/>
                <w:noProof/>
              </w:rPr>
              <w:t>Measuring Behavioural and Emotional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_Toc155283407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20</w:t>
            </w:r>
            <w:r w:rsidR="003A135F" w:rsidRPr="003A135F">
              <w:rPr>
                <w:rFonts w:asciiTheme="minorHAnsi" w:hAnsiTheme="minorHAnsi" w:cstheme="minorHAnsi"/>
                <w:noProof/>
                <w:webHidden/>
              </w:rPr>
              <w:fldChar w:fldCharType="end"/>
            </w:r>
          </w:hyperlink>
        </w:p>
        <w:p w14:paraId="718FD193" w14:textId="06DAE484"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8" w:history="1">
            <w:r w:rsidR="003A135F" w:rsidRPr="003A135F">
              <w:rPr>
                <w:rStyle w:val="Hyperlink"/>
                <w:rFonts w:asciiTheme="minorHAnsi" w:hAnsiTheme="minorHAnsi" w:cstheme="minorHAnsi"/>
                <w:noProof/>
              </w:rPr>
              <w:t>Measuring Economic Value of music</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_Toc155283408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23</w:t>
            </w:r>
            <w:r w:rsidR="003A135F" w:rsidRPr="003A135F">
              <w:rPr>
                <w:rFonts w:asciiTheme="minorHAnsi" w:hAnsiTheme="minorHAnsi" w:cstheme="minorHAnsi"/>
                <w:noProof/>
                <w:webHidden/>
              </w:rPr>
              <w:fldChar w:fldCharType="end"/>
            </w:r>
          </w:hyperlink>
        </w:p>
        <w:p w14:paraId="3567F6A1" w14:textId="3418B410"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09" w:history="1">
            <w:r w:rsidR="003A135F" w:rsidRPr="003A135F">
              <w:rPr>
                <w:rStyle w:val="Hyperlink"/>
                <w:rFonts w:asciiTheme="minorHAnsi" w:hAnsiTheme="minorHAnsi" w:cstheme="minorHAnsi"/>
                <w:noProof/>
              </w:rPr>
              <w:t>Summary of the framework</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_Toc155283409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25</w:t>
            </w:r>
            <w:r w:rsidR="003A135F" w:rsidRPr="003A135F">
              <w:rPr>
                <w:rFonts w:asciiTheme="minorHAnsi" w:hAnsiTheme="minorHAnsi" w:cstheme="minorHAnsi"/>
                <w:noProof/>
                <w:webHidden/>
              </w:rPr>
              <w:fldChar w:fldCharType="end"/>
            </w:r>
          </w:hyperlink>
        </w:p>
        <w:p w14:paraId="706D4CA3" w14:textId="075AAC18"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10" w:history="1">
            <w:r w:rsidR="003A135F" w:rsidRPr="003A135F">
              <w:rPr>
                <w:rStyle w:val="Hyperlink"/>
                <w:rFonts w:asciiTheme="minorHAnsi" w:hAnsiTheme="minorHAnsi" w:cstheme="minorHAnsi"/>
                <w:noProof/>
              </w:rPr>
              <w:t>The Music Value Matrix</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_Toc155283410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26</w:t>
            </w:r>
            <w:r w:rsidR="003A135F" w:rsidRPr="003A135F">
              <w:rPr>
                <w:rFonts w:asciiTheme="minorHAnsi" w:hAnsiTheme="minorHAnsi" w:cstheme="minorHAnsi"/>
                <w:noProof/>
                <w:webHidden/>
              </w:rPr>
              <w:fldChar w:fldCharType="end"/>
            </w:r>
          </w:hyperlink>
        </w:p>
        <w:p w14:paraId="2C21F45D" w14:textId="39F6378F"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11" w:history="1">
            <w:r w:rsidR="003A135F" w:rsidRPr="003A135F">
              <w:rPr>
                <w:rStyle w:val="Hyperlink"/>
                <w:rFonts w:asciiTheme="minorHAnsi" w:hAnsiTheme="minorHAnsi" w:cstheme="minorHAnsi"/>
                <w:noProof/>
              </w:rPr>
              <w:t>The four groups in the matrix. Dimensions from the literature</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_Toc155283411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26</w:t>
            </w:r>
            <w:r w:rsidR="003A135F" w:rsidRPr="003A135F">
              <w:rPr>
                <w:rFonts w:asciiTheme="minorHAnsi" w:hAnsiTheme="minorHAnsi" w:cstheme="minorHAnsi"/>
                <w:noProof/>
                <w:webHidden/>
              </w:rPr>
              <w:fldChar w:fldCharType="end"/>
            </w:r>
          </w:hyperlink>
        </w:p>
        <w:p w14:paraId="2DA86409" w14:textId="24EE1189" w:rsidR="003A135F" w:rsidRPr="003A135F" w:rsidRDefault="00000000">
          <w:pPr>
            <w:pStyle w:val="TOC2"/>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12" w:history="1">
            <w:r w:rsidR="003A135F" w:rsidRPr="003A135F">
              <w:rPr>
                <w:rStyle w:val="Hyperlink"/>
                <w:rFonts w:asciiTheme="minorHAnsi" w:hAnsiTheme="minorHAnsi" w:cstheme="minorHAnsi"/>
                <w:noProof/>
              </w:rPr>
              <w:t>Classifying cases through the Music Value Matrix</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_Toc155283412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31</w:t>
            </w:r>
            <w:r w:rsidR="003A135F" w:rsidRPr="003A135F">
              <w:rPr>
                <w:rFonts w:asciiTheme="minorHAnsi" w:hAnsiTheme="minorHAnsi" w:cstheme="minorHAnsi"/>
                <w:noProof/>
                <w:webHidden/>
              </w:rPr>
              <w:fldChar w:fldCharType="end"/>
            </w:r>
          </w:hyperlink>
        </w:p>
        <w:p w14:paraId="3012755A" w14:textId="021816A0"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13" w:history="1">
            <w:r w:rsidR="003A135F" w:rsidRPr="003A135F">
              <w:rPr>
                <w:rStyle w:val="Hyperlink"/>
                <w:rFonts w:asciiTheme="minorHAnsi" w:hAnsiTheme="minorHAnsi" w:cstheme="minorHAnsi"/>
                <w:noProof/>
              </w:rPr>
              <w:t>Conclusions</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_Toc155283413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33</w:t>
            </w:r>
            <w:r w:rsidR="003A135F" w:rsidRPr="003A135F">
              <w:rPr>
                <w:rFonts w:asciiTheme="minorHAnsi" w:hAnsiTheme="minorHAnsi" w:cstheme="minorHAnsi"/>
                <w:noProof/>
                <w:webHidden/>
              </w:rPr>
              <w:fldChar w:fldCharType="end"/>
            </w:r>
          </w:hyperlink>
        </w:p>
        <w:p w14:paraId="4F2CCD7E" w14:textId="2FE4B724" w:rsidR="003A135F" w:rsidRPr="003A135F" w:rsidRDefault="00000000">
          <w:pPr>
            <w:pStyle w:val="TOC1"/>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414" w:history="1">
            <w:r w:rsidR="003A135F" w:rsidRPr="003A135F">
              <w:rPr>
                <w:rStyle w:val="Hyperlink"/>
                <w:rFonts w:asciiTheme="minorHAnsi" w:hAnsiTheme="minorHAnsi" w:cstheme="minorHAnsi"/>
                <w:noProof/>
              </w:rPr>
              <w:t>Bibliography</w:t>
            </w:r>
            <w:r w:rsidR="003A135F" w:rsidRPr="003A135F">
              <w:rPr>
                <w:rFonts w:asciiTheme="minorHAnsi" w:hAnsiTheme="minorHAnsi" w:cstheme="minorHAnsi"/>
                <w:noProof/>
                <w:webHidden/>
              </w:rPr>
              <w:tab/>
            </w:r>
            <w:r w:rsidR="003A135F" w:rsidRPr="003A135F">
              <w:rPr>
                <w:rFonts w:asciiTheme="minorHAnsi" w:hAnsiTheme="minorHAnsi" w:cstheme="minorHAnsi"/>
                <w:noProof/>
                <w:webHidden/>
              </w:rPr>
              <w:fldChar w:fldCharType="begin"/>
            </w:r>
            <w:r w:rsidR="003A135F" w:rsidRPr="003A135F">
              <w:rPr>
                <w:rFonts w:asciiTheme="minorHAnsi" w:hAnsiTheme="minorHAnsi" w:cstheme="minorHAnsi"/>
                <w:noProof/>
                <w:webHidden/>
              </w:rPr>
              <w:instrText xml:space="preserve"> PAGEREF _Toc155283414 \h </w:instrText>
            </w:r>
            <w:r w:rsidR="003A135F" w:rsidRPr="003A135F">
              <w:rPr>
                <w:rFonts w:asciiTheme="minorHAnsi" w:hAnsiTheme="minorHAnsi" w:cstheme="minorHAnsi"/>
                <w:noProof/>
                <w:webHidden/>
              </w:rPr>
            </w:r>
            <w:r w:rsidR="003A135F" w:rsidRPr="003A135F">
              <w:rPr>
                <w:rFonts w:asciiTheme="minorHAnsi" w:hAnsiTheme="minorHAnsi" w:cstheme="minorHAnsi"/>
                <w:noProof/>
                <w:webHidden/>
              </w:rPr>
              <w:fldChar w:fldCharType="separate"/>
            </w:r>
            <w:r w:rsidR="003A135F" w:rsidRPr="003A135F">
              <w:rPr>
                <w:rFonts w:asciiTheme="minorHAnsi" w:hAnsiTheme="minorHAnsi" w:cstheme="minorHAnsi"/>
                <w:noProof/>
                <w:webHidden/>
              </w:rPr>
              <w:t>34</w:t>
            </w:r>
            <w:r w:rsidR="003A135F" w:rsidRPr="003A135F">
              <w:rPr>
                <w:rFonts w:asciiTheme="minorHAnsi" w:hAnsiTheme="minorHAnsi" w:cstheme="minorHAnsi"/>
                <w:noProof/>
                <w:webHidden/>
              </w:rPr>
              <w:fldChar w:fldCharType="end"/>
            </w:r>
          </w:hyperlink>
        </w:p>
        <w:p w14:paraId="02A3C398" w14:textId="04D445C6" w:rsidR="009373C7" w:rsidRPr="00BE4DF6" w:rsidRDefault="009373C7" w:rsidP="6AC08B73">
          <w:pPr>
            <w:pStyle w:val="TOC1"/>
            <w:tabs>
              <w:tab w:val="right" w:leader="dot" w:pos="9060"/>
            </w:tabs>
            <w:rPr>
              <w:rStyle w:val="Hyperlink"/>
              <w:rFonts w:ascii="Calibri" w:hAnsi="Calibri" w:cs="Calibri"/>
              <w:noProof/>
              <w:sz w:val="22"/>
              <w:szCs w:val="22"/>
              <w:lang w:eastAsia="es-ES"/>
            </w:rPr>
          </w:pPr>
          <w:r w:rsidRPr="003A135F">
            <w:rPr>
              <w:rFonts w:asciiTheme="minorHAnsi" w:hAnsiTheme="minorHAnsi" w:cstheme="minorHAnsi"/>
              <w:sz w:val="22"/>
              <w:szCs w:val="22"/>
            </w:rPr>
            <w:fldChar w:fldCharType="end"/>
          </w:r>
        </w:p>
      </w:sdtContent>
    </w:sdt>
    <w:p w14:paraId="6B1C3F77" w14:textId="77777777" w:rsidR="00896E86" w:rsidRPr="00BE4DF6" w:rsidRDefault="00896E86">
      <w:pPr>
        <w:spacing w:before="0" w:after="160" w:line="259" w:lineRule="auto"/>
        <w:jc w:val="left"/>
        <w:rPr>
          <w:rFonts w:ascii="Calibri" w:hAnsi="Calibri" w:cs="Calibri"/>
          <w:sz w:val="22"/>
          <w:szCs w:val="22"/>
          <w:highlight w:val="yellow"/>
        </w:rPr>
      </w:pPr>
    </w:p>
    <w:p w14:paraId="7A57F1D5" w14:textId="77777777" w:rsidR="00896E86" w:rsidRPr="00BE4DF6" w:rsidRDefault="00896E86">
      <w:pPr>
        <w:spacing w:before="0" w:after="160" w:line="259" w:lineRule="auto"/>
        <w:jc w:val="left"/>
        <w:rPr>
          <w:rFonts w:ascii="Calibri" w:hAnsi="Calibri" w:cs="Calibri"/>
          <w:highlight w:val="yellow"/>
        </w:rPr>
      </w:pPr>
    </w:p>
    <w:p w14:paraId="0C6124E7" w14:textId="77777777" w:rsidR="00896E86" w:rsidRPr="00BE4DF6" w:rsidRDefault="00896E86">
      <w:pPr>
        <w:spacing w:before="0" w:after="160" w:line="259" w:lineRule="auto"/>
        <w:jc w:val="left"/>
        <w:rPr>
          <w:rFonts w:ascii="Calibri" w:hAnsi="Calibri" w:cs="Calibri"/>
          <w:highlight w:val="yellow"/>
        </w:rPr>
      </w:pPr>
    </w:p>
    <w:p w14:paraId="086B5B2D" w14:textId="77777777" w:rsidR="007375FD" w:rsidRPr="00BE4DF6" w:rsidRDefault="007375FD">
      <w:pPr>
        <w:spacing w:before="0" w:after="160" w:line="259" w:lineRule="auto"/>
        <w:jc w:val="left"/>
        <w:rPr>
          <w:rFonts w:ascii="Calibri" w:hAnsi="Calibri" w:cs="Calibri"/>
          <w:highlight w:val="yellow"/>
        </w:rPr>
      </w:pPr>
    </w:p>
    <w:p w14:paraId="5F682A28" w14:textId="77777777" w:rsidR="00B42C23" w:rsidRDefault="00B42C23" w:rsidP="00B42C23">
      <w:bookmarkStart w:id="0" w:name="_Toc155283388"/>
    </w:p>
    <w:p w14:paraId="7EA55DCB" w14:textId="5E6EE586" w:rsidR="00896E86" w:rsidRPr="00B42C23" w:rsidRDefault="00896E86" w:rsidP="00B42C23">
      <w:pPr>
        <w:rPr>
          <w:rFonts w:asciiTheme="majorHAnsi" w:hAnsiTheme="majorHAnsi" w:cstheme="majorHAnsi"/>
          <w:color w:val="2F5496" w:themeColor="accent1" w:themeShade="BF"/>
          <w:sz w:val="32"/>
          <w:szCs w:val="32"/>
        </w:rPr>
      </w:pPr>
      <w:r w:rsidRPr="00B42C23">
        <w:rPr>
          <w:rFonts w:asciiTheme="majorHAnsi" w:hAnsiTheme="majorHAnsi" w:cstheme="majorHAnsi"/>
          <w:color w:val="2F5496" w:themeColor="accent1" w:themeShade="BF"/>
          <w:sz w:val="32"/>
          <w:szCs w:val="32"/>
        </w:rPr>
        <w:t>Figures</w:t>
      </w:r>
      <w:bookmarkEnd w:id="0"/>
    </w:p>
    <w:p w14:paraId="2F0438F7" w14:textId="77777777" w:rsidR="00896E86" w:rsidRPr="00EE43C1" w:rsidRDefault="00896E86">
      <w:pPr>
        <w:spacing w:before="0" w:after="160" w:line="259" w:lineRule="auto"/>
        <w:jc w:val="left"/>
        <w:rPr>
          <w:rFonts w:asciiTheme="minorHAnsi" w:hAnsiTheme="minorHAnsi" w:cstheme="minorHAnsi"/>
          <w:highlight w:val="yellow"/>
        </w:rPr>
      </w:pPr>
    </w:p>
    <w:p w14:paraId="4539C1FA" w14:textId="47D65A6C" w:rsidR="00EE43C1" w:rsidRPr="00EE43C1" w:rsidRDefault="000D49E3">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r w:rsidRPr="00EE43C1">
        <w:rPr>
          <w:rFonts w:asciiTheme="minorHAnsi" w:hAnsiTheme="minorHAnsi" w:cstheme="minorHAnsi"/>
          <w:highlight w:val="yellow"/>
        </w:rPr>
        <w:fldChar w:fldCharType="begin"/>
      </w:r>
      <w:r w:rsidRPr="00EE43C1">
        <w:rPr>
          <w:rFonts w:asciiTheme="minorHAnsi" w:hAnsiTheme="minorHAnsi" w:cstheme="minorHAnsi"/>
          <w:highlight w:val="yellow"/>
        </w:rPr>
        <w:instrText xml:space="preserve"> TOC \h \z \c "Figure" </w:instrText>
      </w:r>
      <w:r w:rsidRPr="00EE43C1">
        <w:rPr>
          <w:rFonts w:asciiTheme="minorHAnsi" w:hAnsiTheme="minorHAnsi" w:cstheme="minorHAnsi"/>
          <w:highlight w:val="yellow"/>
        </w:rPr>
        <w:fldChar w:fldCharType="separate"/>
      </w:r>
      <w:hyperlink w:anchor="_Toc155283639" w:history="1">
        <w:r w:rsidR="00EE43C1" w:rsidRPr="00EE43C1">
          <w:rPr>
            <w:rStyle w:val="Hyperlink"/>
            <w:rFonts w:asciiTheme="minorHAnsi" w:hAnsiTheme="minorHAnsi" w:cstheme="minorHAnsi"/>
            <w:noProof/>
          </w:rPr>
          <w:t>Figure 1. Music value chain</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_Toc155283639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14</w:t>
        </w:r>
        <w:r w:rsidR="00EE43C1" w:rsidRPr="00EE43C1">
          <w:rPr>
            <w:rFonts w:asciiTheme="minorHAnsi" w:hAnsiTheme="minorHAnsi" w:cstheme="minorHAnsi"/>
            <w:noProof/>
            <w:webHidden/>
          </w:rPr>
          <w:fldChar w:fldCharType="end"/>
        </w:r>
      </w:hyperlink>
    </w:p>
    <w:p w14:paraId="53D36737" w14:textId="378402A5"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40" w:history="1">
        <w:r w:rsidR="00EE43C1" w:rsidRPr="00EE43C1">
          <w:rPr>
            <w:rStyle w:val="Hyperlink"/>
            <w:rFonts w:asciiTheme="minorHAnsi" w:hAnsiTheme="minorHAnsi" w:cstheme="minorHAnsi"/>
            <w:noProof/>
          </w:rPr>
          <w:t>Figure 2. Affective, behavioural and economic effects of background music on customers and employees in a retail setting</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_Toc155283640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24</w:t>
        </w:r>
        <w:r w:rsidR="00EE43C1" w:rsidRPr="00EE43C1">
          <w:rPr>
            <w:rFonts w:asciiTheme="minorHAnsi" w:hAnsiTheme="minorHAnsi" w:cstheme="minorHAnsi"/>
            <w:noProof/>
            <w:webHidden/>
          </w:rPr>
          <w:fldChar w:fldCharType="end"/>
        </w:r>
      </w:hyperlink>
    </w:p>
    <w:p w14:paraId="702B8930" w14:textId="1B637A27"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41" w:history="1">
        <w:r w:rsidR="00EE43C1" w:rsidRPr="00EE43C1">
          <w:rPr>
            <w:rStyle w:val="Hyperlink"/>
            <w:rFonts w:asciiTheme="minorHAnsi" w:hAnsiTheme="minorHAnsi" w:cstheme="minorHAnsi"/>
            <w:noProof/>
          </w:rPr>
          <w:t>Figure 3. Research questions proposed</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_Toc155283641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25</w:t>
        </w:r>
        <w:r w:rsidR="00EE43C1" w:rsidRPr="00EE43C1">
          <w:rPr>
            <w:rFonts w:asciiTheme="minorHAnsi" w:hAnsiTheme="minorHAnsi" w:cstheme="minorHAnsi"/>
            <w:noProof/>
            <w:webHidden/>
          </w:rPr>
          <w:fldChar w:fldCharType="end"/>
        </w:r>
      </w:hyperlink>
    </w:p>
    <w:p w14:paraId="513AD8F8" w14:textId="42D2D7A1"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42" w:history="1">
        <w:r w:rsidR="00EE43C1" w:rsidRPr="00EE43C1">
          <w:rPr>
            <w:rStyle w:val="Hyperlink"/>
            <w:rFonts w:asciiTheme="minorHAnsi" w:hAnsiTheme="minorHAnsi" w:cstheme="minorHAnsi"/>
            <w:noProof/>
          </w:rPr>
          <w:t>Figure 4. Music Value Matrix, version 1</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_Toc155283642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26</w:t>
        </w:r>
        <w:r w:rsidR="00EE43C1" w:rsidRPr="00EE43C1">
          <w:rPr>
            <w:rFonts w:asciiTheme="minorHAnsi" w:hAnsiTheme="minorHAnsi" w:cstheme="minorHAnsi"/>
            <w:noProof/>
            <w:webHidden/>
          </w:rPr>
          <w:fldChar w:fldCharType="end"/>
        </w:r>
      </w:hyperlink>
    </w:p>
    <w:p w14:paraId="59A27689" w14:textId="20AC72CA"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43" w:history="1">
        <w:r w:rsidR="00EE43C1" w:rsidRPr="00EE43C1">
          <w:rPr>
            <w:rStyle w:val="Hyperlink"/>
            <w:rFonts w:asciiTheme="minorHAnsi" w:hAnsiTheme="minorHAnsi" w:cstheme="minorHAnsi"/>
            <w:noProof/>
          </w:rPr>
          <w:t>Figure 5. Music, value, and other keywords from the literature</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_Toc155283643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27</w:t>
        </w:r>
        <w:r w:rsidR="00EE43C1" w:rsidRPr="00EE43C1">
          <w:rPr>
            <w:rFonts w:asciiTheme="minorHAnsi" w:hAnsiTheme="minorHAnsi" w:cstheme="minorHAnsi"/>
            <w:noProof/>
            <w:webHidden/>
          </w:rPr>
          <w:fldChar w:fldCharType="end"/>
        </w:r>
      </w:hyperlink>
    </w:p>
    <w:p w14:paraId="48AA5ACF" w14:textId="322FEB4F"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44" w:history="1">
        <w:r w:rsidR="00EE43C1" w:rsidRPr="00EE43C1">
          <w:rPr>
            <w:rStyle w:val="Hyperlink"/>
            <w:rFonts w:asciiTheme="minorHAnsi" w:hAnsiTheme="minorHAnsi" w:cstheme="minorHAnsi"/>
            <w:noProof/>
          </w:rPr>
          <w:t>Figure 6. Music Value Matrix, version 2</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_Toc155283644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31</w:t>
        </w:r>
        <w:r w:rsidR="00EE43C1" w:rsidRPr="00EE43C1">
          <w:rPr>
            <w:rFonts w:asciiTheme="minorHAnsi" w:hAnsiTheme="minorHAnsi" w:cstheme="minorHAnsi"/>
            <w:noProof/>
            <w:webHidden/>
          </w:rPr>
          <w:fldChar w:fldCharType="end"/>
        </w:r>
      </w:hyperlink>
    </w:p>
    <w:p w14:paraId="0C3EF50B" w14:textId="4A6A8666" w:rsidR="00896E86" w:rsidRPr="00BE4DF6" w:rsidRDefault="000D49E3">
      <w:pPr>
        <w:spacing w:before="0" w:after="160" w:line="259" w:lineRule="auto"/>
        <w:jc w:val="left"/>
        <w:rPr>
          <w:rFonts w:ascii="Calibri" w:hAnsi="Calibri" w:cs="Calibri"/>
          <w:highlight w:val="yellow"/>
        </w:rPr>
      </w:pPr>
      <w:r w:rsidRPr="00EE43C1">
        <w:rPr>
          <w:rFonts w:asciiTheme="minorHAnsi" w:hAnsiTheme="minorHAnsi" w:cstheme="minorHAnsi"/>
          <w:highlight w:val="yellow"/>
        </w:rPr>
        <w:fldChar w:fldCharType="end"/>
      </w:r>
    </w:p>
    <w:p w14:paraId="754D74F1" w14:textId="77777777" w:rsidR="00896E86" w:rsidRPr="00BE4DF6" w:rsidRDefault="00896E86">
      <w:pPr>
        <w:spacing w:before="0" w:after="160" w:line="259" w:lineRule="auto"/>
        <w:jc w:val="left"/>
        <w:rPr>
          <w:rFonts w:ascii="Calibri" w:hAnsi="Calibri" w:cs="Calibri"/>
          <w:highlight w:val="yellow"/>
        </w:rPr>
      </w:pPr>
    </w:p>
    <w:p w14:paraId="1B83F246" w14:textId="77777777" w:rsidR="00896E86" w:rsidRPr="00BE4DF6" w:rsidRDefault="00896E86">
      <w:pPr>
        <w:spacing w:before="0" w:after="160" w:line="259" w:lineRule="auto"/>
        <w:jc w:val="left"/>
        <w:rPr>
          <w:rFonts w:ascii="Calibri" w:hAnsi="Calibri" w:cs="Calibri"/>
          <w:highlight w:val="yellow"/>
        </w:rPr>
      </w:pPr>
    </w:p>
    <w:p w14:paraId="77DD28C3" w14:textId="77777777" w:rsidR="00896E86" w:rsidRPr="00B42C23" w:rsidRDefault="00896E86" w:rsidP="00B42C23">
      <w:pPr>
        <w:rPr>
          <w:rFonts w:asciiTheme="majorHAnsi" w:hAnsiTheme="majorHAnsi" w:cstheme="majorHAnsi"/>
          <w:color w:val="2F5496" w:themeColor="accent1" w:themeShade="BF"/>
          <w:sz w:val="32"/>
          <w:szCs w:val="32"/>
        </w:rPr>
      </w:pPr>
      <w:bookmarkStart w:id="1" w:name="_Toc155283389"/>
      <w:r w:rsidRPr="00B42C23">
        <w:rPr>
          <w:rFonts w:asciiTheme="majorHAnsi" w:hAnsiTheme="majorHAnsi" w:cstheme="majorHAnsi"/>
          <w:color w:val="2F5496" w:themeColor="accent1" w:themeShade="BF"/>
          <w:sz w:val="32"/>
          <w:szCs w:val="32"/>
        </w:rPr>
        <w:t>Tables</w:t>
      </w:r>
      <w:bookmarkEnd w:id="1"/>
    </w:p>
    <w:p w14:paraId="5FF37667" w14:textId="77777777" w:rsidR="000D49E3" w:rsidRPr="00EE43C1" w:rsidRDefault="000D49E3">
      <w:pPr>
        <w:spacing w:before="0" w:after="160" w:line="259" w:lineRule="auto"/>
        <w:jc w:val="left"/>
        <w:rPr>
          <w:rFonts w:asciiTheme="minorHAnsi" w:hAnsiTheme="minorHAnsi" w:cstheme="minorHAnsi"/>
          <w:highlight w:val="yellow"/>
        </w:rPr>
      </w:pPr>
    </w:p>
    <w:p w14:paraId="28A3BA2E" w14:textId="7C536119" w:rsidR="00EE43C1" w:rsidRPr="00EE43C1" w:rsidRDefault="000D49E3">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r w:rsidRPr="00EE43C1">
        <w:rPr>
          <w:rFonts w:asciiTheme="minorHAnsi" w:hAnsiTheme="minorHAnsi" w:cstheme="minorHAnsi"/>
          <w:highlight w:val="yellow"/>
        </w:rPr>
        <w:fldChar w:fldCharType="begin"/>
      </w:r>
      <w:r w:rsidRPr="00EE43C1">
        <w:rPr>
          <w:rFonts w:asciiTheme="minorHAnsi" w:hAnsiTheme="minorHAnsi" w:cstheme="minorHAnsi"/>
          <w:highlight w:val="yellow"/>
        </w:rPr>
        <w:instrText xml:space="preserve"> TOC \h \z \c "Table" </w:instrText>
      </w:r>
      <w:r w:rsidRPr="00EE43C1">
        <w:rPr>
          <w:rFonts w:asciiTheme="minorHAnsi" w:hAnsiTheme="minorHAnsi" w:cstheme="minorHAnsi"/>
          <w:highlight w:val="yellow"/>
        </w:rPr>
        <w:fldChar w:fldCharType="separate"/>
      </w:r>
      <w:hyperlink w:anchor="_Toc155283664" w:history="1">
        <w:r w:rsidR="00EE43C1" w:rsidRPr="00EE43C1">
          <w:rPr>
            <w:rStyle w:val="Hyperlink"/>
            <w:rFonts w:asciiTheme="minorHAnsi" w:hAnsiTheme="minorHAnsi" w:cstheme="minorHAnsi"/>
            <w:noProof/>
          </w:rPr>
          <w:t>Table 1. Values in TEV applied to music events</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_Toc155283664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9</w:t>
        </w:r>
        <w:r w:rsidR="00EE43C1" w:rsidRPr="00EE43C1">
          <w:rPr>
            <w:rFonts w:asciiTheme="minorHAnsi" w:hAnsiTheme="minorHAnsi" w:cstheme="minorHAnsi"/>
            <w:noProof/>
            <w:webHidden/>
          </w:rPr>
          <w:fldChar w:fldCharType="end"/>
        </w:r>
      </w:hyperlink>
    </w:p>
    <w:p w14:paraId="2C2A4071" w14:textId="52BCBB63"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65" w:history="1">
        <w:r w:rsidR="00EE43C1" w:rsidRPr="00EE43C1">
          <w:rPr>
            <w:rStyle w:val="Hyperlink"/>
            <w:rFonts w:asciiTheme="minorHAnsi" w:hAnsiTheme="minorHAnsi" w:cstheme="minorHAnsi"/>
            <w:noProof/>
          </w:rPr>
          <w:t>Table 2. Values in the Theory of Consumption Values</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_Toc155283665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9</w:t>
        </w:r>
        <w:r w:rsidR="00EE43C1" w:rsidRPr="00EE43C1">
          <w:rPr>
            <w:rFonts w:asciiTheme="minorHAnsi" w:hAnsiTheme="minorHAnsi" w:cstheme="minorHAnsi"/>
            <w:noProof/>
            <w:webHidden/>
          </w:rPr>
          <w:fldChar w:fldCharType="end"/>
        </w:r>
      </w:hyperlink>
    </w:p>
    <w:p w14:paraId="6BF6FEB2" w14:textId="50F2B450"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66" w:history="1">
        <w:r w:rsidR="00EE43C1" w:rsidRPr="00EE43C1">
          <w:rPr>
            <w:rStyle w:val="Hyperlink"/>
            <w:rFonts w:asciiTheme="minorHAnsi" w:hAnsiTheme="minorHAnsi" w:cstheme="minorHAnsi"/>
            <w:noProof/>
          </w:rPr>
          <w:t>Table 3. Values of music by Levinson</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_Toc155283666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10</w:t>
        </w:r>
        <w:r w:rsidR="00EE43C1" w:rsidRPr="00EE43C1">
          <w:rPr>
            <w:rFonts w:asciiTheme="minorHAnsi" w:hAnsiTheme="minorHAnsi" w:cstheme="minorHAnsi"/>
            <w:noProof/>
            <w:webHidden/>
          </w:rPr>
          <w:fldChar w:fldCharType="end"/>
        </w:r>
      </w:hyperlink>
    </w:p>
    <w:p w14:paraId="7D95F616" w14:textId="5BF892A1"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67" w:history="1">
        <w:r w:rsidR="00EE43C1" w:rsidRPr="00EE43C1">
          <w:rPr>
            <w:rStyle w:val="Hyperlink"/>
            <w:rFonts w:asciiTheme="minorHAnsi" w:hAnsiTheme="minorHAnsi" w:cstheme="minorHAnsi"/>
            <w:noProof/>
          </w:rPr>
          <w:t>Table 4. Main categories of values according to literature</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_Toc155283667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12</w:t>
        </w:r>
        <w:r w:rsidR="00EE43C1" w:rsidRPr="00EE43C1">
          <w:rPr>
            <w:rFonts w:asciiTheme="minorHAnsi" w:hAnsiTheme="minorHAnsi" w:cstheme="minorHAnsi"/>
            <w:noProof/>
            <w:webHidden/>
          </w:rPr>
          <w:fldChar w:fldCharType="end"/>
        </w:r>
      </w:hyperlink>
    </w:p>
    <w:p w14:paraId="7D0E9AE8" w14:textId="0F9E92BD"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68" w:history="1">
        <w:r w:rsidR="00EE43C1" w:rsidRPr="00EE43C1">
          <w:rPr>
            <w:rStyle w:val="Hyperlink"/>
            <w:rFonts w:asciiTheme="minorHAnsi" w:hAnsiTheme="minorHAnsi" w:cstheme="minorHAnsi"/>
            <w:noProof/>
          </w:rPr>
          <w:t>Table 5. Cultural value of music</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_Toc155283668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16</w:t>
        </w:r>
        <w:r w:rsidR="00EE43C1" w:rsidRPr="00EE43C1">
          <w:rPr>
            <w:rFonts w:asciiTheme="minorHAnsi" w:hAnsiTheme="minorHAnsi" w:cstheme="minorHAnsi"/>
            <w:noProof/>
            <w:webHidden/>
          </w:rPr>
          <w:fldChar w:fldCharType="end"/>
        </w:r>
      </w:hyperlink>
    </w:p>
    <w:p w14:paraId="3459AC4B" w14:textId="58FAFDD8"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69" w:history="1">
        <w:r w:rsidR="00EE43C1" w:rsidRPr="00EE43C1">
          <w:rPr>
            <w:rStyle w:val="Hyperlink"/>
            <w:rFonts w:asciiTheme="minorHAnsi" w:hAnsiTheme="minorHAnsi" w:cstheme="minorHAnsi"/>
            <w:noProof/>
          </w:rPr>
          <w:t>Table 6. Social value of music</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_Toc155283669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17</w:t>
        </w:r>
        <w:r w:rsidR="00EE43C1" w:rsidRPr="00EE43C1">
          <w:rPr>
            <w:rFonts w:asciiTheme="minorHAnsi" w:hAnsiTheme="minorHAnsi" w:cstheme="minorHAnsi"/>
            <w:noProof/>
            <w:webHidden/>
          </w:rPr>
          <w:fldChar w:fldCharType="end"/>
        </w:r>
      </w:hyperlink>
    </w:p>
    <w:p w14:paraId="6F339661" w14:textId="36A0CA4B"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70" w:history="1">
        <w:r w:rsidR="00EE43C1" w:rsidRPr="00EE43C1">
          <w:rPr>
            <w:rStyle w:val="Hyperlink"/>
            <w:rFonts w:asciiTheme="minorHAnsi" w:hAnsiTheme="minorHAnsi" w:cstheme="minorHAnsi"/>
            <w:noProof/>
          </w:rPr>
          <w:t>Table 7.  Therapeutic value of music. Values and descriptions</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_Toc155283670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18</w:t>
        </w:r>
        <w:r w:rsidR="00EE43C1" w:rsidRPr="00EE43C1">
          <w:rPr>
            <w:rFonts w:asciiTheme="minorHAnsi" w:hAnsiTheme="minorHAnsi" w:cstheme="minorHAnsi"/>
            <w:noProof/>
            <w:webHidden/>
          </w:rPr>
          <w:fldChar w:fldCharType="end"/>
        </w:r>
      </w:hyperlink>
    </w:p>
    <w:p w14:paraId="291CFEFA" w14:textId="025270F9"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71" w:history="1">
        <w:r w:rsidR="00EE43C1" w:rsidRPr="00EE43C1">
          <w:rPr>
            <w:rStyle w:val="Hyperlink"/>
            <w:rFonts w:asciiTheme="minorHAnsi" w:hAnsiTheme="minorHAnsi" w:cstheme="minorHAnsi"/>
            <w:noProof/>
          </w:rPr>
          <w:t>Table 8. Therapeutic value of music. Values, pathologies and benefits from music</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_Toc155283671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19</w:t>
        </w:r>
        <w:r w:rsidR="00EE43C1" w:rsidRPr="00EE43C1">
          <w:rPr>
            <w:rFonts w:asciiTheme="minorHAnsi" w:hAnsiTheme="minorHAnsi" w:cstheme="minorHAnsi"/>
            <w:noProof/>
            <w:webHidden/>
          </w:rPr>
          <w:fldChar w:fldCharType="end"/>
        </w:r>
      </w:hyperlink>
    </w:p>
    <w:p w14:paraId="586E7A7C" w14:textId="3D48B3A0"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72" w:history="1">
        <w:r w:rsidR="00EE43C1" w:rsidRPr="00EE43C1">
          <w:rPr>
            <w:rStyle w:val="Hyperlink"/>
            <w:rFonts w:asciiTheme="minorHAnsi" w:hAnsiTheme="minorHAnsi" w:cstheme="minorHAnsi"/>
            <w:noProof/>
          </w:rPr>
          <w:t>Table 9. Values by stakeholder</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_Toc155283672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25</w:t>
        </w:r>
        <w:r w:rsidR="00EE43C1" w:rsidRPr="00EE43C1">
          <w:rPr>
            <w:rFonts w:asciiTheme="minorHAnsi" w:hAnsiTheme="minorHAnsi" w:cstheme="minorHAnsi"/>
            <w:noProof/>
            <w:webHidden/>
          </w:rPr>
          <w:fldChar w:fldCharType="end"/>
        </w:r>
      </w:hyperlink>
    </w:p>
    <w:p w14:paraId="215DD3B2" w14:textId="40225877"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73" w:history="1">
        <w:r w:rsidR="00EE43C1" w:rsidRPr="00EE43C1">
          <w:rPr>
            <w:rStyle w:val="Hyperlink"/>
            <w:rFonts w:asciiTheme="minorHAnsi" w:hAnsiTheme="minorHAnsi" w:cstheme="minorHAnsi"/>
            <w:noProof/>
          </w:rPr>
          <w:t>Table 10. Dimensions from the literature and group in the matrix</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_Toc155283673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30</w:t>
        </w:r>
        <w:r w:rsidR="00EE43C1" w:rsidRPr="00EE43C1">
          <w:rPr>
            <w:rFonts w:asciiTheme="minorHAnsi" w:hAnsiTheme="minorHAnsi" w:cstheme="minorHAnsi"/>
            <w:noProof/>
            <w:webHidden/>
          </w:rPr>
          <w:fldChar w:fldCharType="end"/>
        </w:r>
      </w:hyperlink>
    </w:p>
    <w:p w14:paraId="278F15AD" w14:textId="2D237E3D" w:rsidR="00EE43C1" w:rsidRPr="00EE43C1" w:rsidRDefault="00000000">
      <w:pPr>
        <w:pStyle w:val="TableofFigures"/>
        <w:tabs>
          <w:tab w:val="right" w:leader="dot" w:pos="9062"/>
        </w:tabs>
        <w:rPr>
          <w:rFonts w:asciiTheme="minorHAnsi" w:eastAsiaTheme="minorEastAsia" w:hAnsiTheme="minorHAnsi" w:cstheme="minorHAnsi"/>
          <w:noProof/>
          <w:kern w:val="2"/>
          <w:sz w:val="22"/>
          <w:szCs w:val="22"/>
          <w:lang w:val="es-ES" w:eastAsia="es-ES"/>
          <w14:ligatures w14:val="standardContextual"/>
        </w:rPr>
      </w:pPr>
      <w:hyperlink w:anchor="_Toc155283674" w:history="1">
        <w:r w:rsidR="00EE43C1" w:rsidRPr="00EE43C1">
          <w:rPr>
            <w:rStyle w:val="Hyperlink"/>
            <w:rFonts w:asciiTheme="minorHAnsi" w:hAnsiTheme="minorHAnsi" w:cstheme="minorHAnsi"/>
            <w:noProof/>
          </w:rPr>
          <w:t>Table 11. Values by group found in the literature</w:t>
        </w:r>
        <w:r w:rsidR="00EE43C1" w:rsidRPr="00EE43C1">
          <w:rPr>
            <w:rFonts w:asciiTheme="minorHAnsi" w:hAnsiTheme="minorHAnsi" w:cstheme="minorHAnsi"/>
            <w:noProof/>
            <w:webHidden/>
          </w:rPr>
          <w:tab/>
        </w:r>
        <w:r w:rsidR="00EE43C1" w:rsidRPr="00EE43C1">
          <w:rPr>
            <w:rFonts w:asciiTheme="minorHAnsi" w:hAnsiTheme="minorHAnsi" w:cstheme="minorHAnsi"/>
            <w:noProof/>
            <w:webHidden/>
          </w:rPr>
          <w:fldChar w:fldCharType="begin"/>
        </w:r>
        <w:r w:rsidR="00EE43C1" w:rsidRPr="00EE43C1">
          <w:rPr>
            <w:rFonts w:asciiTheme="minorHAnsi" w:hAnsiTheme="minorHAnsi" w:cstheme="minorHAnsi"/>
            <w:noProof/>
            <w:webHidden/>
          </w:rPr>
          <w:instrText xml:space="preserve"> PAGEREF _Toc155283674 \h </w:instrText>
        </w:r>
        <w:r w:rsidR="00EE43C1" w:rsidRPr="00EE43C1">
          <w:rPr>
            <w:rFonts w:asciiTheme="minorHAnsi" w:hAnsiTheme="minorHAnsi" w:cstheme="minorHAnsi"/>
            <w:noProof/>
            <w:webHidden/>
          </w:rPr>
        </w:r>
        <w:r w:rsidR="00EE43C1" w:rsidRPr="00EE43C1">
          <w:rPr>
            <w:rFonts w:asciiTheme="minorHAnsi" w:hAnsiTheme="minorHAnsi" w:cstheme="minorHAnsi"/>
            <w:noProof/>
            <w:webHidden/>
          </w:rPr>
          <w:fldChar w:fldCharType="separate"/>
        </w:r>
        <w:r w:rsidR="00EE43C1" w:rsidRPr="00EE43C1">
          <w:rPr>
            <w:rFonts w:asciiTheme="minorHAnsi" w:hAnsiTheme="minorHAnsi" w:cstheme="minorHAnsi"/>
            <w:noProof/>
            <w:webHidden/>
          </w:rPr>
          <w:t>32</w:t>
        </w:r>
        <w:r w:rsidR="00EE43C1" w:rsidRPr="00EE43C1">
          <w:rPr>
            <w:rFonts w:asciiTheme="minorHAnsi" w:hAnsiTheme="minorHAnsi" w:cstheme="minorHAnsi"/>
            <w:noProof/>
            <w:webHidden/>
          </w:rPr>
          <w:fldChar w:fldCharType="end"/>
        </w:r>
      </w:hyperlink>
    </w:p>
    <w:p w14:paraId="073C2FBF" w14:textId="373F68A9" w:rsidR="00D571FA" w:rsidRPr="00EE43C1" w:rsidRDefault="000D49E3">
      <w:pPr>
        <w:spacing w:before="0" w:after="160" w:line="259" w:lineRule="auto"/>
        <w:jc w:val="left"/>
        <w:rPr>
          <w:rFonts w:asciiTheme="minorHAnsi" w:hAnsiTheme="minorHAnsi" w:cstheme="minorHAnsi"/>
          <w:highlight w:val="yellow"/>
        </w:rPr>
      </w:pPr>
      <w:r w:rsidRPr="00EE43C1">
        <w:rPr>
          <w:rFonts w:asciiTheme="minorHAnsi" w:hAnsiTheme="minorHAnsi" w:cstheme="minorHAnsi"/>
          <w:highlight w:val="yellow"/>
        </w:rPr>
        <w:fldChar w:fldCharType="end"/>
      </w:r>
      <w:r w:rsidR="00D571FA" w:rsidRPr="00EE43C1">
        <w:rPr>
          <w:rFonts w:asciiTheme="minorHAnsi" w:hAnsiTheme="minorHAnsi" w:cstheme="minorHAnsi"/>
          <w:highlight w:val="yellow"/>
        </w:rPr>
        <w:br w:type="page"/>
      </w:r>
    </w:p>
    <w:p w14:paraId="4A14182A" w14:textId="2EC827DD" w:rsidR="00D571FA" w:rsidRPr="00BE4DF6" w:rsidRDefault="00D571FA" w:rsidP="00AE2794">
      <w:pPr>
        <w:pStyle w:val="Heading1"/>
      </w:pPr>
      <w:bookmarkStart w:id="2" w:name="_Toc155283390"/>
      <w:r w:rsidRPr="00BE4DF6">
        <w:lastRenderedPageBreak/>
        <w:t>Introduction</w:t>
      </w:r>
      <w:bookmarkEnd w:id="2"/>
    </w:p>
    <w:p w14:paraId="5DA7E22F" w14:textId="46B2CF9E" w:rsidR="3801185A" w:rsidRPr="00BE4DF6" w:rsidRDefault="74AFC81F"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This section presents the </w:t>
      </w:r>
      <w:r w:rsidR="5D1F06B9" w:rsidRPr="00BE4DF6">
        <w:rPr>
          <w:rFonts w:asciiTheme="minorHAnsi" w:eastAsiaTheme="minorEastAsia" w:hAnsiTheme="minorHAnsi" w:cstheme="minorBidi"/>
          <w:sz w:val="22"/>
          <w:szCs w:val="22"/>
        </w:rPr>
        <w:t xml:space="preserve">approach to measuring value in </w:t>
      </w:r>
      <w:r w:rsidR="00EB4D87" w:rsidRPr="00BE4DF6">
        <w:rPr>
          <w:rFonts w:asciiTheme="minorHAnsi" w:eastAsiaTheme="minorEastAsia" w:hAnsiTheme="minorHAnsi" w:cstheme="minorBidi"/>
          <w:sz w:val="22"/>
          <w:szCs w:val="22"/>
        </w:rPr>
        <w:t>Music360</w:t>
      </w:r>
      <w:r w:rsidR="5D1F06B9" w:rsidRPr="00BE4DF6">
        <w:rPr>
          <w:rFonts w:asciiTheme="minorHAnsi" w:eastAsiaTheme="minorEastAsia" w:hAnsiTheme="minorHAnsi" w:cstheme="minorBidi"/>
          <w:sz w:val="22"/>
          <w:szCs w:val="22"/>
        </w:rPr>
        <w:t xml:space="preserve">, the objectives set </w:t>
      </w:r>
      <w:r w:rsidR="6B1D0316" w:rsidRPr="00BE4DF6">
        <w:rPr>
          <w:rFonts w:asciiTheme="minorHAnsi" w:eastAsiaTheme="minorEastAsia" w:hAnsiTheme="minorHAnsi" w:cstheme="minorBidi"/>
          <w:sz w:val="22"/>
          <w:szCs w:val="22"/>
        </w:rPr>
        <w:t>according to the project proposal, and the structure of the document.</w:t>
      </w:r>
    </w:p>
    <w:p w14:paraId="6B57D5EF" w14:textId="0F4209FF" w:rsidR="5B307178" w:rsidRPr="00BE4DF6" w:rsidRDefault="5B307178" w:rsidP="6AC08B73">
      <w:pPr>
        <w:rPr>
          <w:rFonts w:asciiTheme="minorHAnsi" w:eastAsiaTheme="minorEastAsia" w:hAnsiTheme="minorHAnsi" w:cstheme="minorBidi"/>
          <w:sz w:val="22"/>
          <w:szCs w:val="22"/>
        </w:rPr>
      </w:pPr>
    </w:p>
    <w:p w14:paraId="65A11CBD" w14:textId="2E8D62C3" w:rsidR="4AA9B191" w:rsidRPr="00BE4DF6" w:rsidRDefault="4AA9B191" w:rsidP="3801185A">
      <w:pPr>
        <w:pStyle w:val="Heading2"/>
      </w:pPr>
      <w:bookmarkStart w:id="3" w:name="_Toc155283391"/>
      <w:r w:rsidRPr="00BE4DF6">
        <w:t>The concept of value</w:t>
      </w:r>
      <w:bookmarkEnd w:id="3"/>
    </w:p>
    <w:p w14:paraId="7CE88959" w14:textId="62CAECF4" w:rsidR="5B307178" w:rsidRPr="00BE4DF6" w:rsidRDefault="0FD560BD"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Value </w:t>
      </w:r>
      <w:r w:rsidR="5695DE09" w:rsidRPr="00BE4DF6">
        <w:rPr>
          <w:rFonts w:asciiTheme="minorHAnsi" w:eastAsiaTheme="minorEastAsia" w:hAnsiTheme="minorHAnsi" w:cstheme="minorBidi"/>
          <w:sz w:val="22"/>
          <w:szCs w:val="22"/>
        </w:rPr>
        <w:t xml:space="preserve">represents, from a business viewpoint, the </w:t>
      </w:r>
      <w:r w:rsidR="004373B6" w:rsidRPr="00BE4DF6">
        <w:rPr>
          <w:rFonts w:asciiTheme="minorHAnsi" w:eastAsiaTheme="minorEastAsia" w:hAnsiTheme="minorHAnsi" w:cstheme="minorBidi"/>
          <w:sz w:val="22"/>
          <w:szCs w:val="22"/>
        </w:rPr>
        <w:t>utility</w:t>
      </w:r>
      <w:r w:rsidR="5695DE09" w:rsidRPr="00BE4DF6">
        <w:rPr>
          <w:rFonts w:asciiTheme="minorHAnsi" w:eastAsiaTheme="minorEastAsia" w:hAnsiTheme="minorHAnsi" w:cstheme="minorBidi"/>
          <w:sz w:val="22"/>
          <w:szCs w:val="22"/>
        </w:rPr>
        <w:t xml:space="preserve"> a buyer receives from an </w:t>
      </w:r>
      <w:r w:rsidR="2183BDE1" w:rsidRPr="00BE4DF6">
        <w:rPr>
          <w:rFonts w:asciiTheme="minorHAnsi" w:eastAsiaTheme="minorEastAsia" w:hAnsiTheme="minorHAnsi" w:cstheme="minorBidi"/>
          <w:sz w:val="22"/>
          <w:szCs w:val="22"/>
        </w:rPr>
        <w:t xml:space="preserve">offering and its features (Meehan et al., 2011). </w:t>
      </w:r>
      <w:r w:rsidR="350DB1F8" w:rsidRPr="00BE4DF6">
        <w:rPr>
          <w:rFonts w:asciiTheme="minorHAnsi" w:eastAsiaTheme="minorEastAsia" w:hAnsiTheme="minorHAnsi" w:cstheme="minorBidi"/>
          <w:sz w:val="22"/>
          <w:szCs w:val="22"/>
        </w:rPr>
        <w:t>Th</w:t>
      </w:r>
      <w:r w:rsidR="004373B6" w:rsidRPr="00BE4DF6">
        <w:rPr>
          <w:rFonts w:asciiTheme="minorHAnsi" w:eastAsiaTheme="minorEastAsia" w:hAnsiTheme="minorHAnsi" w:cstheme="minorBidi"/>
          <w:sz w:val="22"/>
          <w:szCs w:val="22"/>
        </w:rPr>
        <w:t>is</w:t>
      </w:r>
      <w:r w:rsidR="350DB1F8" w:rsidRPr="00BE4DF6">
        <w:rPr>
          <w:rFonts w:asciiTheme="minorHAnsi" w:eastAsiaTheme="minorEastAsia" w:hAnsiTheme="minorHAnsi" w:cstheme="minorBidi"/>
          <w:sz w:val="22"/>
          <w:szCs w:val="22"/>
        </w:rPr>
        <w:t xml:space="preserve"> </w:t>
      </w:r>
      <w:r w:rsidR="004373B6" w:rsidRPr="00BE4DF6">
        <w:rPr>
          <w:rFonts w:asciiTheme="minorHAnsi" w:eastAsiaTheme="minorEastAsia" w:hAnsiTheme="minorHAnsi" w:cstheme="minorBidi"/>
          <w:sz w:val="22"/>
          <w:szCs w:val="22"/>
        </w:rPr>
        <w:t>utility</w:t>
      </w:r>
      <w:r w:rsidR="350DB1F8" w:rsidRPr="00BE4DF6">
        <w:rPr>
          <w:rFonts w:asciiTheme="minorHAnsi" w:eastAsiaTheme="minorEastAsia" w:hAnsiTheme="minorHAnsi" w:cstheme="minorBidi"/>
          <w:sz w:val="22"/>
          <w:szCs w:val="22"/>
        </w:rPr>
        <w:t xml:space="preserve"> can be economic and intangible</w:t>
      </w:r>
      <w:r w:rsidR="62886C27" w:rsidRPr="00BE4DF6">
        <w:rPr>
          <w:rFonts w:asciiTheme="minorHAnsi" w:eastAsiaTheme="minorEastAsia" w:hAnsiTheme="minorHAnsi" w:cstheme="minorBidi"/>
          <w:sz w:val="22"/>
          <w:szCs w:val="22"/>
        </w:rPr>
        <w:t xml:space="preserve">, the former represents the </w:t>
      </w:r>
      <w:r w:rsidR="14E456B3" w:rsidRPr="00BE4DF6">
        <w:rPr>
          <w:rFonts w:asciiTheme="minorHAnsi" w:eastAsiaTheme="minorEastAsia" w:hAnsiTheme="minorHAnsi" w:cstheme="minorBidi"/>
          <w:sz w:val="22"/>
          <w:szCs w:val="22"/>
        </w:rPr>
        <w:t>price/value</w:t>
      </w:r>
      <w:r w:rsidR="23E8987A" w:rsidRPr="00BE4DF6">
        <w:rPr>
          <w:rFonts w:asciiTheme="minorHAnsi" w:eastAsiaTheme="minorEastAsia" w:hAnsiTheme="minorHAnsi" w:cstheme="minorBidi"/>
          <w:sz w:val="22"/>
          <w:szCs w:val="22"/>
        </w:rPr>
        <w:t xml:space="preserve"> for money (Sweeney &amp; Soutar, 2001), while the </w:t>
      </w:r>
      <w:r w:rsidR="122C023C" w:rsidRPr="00BE4DF6">
        <w:rPr>
          <w:rFonts w:asciiTheme="minorHAnsi" w:eastAsiaTheme="minorEastAsia" w:hAnsiTheme="minorHAnsi" w:cstheme="minorBidi"/>
          <w:sz w:val="22"/>
          <w:szCs w:val="22"/>
        </w:rPr>
        <w:t>latter</w:t>
      </w:r>
      <w:r w:rsidR="23E8987A" w:rsidRPr="00BE4DF6">
        <w:rPr>
          <w:rFonts w:asciiTheme="minorHAnsi" w:eastAsiaTheme="minorEastAsia" w:hAnsiTheme="minorHAnsi" w:cstheme="minorBidi"/>
          <w:sz w:val="22"/>
          <w:szCs w:val="22"/>
        </w:rPr>
        <w:t xml:space="preserve"> </w:t>
      </w:r>
      <w:r w:rsidR="75347AF6" w:rsidRPr="00BE4DF6">
        <w:rPr>
          <w:rFonts w:asciiTheme="minorHAnsi" w:eastAsiaTheme="minorEastAsia" w:hAnsiTheme="minorHAnsi" w:cstheme="minorBidi"/>
          <w:sz w:val="22"/>
          <w:szCs w:val="22"/>
        </w:rPr>
        <w:t xml:space="preserve">is individualistic in nature and, thus, </w:t>
      </w:r>
      <w:r w:rsidR="5A71E590" w:rsidRPr="00BE4DF6">
        <w:rPr>
          <w:rFonts w:asciiTheme="minorHAnsi" w:eastAsiaTheme="minorEastAsia" w:hAnsiTheme="minorHAnsi" w:cstheme="minorBidi"/>
          <w:sz w:val="22"/>
          <w:szCs w:val="22"/>
        </w:rPr>
        <w:t xml:space="preserve">more </w:t>
      </w:r>
      <w:r w:rsidR="65B9AC50" w:rsidRPr="00BE4DF6">
        <w:rPr>
          <w:rFonts w:asciiTheme="minorHAnsi" w:eastAsiaTheme="minorEastAsia" w:hAnsiTheme="minorHAnsi" w:cstheme="minorBidi"/>
          <w:sz w:val="22"/>
          <w:szCs w:val="22"/>
        </w:rPr>
        <w:t xml:space="preserve">customers’ </w:t>
      </w:r>
      <w:r w:rsidR="5A71E590" w:rsidRPr="00BE4DF6">
        <w:rPr>
          <w:rFonts w:asciiTheme="minorHAnsi" w:eastAsiaTheme="minorEastAsia" w:hAnsiTheme="minorHAnsi" w:cstheme="minorBidi"/>
          <w:sz w:val="22"/>
          <w:szCs w:val="22"/>
        </w:rPr>
        <w:t xml:space="preserve">needs must be considered to </w:t>
      </w:r>
      <w:r w:rsidR="3689F06A" w:rsidRPr="00BE4DF6">
        <w:rPr>
          <w:rFonts w:asciiTheme="minorHAnsi" w:eastAsiaTheme="minorEastAsia" w:hAnsiTheme="minorHAnsi" w:cstheme="minorBidi"/>
          <w:sz w:val="22"/>
          <w:szCs w:val="22"/>
        </w:rPr>
        <w:t xml:space="preserve">fix a price </w:t>
      </w:r>
      <w:r w:rsidR="79029D57" w:rsidRPr="00BE4DF6">
        <w:rPr>
          <w:rFonts w:asciiTheme="minorHAnsi" w:eastAsiaTheme="minorEastAsia" w:hAnsiTheme="minorHAnsi" w:cstheme="minorBidi"/>
          <w:sz w:val="22"/>
          <w:szCs w:val="22"/>
        </w:rPr>
        <w:t xml:space="preserve">and value proposition </w:t>
      </w:r>
      <w:r w:rsidR="6283E67F" w:rsidRPr="00BE4DF6">
        <w:rPr>
          <w:rFonts w:asciiTheme="minorHAnsi" w:eastAsiaTheme="minorEastAsia" w:hAnsiTheme="minorHAnsi" w:cstheme="minorBidi"/>
          <w:sz w:val="22"/>
          <w:szCs w:val="22"/>
        </w:rPr>
        <w:t>able to capture value (Meehan et al., 2011</w:t>
      </w:r>
      <w:r w:rsidR="764264C0" w:rsidRPr="00BE4DF6">
        <w:rPr>
          <w:rFonts w:asciiTheme="minorHAnsi" w:eastAsiaTheme="minorEastAsia" w:hAnsiTheme="minorHAnsi" w:cstheme="minorBidi"/>
          <w:sz w:val="22"/>
          <w:szCs w:val="22"/>
        </w:rPr>
        <w:t xml:space="preserve">; </w:t>
      </w:r>
      <w:r w:rsidR="4283C118" w:rsidRPr="00BE4DF6">
        <w:rPr>
          <w:rFonts w:asciiTheme="minorHAnsi" w:eastAsiaTheme="minorEastAsia" w:hAnsiTheme="minorHAnsi" w:cstheme="minorBidi"/>
          <w:sz w:val="22"/>
          <w:szCs w:val="22"/>
        </w:rPr>
        <w:t>Osterwalder &amp; Pigneur, 2010</w:t>
      </w:r>
      <w:r w:rsidR="6283E67F" w:rsidRPr="00BE4DF6">
        <w:rPr>
          <w:rFonts w:asciiTheme="minorHAnsi" w:eastAsiaTheme="minorEastAsia" w:hAnsiTheme="minorHAnsi" w:cstheme="minorBidi"/>
          <w:sz w:val="22"/>
          <w:szCs w:val="22"/>
        </w:rPr>
        <w:t>).</w:t>
      </w:r>
      <w:r w:rsidR="429EA79B" w:rsidRPr="00BE4DF6">
        <w:rPr>
          <w:rFonts w:asciiTheme="minorHAnsi" w:eastAsiaTheme="minorEastAsia" w:hAnsiTheme="minorHAnsi" w:cstheme="minorBidi"/>
          <w:sz w:val="22"/>
          <w:szCs w:val="22"/>
        </w:rPr>
        <w:t xml:space="preserve"> </w:t>
      </w:r>
    </w:p>
    <w:p w14:paraId="13EC1947" w14:textId="0C30E1A2" w:rsidR="3801185A" w:rsidRPr="00BE4DF6" w:rsidRDefault="3801185A" w:rsidP="6AC08B73">
      <w:pPr>
        <w:rPr>
          <w:rFonts w:asciiTheme="minorHAnsi" w:eastAsiaTheme="minorEastAsia" w:hAnsiTheme="minorHAnsi" w:cstheme="minorBidi"/>
          <w:sz w:val="22"/>
          <w:szCs w:val="22"/>
        </w:rPr>
      </w:pPr>
    </w:p>
    <w:p w14:paraId="4CC02A3A" w14:textId="37C6FF8E" w:rsidR="4AA9B191" w:rsidRPr="00BE4DF6" w:rsidRDefault="4AA9B191" w:rsidP="3801185A">
      <w:pPr>
        <w:pStyle w:val="Heading2"/>
      </w:pPr>
      <w:bookmarkStart w:id="4" w:name="_Toc155283392"/>
      <w:r w:rsidRPr="00BE4DF6">
        <w:t>Objectives of this deliverable</w:t>
      </w:r>
      <w:bookmarkEnd w:id="4"/>
    </w:p>
    <w:p w14:paraId="0D34D452" w14:textId="07A4D13B" w:rsidR="5D8DF705" w:rsidRPr="00BE4DF6" w:rsidRDefault="5D8DF705" w:rsidP="5B307178">
      <w:pPr>
        <w:rPr>
          <w:rFonts w:ascii="Calibri" w:hAnsi="Calibri" w:cs="Calibri"/>
          <w:sz w:val="22"/>
          <w:szCs w:val="22"/>
        </w:rPr>
      </w:pPr>
      <w:r w:rsidRPr="00BE4DF6">
        <w:rPr>
          <w:rFonts w:ascii="Calibri" w:hAnsi="Calibri" w:cs="Calibri"/>
          <w:sz w:val="22"/>
          <w:szCs w:val="22"/>
        </w:rPr>
        <w:t xml:space="preserve">The </w:t>
      </w:r>
      <w:r w:rsidRPr="00BE4DF6">
        <w:rPr>
          <w:rFonts w:ascii="Calibri" w:hAnsi="Calibri" w:cs="Calibri"/>
          <w:b/>
          <w:bCs/>
          <w:sz w:val="22"/>
          <w:szCs w:val="22"/>
        </w:rPr>
        <w:t xml:space="preserve">description of D1 </w:t>
      </w:r>
      <w:r w:rsidRPr="00BE4DF6">
        <w:rPr>
          <w:rFonts w:ascii="Calibri" w:hAnsi="Calibri" w:cs="Calibri"/>
          <w:sz w:val="22"/>
          <w:szCs w:val="22"/>
        </w:rPr>
        <w:t>in the project’s proposal indicates that</w:t>
      </w:r>
      <w:r w:rsidR="4B69A0D9" w:rsidRPr="00BE4DF6">
        <w:rPr>
          <w:rFonts w:ascii="Calibri" w:hAnsi="Calibri" w:cs="Calibri"/>
          <w:sz w:val="22"/>
          <w:szCs w:val="22"/>
        </w:rPr>
        <w:t xml:space="preserve"> it will involve a conceptual framework</w:t>
      </w:r>
      <w:r w:rsidRPr="00BE4DF6">
        <w:rPr>
          <w:rFonts w:ascii="Calibri" w:hAnsi="Calibri" w:cs="Calibri"/>
          <w:sz w:val="22"/>
          <w:szCs w:val="22"/>
        </w:rPr>
        <w:t>:</w:t>
      </w:r>
    </w:p>
    <w:p w14:paraId="1F6E579B" w14:textId="1837CD18" w:rsidR="2A37E150" w:rsidRPr="00BE4DF6" w:rsidRDefault="2A37E150" w:rsidP="5B307178">
      <w:pPr>
        <w:pStyle w:val="ListParagraph"/>
        <w:numPr>
          <w:ilvl w:val="0"/>
          <w:numId w:val="13"/>
        </w:numPr>
        <w:rPr>
          <w:rFonts w:ascii="Calibri" w:hAnsi="Calibri" w:cs="Calibri"/>
          <w:sz w:val="22"/>
          <w:szCs w:val="22"/>
        </w:rPr>
      </w:pPr>
      <w:r w:rsidRPr="00BE4DF6">
        <w:rPr>
          <w:rFonts w:ascii="Calibri" w:hAnsi="Calibri" w:cs="Calibri"/>
          <w:sz w:val="22"/>
          <w:szCs w:val="22"/>
        </w:rPr>
        <w:t>T</w:t>
      </w:r>
      <w:r w:rsidR="3B509995" w:rsidRPr="00BE4DF6">
        <w:rPr>
          <w:rFonts w:ascii="Calibri" w:hAnsi="Calibri" w:cs="Calibri"/>
          <w:sz w:val="22"/>
          <w:szCs w:val="22"/>
        </w:rPr>
        <w:t>o measure the monetary and non-monetary value of music,</w:t>
      </w:r>
    </w:p>
    <w:p w14:paraId="323F6234" w14:textId="632C36F3" w:rsidR="54FC65E2" w:rsidRPr="00BE4DF6" w:rsidRDefault="54FC65E2" w:rsidP="5B307178">
      <w:pPr>
        <w:pStyle w:val="ListParagraph"/>
        <w:numPr>
          <w:ilvl w:val="0"/>
          <w:numId w:val="13"/>
        </w:numPr>
        <w:rPr>
          <w:rFonts w:ascii="Calibri" w:hAnsi="Calibri" w:cs="Calibri"/>
          <w:sz w:val="22"/>
          <w:szCs w:val="22"/>
        </w:rPr>
      </w:pPr>
      <w:r w:rsidRPr="00BE4DF6">
        <w:rPr>
          <w:rFonts w:ascii="Calibri" w:hAnsi="Calibri" w:cs="Calibri"/>
          <w:sz w:val="22"/>
          <w:szCs w:val="22"/>
        </w:rPr>
        <w:t>in a quantitative and qualitative way,</w:t>
      </w:r>
    </w:p>
    <w:p w14:paraId="521DF48A" w14:textId="54D3B3A5" w:rsidR="54FC65E2" w:rsidRPr="00BE4DF6" w:rsidRDefault="54FC65E2" w:rsidP="5B307178">
      <w:pPr>
        <w:pStyle w:val="ListParagraph"/>
        <w:numPr>
          <w:ilvl w:val="0"/>
          <w:numId w:val="13"/>
        </w:numPr>
        <w:rPr>
          <w:rFonts w:ascii="Calibri" w:hAnsi="Calibri" w:cs="Calibri"/>
          <w:sz w:val="22"/>
          <w:szCs w:val="22"/>
        </w:rPr>
      </w:pPr>
      <w:r w:rsidRPr="00BE4DF6">
        <w:rPr>
          <w:rFonts w:ascii="Calibri" w:hAnsi="Calibri" w:cs="Calibri"/>
          <w:sz w:val="22"/>
          <w:szCs w:val="22"/>
        </w:rPr>
        <w:t>firmly founded in economic and social theory</w:t>
      </w:r>
      <w:r w:rsidR="002B1992" w:rsidRPr="00BE4DF6">
        <w:rPr>
          <w:rFonts w:ascii="Calibri" w:hAnsi="Calibri" w:cs="Calibri"/>
          <w:sz w:val="22"/>
          <w:szCs w:val="22"/>
        </w:rPr>
        <w:t>,</w:t>
      </w:r>
    </w:p>
    <w:p w14:paraId="74B323EC" w14:textId="589F9336" w:rsidR="54FC65E2" w:rsidRPr="00BE4DF6" w:rsidRDefault="002B1992" w:rsidP="5B307178">
      <w:pPr>
        <w:pStyle w:val="ListParagraph"/>
        <w:numPr>
          <w:ilvl w:val="0"/>
          <w:numId w:val="13"/>
        </w:numPr>
        <w:rPr>
          <w:rFonts w:ascii="Calibri" w:hAnsi="Calibri" w:cs="Calibri"/>
          <w:sz w:val="22"/>
          <w:szCs w:val="22"/>
        </w:rPr>
      </w:pPr>
      <w:r w:rsidRPr="00BE4DF6">
        <w:rPr>
          <w:rFonts w:ascii="Calibri" w:hAnsi="Calibri" w:cs="Calibri"/>
          <w:sz w:val="22"/>
          <w:szCs w:val="22"/>
        </w:rPr>
        <w:t>that</w:t>
      </w:r>
      <w:r w:rsidR="54FC65E2" w:rsidRPr="00BE4DF6">
        <w:rPr>
          <w:rFonts w:ascii="Calibri" w:hAnsi="Calibri" w:cs="Calibri"/>
          <w:sz w:val="22"/>
          <w:szCs w:val="22"/>
        </w:rPr>
        <w:t xml:space="preserve"> be multi-stakeholder: it will define the value of music for various stakeholders such as creative entities, music user, and policy makers,</w:t>
      </w:r>
    </w:p>
    <w:p w14:paraId="2418535F" w14:textId="0D125685" w:rsidR="4AE56EB7" w:rsidRPr="00BE4DF6" w:rsidRDefault="00120F0A" w:rsidP="5B307178">
      <w:pPr>
        <w:pStyle w:val="ListParagraph"/>
        <w:numPr>
          <w:ilvl w:val="0"/>
          <w:numId w:val="13"/>
        </w:numPr>
        <w:rPr>
          <w:rFonts w:ascii="Calibri" w:hAnsi="Calibri" w:cs="Calibri"/>
          <w:sz w:val="22"/>
          <w:szCs w:val="22"/>
        </w:rPr>
      </w:pPr>
      <w:r w:rsidRPr="00BE4DF6">
        <w:rPr>
          <w:rFonts w:ascii="Calibri" w:hAnsi="Calibri" w:cs="Calibri"/>
          <w:sz w:val="22"/>
          <w:szCs w:val="22"/>
        </w:rPr>
        <w:t>Also,</w:t>
      </w:r>
      <w:r w:rsidR="270A3F68" w:rsidRPr="00BE4DF6">
        <w:rPr>
          <w:rFonts w:ascii="Calibri" w:hAnsi="Calibri" w:cs="Calibri"/>
          <w:sz w:val="22"/>
          <w:szCs w:val="22"/>
        </w:rPr>
        <w:t xml:space="preserve"> </w:t>
      </w:r>
      <w:r w:rsidR="002B1992" w:rsidRPr="00BE4DF6">
        <w:rPr>
          <w:rFonts w:ascii="Calibri" w:hAnsi="Calibri" w:cs="Calibri"/>
          <w:sz w:val="22"/>
          <w:szCs w:val="22"/>
        </w:rPr>
        <w:t xml:space="preserve">will </w:t>
      </w:r>
      <w:r w:rsidR="270A3F68" w:rsidRPr="00BE4DF6">
        <w:rPr>
          <w:rFonts w:ascii="Calibri" w:hAnsi="Calibri" w:cs="Calibri"/>
          <w:sz w:val="22"/>
          <w:szCs w:val="22"/>
        </w:rPr>
        <w:t>include</w:t>
      </w:r>
      <w:r w:rsidR="002B1992" w:rsidRPr="00BE4DF6">
        <w:rPr>
          <w:rFonts w:ascii="Calibri" w:hAnsi="Calibri" w:cs="Calibri"/>
          <w:sz w:val="22"/>
          <w:szCs w:val="22"/>
        </w:rPr>
        <w:t xml:space="preserve"> the</w:t>
      </w:r>
      <w:r w:rsidR="270A3F68" w:rsidRPr="00BE4DF6">
        <w:rPr>
          <w:rFonts w:ascii="Calibri" w:hAnsi="Calibri" w:cs="Calibri"/>
          <w:sz w:val="22"/>
          <w:szCs w:val="22"/>
        </w:rPr>
        <w:t xml:space="preserve"> methods and techniques to measure the various rubrics</w:t>
      </w:r>
      <w:r w:rsidR="692AFE1D" w:rsidRPr="00BE4DF6">
        <w:rPr>
          <w:rFonts w:ascii="Calibri" w:hAnsi="Calibri" w:cs="Calibri"/>
          <w:sz w:val="22"/>
          <w:szCs w:val="22"/>
        </w:rPr>
        <w:t>.</w:t>
      </w:r>
    </w:p>
    <w:p w14:paraId="4F93F9A7" w14:textId="4B765BA2" w:rsidR="26A81D26" w:rsidRPr="00BE4DF6" w:rsidRDefault="26A81D26" w:rsidP="5B307178">
      <w:pPr>
        <w:rPr>
          <w:rFonts w:ascii="Calibri" w:hAnsi="Calibri" w:cs="Calibri"/>
          <w:sz w:val="22"/>
          <w:szCs w:val="22"/>
        </w:rPr>
      </w:pPr>
      <w:r w:rsidRPr="00BE4DF6">
        <w:rPr>
          <w:rFonts w:ascii="Calibri" w:hAnsi="Calibri" w:cs="Calibri"/>
          <w:sz w:val="22"/>
          <w:szCs w:val="22"/>
        </w:rPr>
        <w:t>Therefore, the general objective and the specific objectives of deliverable D1 have been set as follows:</w:t>
      </w:r>
    </w:p>
    <w:p w14:paraId="6F2B349E" w14:textId="21DAF4F3" w:rsidR="3801185A" w:rsidRPr="00BE4DF6" w:rsidRDefault="5A3DCF9A" w:rsidP="5B307178">
      <w:pPr>
        <w:rPr>
          <w:rFonts w:ascii="Calibri" w:hAnsi="Calibri" w:cs="Calibri"/>
          <w:sz w:val="22"/>
          <w:szCs w:val="22"/>
        </w:rPr>
      </w:pPr>
      <w:r w:rsidRPr="00BE4DF6">
        <w:rPr>
          <w:rFonts w:ascii="Calibri" w:hAnsi="Calibri" w:cs="Calibri"/>
          <w:sz w:val="22"/>
          <w:szCs w:val="22"/>
        </w:rPr>
        <w:t xml:space="preserve">The </w:t>
      </w:r>
      <w:r w:rsidR="5A68D11C" w:rsidRPr="00BE4DF6">
        <w:rPr>
          <w:rFonts w:ascii="Calibri" w:hAnsi="Calibri" w:cs="Calibri"/>
          <w:b/>
          <w:bCs/>
          <w:sz w:val="22"/>
          <w:szCs w:val="22"/>
        </w:rPr>
        <w:t xml:space="preserve">general objective </w:t>
      </w:r>
      <w:r w:rsidRPr="00BE4DF6">
        <w:rPr>
          <w:rFonts w:ascii="Calibri" w:hAnsi="Calibri" w:cs="Calibri"/>
          <w:sz w:val="22"/>
          <w:szCs w:val="22"/>
        </w:rPr>
        <w:t>is to present the conceptual framework defined in the project</w:t>
      </w:r>
      <w:r w:rsidR="45D93CD9" w:rsidRPr="00BE4DF6">
        <w:rPr>
          <w:rFonts w:ascii="Calibri" w:hAnsi="Calibri" w:cs="Calibri"/>
          <w:sz w:val="22"/>
          <w:szCs w:val="22"/>
        </w:rPr>
        <w:t xml:space="preserve"> Music360 to measure the monetary and non-monetary value of music.</w:t>
      </w:r>
    </w:p>
    <w:p w14:paraId="79569393" w14:textId="1C548F82" w:rsidR="45D93CD9" w:rsidRPr="00BE4DF6" w:rsidRDefault="45D93CD9" w:rsidP="5B307178">
      <w:pPr>
        <w:rPr>
          <w:rFonts w:ascii="Calibri" w:hAnsi="Calibri" w:cs="Calibri"/>
          <w:sz w:val="22"/>
          <w:szCs w:val="22"/>
        </w:rPr>
      </w:pPr>
      <w:r w:rsidRPr="00BE4DF6">
        <w:rPr>
          <w:rFonts w:ascii="Calibri" w:hAnsi="Calibri" w:cs="Calibri"/>
          <w:sz w:val="22"/>
          <w:szCs w:val="22"/>
        </w:rPr>
        <w:t>To reach t</w:t>
      </w:r>
      <w:r w:rsidR="72945340" w:rsidRPr="00BE4DF6">
        <w:rPr>
          <w:rFonts w:ascii="Calibri" w:hAnsi="Calibri" w:cs="Calibri"/>
          <w:sz w:val="22"/>
          <w:szCs w:val="22"/>
        </w:rPr>
        <w:t>he general objective</w:t>
      </w:r>
      <w:r w:rsidRPr="00BE4DF6">
        <w:rPr>
          <w:rFonts w:ascii="Calibri" w:hAnsi="Calibri" w:cs="Calibri"/>
          <w:sz w:val="22"/>
          <w:szCs w:val="22"/>
        </w:rPr>
        <w:t xml:space="preserve">, four </w:t>
      </w:r>
      <w:r w:rsidRPr="00BE4DF6">
        <w:rPr>
          <w:rFonts w:ascii="Calibri" w:hAnsi="Calibri" w:cs="Calibri"/>
          <w:b/>
          <w:bCs/>
          <w:sz w:val="22"/>
          <w:szCs w:val="22"/>
        </w:rPr>
        <w:t>specific objectives</w:t>
      </w:r>
      <w:r w:rsidRPr="00BE4DF6">
        <w:rPr>
          <w:rFonts w:ascii="Calibri" w:hAnsi="Calibri" w:cs="Calibri"/>
          <w:sz w:val="22"/>
          <w:szCs w:val="22"/>
        </w:rPr>
        <w:t xml:space="preserve"> </w:t>
      </w:r>
      <w:r w:rsidR="00DB29C8" w:rsidRPr="00BE4DF6">
        <w:rPr>
          <w:rFonts w:ascii="Calibri" w:hAnsi="Calibri" w:cs="Calibri"/>
          <w:sz w:val="22"/>
          <w:szCs w:val="22"/>
        </w:rPr>
        <w:t>are</w:t>
      </w:r>
      <w:r w:rsidRPr="00BE4DF6">
        <w:rPr>
          <w:rFonts w:ascii="Calibri" w:hAnsi="Calibri" w:cs="Calibri"/>
          <w:sz w:val="22"/>
          <w:szCs w:val="22"/>
        </w:rPr>
        <w:t xml:space="preserve"> set</w:t>
      </w:r>
      <w:r w:rsidR="00DB29C8" w:rsidRPr="00BE4DF6">
        <w:rPr>
          <w:rFonts w:ascii="Calibri" w:hAnsi="Calibri" w:cs="Calibri"/>
          <w:sz w:val="22"/>
          <w:szCs w:val="22"/>
        </w:rPr>
        <w:t xml:space="preserve"> as follows</w:t>
      </w:r>
      <w:r w:rsidRPr="00BE4DF6">
        <w:rPr>
          <w:rFonts w:ascii="Calibri" w:hAnsi="Calibri" w:cs="Calibri"/>
          <w:sz w:val="22"/>
          <w:szCs w:val="22"/>
        </w:rPr>
        <w:t>:</w:t>
      </w:r>
    </w:p>
    <w:p w14:paraId="5AC15C52" w14:textId="5E5EA6BF" w:rsidR="45D93CD9" w:rsidRPr="00BE4DF6" w:rsidRDefault="45D93CD9" w:rsidP="5B307178">
      <w:pPr>
        <w:ind w:left="708"/>
        <w:rPr>
          <w:rFonts w:ascii="Calibri" w:hAnsi="Calibri" w:cs="Calibri"/>
          <w:sz w:val="22"/>
          <w:szCs w:val="22"/>
        </w:rPr>
      </w:pPr>
      <w:r w:rsidRPr="00BE4DF6">
        <w:rPr>
          <w:rFonts w:ascii="Calibri" w:hAnsi="Calibri" w:cs="Calibri"/>
          <w:sz w:val="22"/>
          <w:szCs w:val="22"/>
        </w:rPr>
        <w:t xml:space="preserve">O1. To analyse the literature related to measuring value both in a general sense and focused </w:t>
      </w:r>
      <w:r w:rsidR="36DA0C96" w:rsidRPr="00BE4DF6">
        <w:rPr>
          <w:rFonts w:ascii="Calibri" w:hAnsi="Calibri" w:cs="Calibri"/>
          <w:sz w:val="22"/>
          <w:szCs w:val="22"/>
        </w:rPr>
        <w:t>on music.</w:t>
      </w:r>
    </w:p>
    <w:p w14:paraId="2209E86C" w14:textId="57C2C50C" w:rsidR="36DA0C96" w:rsidRPr="00BE4DF6" w:rsidRDefault="36DA0C96" w:rsidP="5B307178">
      <w:pPr>
        <w:ind w:left="708"/>
        <w:rPr>
          <w:rFonts w:ascii="Calibri" w:hAnsi="Calibri" w:cs="Calibri"/>
          <w:sz w:val="22"/>
          <w:szCs w:val="22"/>
        </w:rPr>
      </w:pPr>
      <w:r w:rsidRPr="00BE4DF6">
        <w:rPr>
          <w:rFonts w:ascii="Calibri" w:hAnsi="Calibri" w:cs="Calibri"/>
          <w:sz w:val="22"/>
          <w:szCs w:val="22"/>
        </w:rPr>
        <w:t xml:space="preserve">O2. To develop </w:t>
      </w:r>
      <w:r w:rsidR="0E10E714" w:rsidRPr="00BE4DF6">
        <w:rPr>
          <w:rFonts w:ascii="Calibri" w:hAnsi="Calibri" w:cs="Calibri"/>
          <w:sz w:val="22"/>
          <w:szCs w:val="22"/>
        </w:rPr>
        <w:t xml:space="preserve">a framework supported by the literature review which includes the types </w:t>
      </w:r>
      <w:r w:rsidR="406CD19F" w:rsidRPr="00BE4DF6">
        <w:rPr>
          <w:rFonts w:ascii="Calibri" w:hAnsi="Calibri" w:cs="Calibri"/>
          <w:sz w:val="22"/>
          <w:szCs w:val="22"/>
        </w:rPr>
        <w:t>of</w:t>
      </w:r>
      <w:r w:rsidR="0E10E714" w:rsidRPr="00BE4DF6">
        <w:rPr>
          <w:rFonts w:ascii="Calibri" w:hAnsi="Calibri" w:cs="Calibri"/>
          <w:sz w:val="22"/>
          <w:szCs w:val="22"/>
        </w:rPr>
        <w:t xml:space="preserve"> values to </w:t>
      </w:r>
      <w:r w:rsidR="7AF85024" w:rsidRPr="00BE4DF6">
        <w:rPr>
          <w:rFonts w:ascii="Calibri" w:hAnsi="Calibri" w:cs="Calibri"/>
          <w:sz w:val="22"/>
          <w:szCs w:val="22"/>
        </w:rPr>
        <w:t>involve and scales to measure these values.</w:t>
      </w:r>
    </w:p>
    <w:p w14:paraId="0EC845AE" w14:textId="138DEE42" w:rsidR="7AF85024" w:rsidRPr="00BE4DF6" w:rsidRDefault="7AF85024" w:rsidP="5B307178">
      <w:pPr>
        <w:ind w:left="708"/>
        <w:rPr>
          <w:rFonts w:ascii="Calibri" w:hAnsi="Calibri" w:cs="Calibri"/>
          <w:sz w:val="22"/>
          <w:szCs w:val="22"/>
        </w:rPr>
      </w:pPr>
      <w:r w:rsidRPr="00BE4DF6">
        <w:rPr>
          <w:rFonts w:ascii="Calibri" w:hAnsi="Calibri" w:cs="Calibri"/>
          <w:sz w:val="22"/>
          <w:szCs w:val="22"/>
        </w:rPr>
        <w:t xml:space="preserve">O3. </w:t>
      </w:r>
      <w:r w:rsidR="42DBA79E" w:rsidRPr="00BE4DF6">
        <w:rPr>
          <w:rFonts w:ascii="Calibri" w:hAnsi="Calibri" w:cs="Calibri"/>
          <w:sz w:val="22"/>
          <w:szCs w:val="22"/>
        </w:rPr>
        <w:t xml:space="preserve">To organise </w:t>
      </w:r>
      <w:r w:rsidR="0073687B" w:rsidRPr="00BE4DF6">
        <w:rPr>
          <w:rFonts w:ascii="Calibri" w:hAnsi="Calibri" w:cs="Calibri"/>
          <w:sz w:val="22"/>
          <w:szCs w:val="22"/>
        </w:rPr>
        <w:t xml:space="preserve">the </w:t>
      </w:r>
      <w:r w:rsidR="42DBA79E" w:rsidRPr="00BE4DF6">
        <w:rPr>
          <w:rFonts w:ascii="Calibri" w:hAnsi="Calibri" w:cs="Calibri"/>
          <w:sz w:val="22"/>
          <w:szCs w:val="22"/>
        </w:rPr>
        <w:t xml:space="preserve">cases analysed in the literature </w:t>
      </w:r>
      <w:r w:rsidR="2894B09B" w:rsidRPr="00BE4DF6">
        <w:rPr>
          <w:rFonts w:ascii="Calibri" w:hAnsi="Calibri" w:cs="Calibri"/>
          <w:sz w:val="22"/>
          <w:szCs w:val="22"/>
        </w:rPr>
        <w:t xml:space="preserve">in a multidimensional model which </w:t>
      </w:r>
      <w:r w:rsidR="650061F3" w:rsidRPr="00BE4DF6">
        <w:rPr>
          <w:rFonts w:ascii="Calibri" w:hAnsi="Calibri" w:cs="Calibri"/>
          <w:sz w:val="22"/>
          <w:szCs w:val="22"/>
        </w:rPr>
        <w:t xml:space="preserve">involves values, venues, </w:t>
      </w:r>
      <w:r w:rsidR="2C781DE5" w:rsidRPr="00BE4DF6">
        <w:rPr>
          <w:rFonts w:ascii="Calibri" w:hAnsi="Calibri" w:cs="Calibri"/>
          <w:sz w:val="22"/>
          <w:szCs w:val="22"/>
        </w:rPr>
        <w:t>environment,</w:t>
      </w:r>
      <w:r w:rsidR="650061F3" w:rsidRPr="00BE4DF6">
        <w:rPr>
          <w:rFonts w:ascii="Calibri" w:hAnsi="Calibri" w:cs="Calibri"/>
          <w:sz w:val="22"/>
          <w:szCs w:val="22"/>
        </w:rPr>
        <w:t xml:space="preserve"> and stakeholders. </w:t>
      </w:r>
    </w:p>
    <w:p w14:paraId="629A18F4" w14:textId="67F3DD06" w:rsidR="650061F3" w:rsidRPr="00BE4DF6" w:rsidRDefault="650061F3" w:rsidP="5B307178">
      <w:pPr>
        <w:ind w:left="708"/>
        <w:rPr>
          <w:rFonts w:ascii="Calibri" w:hAnsi="Calibri" w:cs="Calibri"/>
          <w:sz w:val="22"/>
          <w:szCs w:val="22"/>
        </w:rPr>
      </w:pPr>
      <w:r w:rsidRPr="00BE4DF6">
        <w:rPr>
          <w:rFonts w:ascii="Calibri" w:hAnsi="Calibri" w:cs="Calibri"/>
          <w:sz w:val="22"/>
          <w:szCs w:val="22"/>
        </w:rPr>
        <w:t xml:space="preserve">O4. To connect the multidimensional model with the living labs </w:t>
      </w:r>
      <w:r w:rsidR="0073687B" w:rsidRPr="00BE4DF6">
        <w:rPr>
          <w:rFonts w:ascii="Calibri" w:hAnsi="Calibri" w:cs="Calibri"/>
          <w:sz w:val="22"/>
          <w:szCs w:val="22"/>
        </w:rPr>
        <w:t xml:space="preserve">proposed </w:t>
      </w:r>
      <w:r w:rsidRPr="00BE4DF6">
        <w:rPr>
          <w:rFonts w:ascii="Calibri" w:hAnsi="Calibri" w:cs="Calibri"/>
          <w:sz w:val="22"/>
          <w:szCs w:val="22"/>
        </w:rPr>
        <w:t>in the WP6.</w:t>
      </w:r>
    </w:p>
    <w:p w14:paraId="7354F963" w14:textId="41DEEE1E" w:rsidR="5B307178" w:rsidRPr="00BE4DF6" w:rsidRDefault="5B307178" w:rsidP="5B307178"/>
    <w:p w14:paraId="5176A205" w14:textId="32370D70" w:rsidR="4AA9B191" w:rsidRPr="00BE4DF6" w:rsidRDefault="4AA9B191" w:rsidP="3801185A">
      <w:pPr>
        <w:pStyle w:val="Heading2"/>
      </w:pPr>
      <w:bookmarkStart w:id="5" w:name="_Toc155283393"/>
      <w:r w:rsidRPr="00BE4DF6">
        <w:t>Structure of this document</w:t>
      </w:r>
      <w:bookmarkEnd w:id="5"/>
    </w:p>
    <w:p w14:paraId="1B1F0CAE" w14:textId="5FC7154D" w:rsidR="3801185A" w:rsidRPr="00BE4DF6" w:rsidRDefault="206EB7C9"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This document is organised into </w:t>
      </w:r>
      <w:r w:rsidR="00DB29C8" w:rsidRPr="00BE4DF6">
        <w:rPr>
          <w:rFonts w:asciiTheme="minorHAnsi" w:eastAsiaTheme="minorEastAsia" w:hAnsiTheme="minorHAnsi" w:cstheme="minorBidi"/>
          <w:sz w:val="22"/>
          <w:szCs w:val="22"/>
        </w:rPr>
        <w:t>eleven</w:t>
      </w:r>
      <w:r w:rsidRPr="00BE4DF6">
        <w:rPr>
          <w:rFonts w:asciiTheme="minorHAnsi" w:eastAsiaTheme="minorEastAsia" w:hAnsiTheme="minorHAnsi" w:cstheme="minorBidi"/>
          <w:sz w:val="22"/>
          <w:szCs w:val="22"/>
        </w:rPr>
        <w:t xml:space="preserve"> sections. After this introduction section, the</w:t>
      </w:r>
      <w:r w:rsidR="4D25AB4C" w:rsidRPr="00BE4DF6">
        <w:rPr>
          <w:rFonts w:asciiTheme="minorHAnsi" w:eastAsiaTheme="minorEastAsia" w:hAnsiTheme="minorHAnsi" w:cstheme="minorBidi"/>
          <w:sz w:val="22"/>
          <w:szCs w:val="22"/>
        </w:rPr>
        <w:t xml:space="preserve"> second section </w:t>
      </w:r>
      <w:r w:rsidR="00DB29C8" w:rsidRPr="00BE4DF6">
        <w:rPr>
          <w:rFonts w:asciiTheme="minorHAnsi" w:eastAsiaTheme="minorEastAsia" w:hAnsiTheme="minorHAnsi" w:cstheme="minorBidi"/>
          <w:sz w:val="22"/>
          <w:szCs w:val="22"/>
        </w:rPr>
        <w:t xml:space="preserve">comprises a review of the dimensions of music that appear in the literature, including the types of values. Section 3 refers to stakeholders analysed by previous studies, while sections 4 to 8 focus on each type of value and the main ideas in the literature related to them. Section 9 centres on the framework proposed in this D1, which connects customers’ values with outputs such as customers’ behaviour and performance of companies in the music ecosystem. </w:t>
      </w:r>
      <w:r w:rsidR="00DF78E8" w:rsidRPr="00BE4DF6">
        <w:rPr>
          <w:rFonts w:asciiTheme="minorHAnsi" w:eastAsiaTheme="minorEastAsia" w:hAnsiTheme="minorHAnsi" w:cstheme="minorBidi"/>
          <w:sz w:val="22"/>
          <w:szCs w:val="22"/>
        </w:rPr>
        <w:t xml:space="preserve">Section 10 presents the Music Value </w:t>
      </w:r>
      <w:r w:rsidR="00DF78E8" w:rsidRPr="00BE4DF6">
        <w:rPr>
          <w:rFonts w:asciiTheme="minorHAnsi" w:eastAsiaTheme="minorEastAsia" w:hAnsiTheme="minorHAnsi" w:cstheme="minorBidi"/>
          <w:sz w:val="22"/>
          <w:szCs w:val="22"/>
        </w:rPr>
        <w:lastRenderedPageBreak/>
        <w:t xml:space="preserve">Matrix, our matrix that connects dimensions to organise cases from the literature review into four groups. This matrix </w:t>
      </w:r>
      <w:r w:rsidR="000627E8" w:rsidRPr="00BE4DF6">
        <w:rPr>
          <w:rFonts w:asciiTheme="minorHAnsi" w:eastAsiaTheme="minorEastAsia" w:hAnsiTheme="minorHAnsi" w:cstheme="minorBidi"/>
          <w:sz w:val="22"/>
          <w:szCs w:val="22"/>
        </w:rPr>
        <w:t xml:space="preserve">and the framework will be a support for living labs selection in WP6. </w:t>
      </w:r>
      <w:r w:rsidR="00DF78E8" w:rsidRPr="00BE4DF6">
        <w:rPr>
          <w:rFonts w:asciiTheme="minorHAnsi" w:eastAsiaTheme="minorEastAsia" w:hAnsiTheme="minorHAnsi" w:cstheme="minorBidi"/>
          <w:sz w:val="22"/>
          <w:szCs w:val="22"/>
        </w:rPr>
        <w:t xml:space="preserve"> </w:t>
      </w:r>
      <w:r w:rsidR="00FB2F1C" w:rsidRPr="00BE4DF6">
        <w:rPr>
          <w:rFonts w:asciiTheme="minorHAnsi" w:eastAsiaTheme="minorEastAsia" w:hAnsiTheme="minorHAnsi" w:cstheme="minorBidi"/>
          <w:sz w:val="22"/>
          <w:szCs w:val="22"/>
        </w:rPr>
        <w:t>Finally, Section 11 presents the main conclusions of the deliverable.</w:t>
      </w:r>
    </w:p>
    <w:p w14:paraId="1500652F" w14:textId="4D6AA80D" w:rsidR="3801185A" w:rsidRPr="00BE4DF6" w:rsidRDefault="3801185A" w:rsidP="3801185A"/>
    <w:p w14:paraId="385339C3" w14:textId="5F51BFA3" w:rsidR="003825CE" w:rsidRPr="00BE4DF6" w:rsidRDefault="003825CE" w:rsidP="3801185A">
      <w:r w:rsidRPr="00BE4DF6">
        <w:br w:type="page"/>
      </w:r>
    </w:p>
    <w:p w14:paraId="544038BA" w14:textId="1F42DB4F" w:rsidR="00F62B7C" w:rsidRPr="00BE4DF6" w:rsidRDefault="61D16B9B" w:rsidP="00F62B7C">
      <w:pPr>
        <w:pStyle w:val="Heading1"/>
      </w:pPr>
      <w:bookmarkStart w:id="6" w:name="_Toc155283394"/>
      <w:bookmarkStart w:id="7" w:name="_Toc154748605"/>
      <w:r w:rsidRPr="00BE4DF6">
        <w:lastRenderedPageBreak/>
        <w:t xml:space="preserve">Dimensions to </w:t>
      </w:r>
      <w:r w:rsidR="60128B03" w:rsidRPr="00BE4DF6">
        <w:t>m</w:t>
      </w:r>
      <w:r w:rsidR="4C6B267A" w:rsidRPr="00BE4DF6">
        <w:t>easur</w:t>
      </w:r>
      <w:r w:rsidR="1F74FE63" w:rsidRPr="00BE4DF6">
        <w:t>e</w:t>
      </w:r>
      <w:r w:rsidR="4C6B267A" w:rsidRPr="00BE4DF6">
        <w:t xml:space="preserve"> t</w:t>
      </w:r>
      <w:r w:rsidR="00F62B7C" w:rsidRPr="00BE4DF6">
        <w:t xml:space="preserve">he value of </w:t>
      </w:r>
      <w:proofErr w:type="gramStart"/>
      <w:r w:rsidR="00F62B7C" w:rsidRPr="00BE4DF6">
        <w:t>music</w:t>
      </w:r>
      <w:bookmarkEnd w:id="6"/>
      <w:proofErr w:type="gramEnd"/>
    </w:p>
    <w:p w14:paraId="04C34748" w14:textId="07FCD596" w:rsidR="0A76D1C6" w:rsidRPr="00BE4DF6" w:rsidRDefault="0A76D1C6" w:rsidP="6AC08B73">
      <w:pPr>
        <w:rPr>
          <w:rFonts w:ascii="Calibri" w:hAnsi="Calibri" w:cs="Calibri"/>
          <w:sz w:val="22"/>
          <w:szCs w:val="22"/>
        </w:rPr>
      </w:pPr>
      <w:r w:rsidRPr="00BE4DF6">
        <w:rPr>
          <w:rFonts w:ascii="Calibri" w:hAnsi="Calibri" w:cs="Calibri"/>
          <w:sz w:val="22"/>
          <w:szCs w:val="22"/>
        </w:rPr>
        <w:t xml:space="preserve">Analysing </w:t>
      </w:r>
      <w:r w:rsidR="1E573265" w:rsidRPr="00BE4DF6">
        <w:rPr>
          <w:rFonts w:ascii="Calibri" w:hAnsi="Calibri" w:cs="Calibri"/>
          <w:sz w:val="22"/>
          <w:szCs w:val="22"/>
        </w:rPr>
        <w:t xml:space="preserve">the </w:t>
      </w:r>
      <w:r w:rsidRPr="00BE4DF6">
        <w:rPr>
          <w:rFonts w:ascii="Calibri" w:hAnsi="Calibri" w:cs="Calibri"/>
          <w:sz w:val="22"/>
          <w:szCs w:val="22"/>
        </w:rPr>
        <w:t xml:space="preserve">value of music requires to consider </w:t>
      </w:r>
      <w:r w:rsidR="24BDC8C9" w:rsidRPr="00BE4DF6">
        <w:rPr>
          <w:rFonts w:ascii="Calibri" w:hAnsi="Calibri" w:cs="Calibri"/>
          <w:sz w:val="22"/>
          <w:szCs w:val="22"/>
        </w:rPr>
        <w:t xml:space="preserve">all </w:t>
      </w:r>
      <w:r w:rsidRPr="00BE4DF6">
        <w:rPr>
          <w:rFonts w:ascii="Calibri" w:hAnsi="Calibri" w:cs="Calibri"/>
          <w:sz w:val="22"/>
          <w:szCs w:val="22"/>
        </w:rPr>
        <w:t xml:space="preserve">the dimensions that might be </w:t>
      </w:r>
      <w:r w:rsidR="440E4302" w:rsidRPr="00BE4DF6">
        <w:rPr>
          <w:rFonts w:ascii="Calibri" w:hAnsi="Calibri" w:cs="Calibri"/>
          <w:sz w:val="22"/>
          <w:szCs w:val="22"/>
        </w:rPr>
        <w:t xml:space="preserve">involved </w:t>
      </w:r>
      <w:r w:rsidR="19126606" w:rsidRPr="00BE4DF6">
        <w:rPr>
          <w:rFonts w:ascii="Calibri" w:hAnsi="Calibri" w:cs="Calibri"/>
          <w:sz w:val="22"/>
          <w:szCs w:val="22"/>
        </w:rPr>
        <w:t xml:space="preserve">in such analysis, which would include the environment where the music is played, the technology, </w:t>
      </w:r>
      <w:r w:rsidR="42ADF035" w:rsidRPr="00BE4DF6">
        <w:rPr>
          <w:rFonts w:ascii="Calibri" w:hAnsi="Calibri" w:cs="Calibri"/>
          <w:sz w:val="22"/>
          <w:szCs w:val="22"/>
        </w:rPr>
        <w:t xml:space="preserve">the venue, if music is the main purpose of the venue </w:t>
      </w:r>
      <w:r w:rsidR="423F278B" w:rsidRPr="00BE4DF6">
        <w:rPr>
          <w:rFonts w:ascii="Calibri" w:hAnsi="Calibri" w:cs="Calibri"/>
          <w:sz w:val="22"/>
          <w:szCs w:val="22"/>
        </w:rPr>
        <w:t>or a secondary element, and the values of music by stakeholder.</w:t>
      </w:r>
      <w:r w:rsidR="5C861E8E" w:rsidRPr="00BE4DF6">
        <w:rPr>
          <w:rFonts w:ascii="Calibri" w:hAnsi="Calibri" w:cs="Calibri"/>
          <w:sz w:val="22"/>
          <w:szCs w:val="22"/>
        </w:rPr>
        <w:t xml:space="preserve"> </w:t>
      </w:r>
      <w:proofErr w:type="gramStart"/>
      <w:r w:rsidR="5C861E8E" w:rsidRPr="00BE4DF6">
        <w:rPr>
          <w:rFonts w:ascii="Calibri" w:hAnsi="Calibri" w:cs="Calibri"/>
          <w:sz w:val="22"/>
          <w:szCs w:val="22"/>
        </w:rPr>
        <w:t>Taking into account</w:t>
      </w:r>
      <w:proofErr w:type="gramEnd"/>
      <w:r w:rsidR="5C861E8E" w:rsidRPr="00BE4DF6">
        <w:rPr>
          <w:rFonts w:ascii="Calibri" w:hAnsi="Calibri" w:cs="Calibri"/>
          <w:sz w:val="22"/>
          <w:szCs w:val="22"/>
        </w:rPr>
        <w:t xml:space="preserve"> that music is a multidimensional phenomenon, it is important to recognize that </w:t>
      </w:r>
      <w:bookmarkStart w:id="8" w:name="_Hlk155306478"/>
      <w:r w:rsidR="5C861E8E" w:rsidRPr="00BE4DF6">
        <w:rPr>
          <w:rFonts w:ascii="Calibri" w:hAnsi="Calibri" w:cs="Calibri"/>
          <w:sz w:val="22"/>
          <w:szCs w:val="22"/>
        </w:rPr>
        <w:t xml:space="preserve">several of these dimensions are intimately linked to </w:t>
      </w:r>
      <w:r w:rsidR="00B35FB7" w:rsidRPr="00BE4DF6">
        <w:rPr>
          <w:rFonts w:ascii="Calibri" w:hAnsi="Calibri" w:cs="Calibri"/>
          <w:sz w:val="22"/>
          <w:szCs w:val="22"/>
        </w:rPr>
        <w:t xml:space="preserve">various </w:t>
      </w:r>
      <w:r w:rsidR="006E6172" w:rsidRPr="00BE4DF6">
        <w:rPr>
          <w:rFonts w:ascii="Calibri" w:hAnsi="Calibri" w:cs="Calibri"/>
          <w:sz w:val="22"/>
          <w:szCs w:val="22"/>
        </w:rPr>
        <w:t>music</w:t>
      </w:r>
      <w:r w:rsidR="5C861E8E" w:rsidRPr="00BE4DF6">
        <w:rPr>
          <w:rFonts w:ascii="Calibri" w:hAnsi="Calibri" w:cs="Calibri"/>
          <w:sz w:val="22"/>
          <w:szCs w:val="22"/>
        </w:rPr>
        <w:t xml:space="preserve"> values</w:t>
      </w:r>
      <w:bookmarkEnd w:id="8"/>
      <w:r w:rsidR="5C861E8E" w:rsidRPr="00BE4DF6">
        <w:rPr>
          <w:rFonts w:ascii="Calibri" w:hAnsi="Calibri" w:cs="Calibri"/>
          <w:sz w:val="22"/>
          <w:szCs w:val="22"/>
        </w:rPr>
        <w:t xml:space="preserve">. </w:t>
      </w:r>
      <w:r w:rsidR="00997D8B" w:rsidRPr="00BE4DF6">
        <w:rPr>
          <w:rFonts w:ascii="Calibri" w:hAnsi="Calibri" w:cs="Calibri"/>
          <w:sz w:val="22"/>
          <w:szCs w:val="22"/>
        </w:rPr>
        <w:t>T</w:t>
      </w:r>
      <w:r w:rsidR="5C861E8E" w:rsidRPr="00BE4DF6">
        <w:rPr>
          <w:rFonts w:ascii="Calibri" w:hAnsi="Calibri" w:cs="Calibri"/>
          <w:sz w:val="22"/>
          <w:szCs w:val="22"/>
        </w:rPr>
        <w:t>he next sections</w:t>
      </w:r>
      <w:r w:rsidR="00997D8B" w:rsidRPr="00BE4DF6">
        <w:rPr>
          <w:rFonts w:ascii="Calibri" w:hAnsi="Calibri" w:cs="Calibri"/>
          <w:sz w:val="22"/>
          <w:szCs w:val="22"/>
        </w:rPr>
        <w:t xml:space="preserve"> explore </w:t>
      </w:r>
      <w:r w:rsidR="5C861E8E" w:rsidRPr="00BE4DF6">
        <w:rPr>
          <w:rFonts w:ascii="Calibri" w:hAnsi="Calibri" w:cs="Calibri"/>
          <w:sz w:val="22"/>
          <w:szCs w:val="22"/>
        </w:rPr>
        <w:t>these dimensions.</w:t>
      </w:r>
    </w:p>
    <w:p w14:paraId="0E139F68" w14:textId="28F4BBD2" w:rsidR="6AC08B73" w:rsidRPr="00BE4DF6" w:rsidRDefault="6AC08B73" w:rsidP="6AC08B73">
      <w:pPr>
        <w:rPr>
          <w:rFonts w:ascii="Calibri" w:hAnsi="Calibri" w:cs="Calibri"/>
          <w:sz w:val="22"/>
          <w:szCs w:val="22"/>
        </w:rPr>
      </w:pPr>
    </w:p>
    <w:p w14:paraId="2FC26B42" w14:textId="54A76214" w:rsidR="4D2B604D" w:rsidRPr="00BE4DF6" w:rsidRDefault="4D2B604D" w:rsidP="6AC08B73">
      <w:pPr>
        <w:pStyle w:val="Heading2"/>
      </w:pPr>
      <w:bookmarkStart w:id="9" w:name="_Toc155283395"/>
      <w:r w:rsidRPr="00BE4DF6">
        <w:t xml:space="preserve">Recorded </w:t>
      </w:r>
      <w:r w:rsidR="508D0976" w:rsidRPr="00BE4DF6">
        <w:t xml:space="preserve">vs </w:t>
      </w:r>
      <w:r w:rsidRPr="00BE4DF6">
        <w:t xml:space="preserve">live </w:t>
      </w:r>
      <w:proofErr w:type="gramStart"/>
      <w:r w:rsidRPr="00BE4DF6">
        <w:t>music</w:t>
      </w:r>
      <w:bookmarkEnd w:id="9"/>
      <w:proofErr w:type="gramEnd"/>
    </w:p>
    <w:p w14:paraId="22B65116" w14:textId="099A9A96" w:rsidR="00F62B7C" w:rsidRPr="00BE4DF6" w:rsidRDefault="00F62B7C" w:rsidP="00F62B7C">
      <w:pPr>
        <w:rPr>
          <w:rFonts w:ascii="Calibri" w:hAnsi="Calibri" w:cs="Calibri"/>
          <w:sz w:val="22"/>
          <w:szCs w:val="24"/>
        </w:rPr>
      </w:pPr>
      <w:r w:rsidRPr="00BE4DF6">
        <w:rPr>
          <w:rFonts w:ascii="Calibri" w:hAnsi="Calibri" w:cs="Calibri"/>
          <w:sz w:val="22"/>
          <w:szCs w:val="24"/>
        </w:rPr>
        <w:t xml:space="preserve">From the perspective of the music industry, which is the focus of interest of the Music360 project, there are two fundamental dimensions linked to the production and distribution of music that </w:t>
      </w:r>
      <w:proofErr w:type="spellStart"/>
      <w:r w:rsidRPr="00BE4DF6">
        <w:rPr>
          <w:rFonts w:ascii="Calibri" w:hAnsi="Calibri" w:cs="Calibri"/>
          <w:sz w:val="22"/>
          <w:szCs w:val="24"/>
        </w:rPr>
        <w:t>Pizzolitto</w:t>
      </w:r>
      <w:proofErr w:type="spellEnd"/>
      <w:r w:rsidRPr="00BE4DF6">
        <w:rPr>
          <w:rFonts w:ascii="Calibri" w:hAnsi="Calibri" w:cs="Calibri"/>
          <w:sz w:val="22"/>
          <w:szCs w:val="24"/>
        </w:rPr>
        <w:t xml:space="preserve"> (2023) explains as follow:</w:t>
      </w:r>
    </w:p>
    <w:p w14:paraId="47517635" w14:textId="77777777" w:rsidR="00F62B7C" w:rsidRPr="00BE4DF6" w:rsidRDefault="00F62B7C" w:rsidP="00F62B7C">
      <w:pPr>
        <w:pStyle w:val="ListParagraph"/>
        <w:numPr>
          <w:ilvl w:val="0"/>
          <w:numId w:val="14"/>
        </w:numPr>
        <w:rPr>
          <w:rFonts w:ascii="Calibri" w:hAnsi="Calibri" w:cs="Calibri"/>
          <w:sz w:val="22"/>
          <w:szCs w:val="24"/>
        </w:rPr>
      </w:pPr>
      <w:r w:rsidRPr="00BE4DF6">
        <w:rPr>
          <w:rFonts w:ascii="Calibri" w:hAnsi="Calibri" w:cs="Calibri"/>
          <w:sz w:val="22"/>
          <w:szCs w:val="24"/>
        </w:rPr>
        <w:t xml:space="preserve">the production and distribution of </w:t>
      </w:r>
      <w:r w:rsidRPr="00BE4DF6">
        <w:rPr>
          <w:rFonts w:ascii="Calibri" w:hAnsi="Calibri" w:cs="Calibri"/>
          <w:b/>
          <w:sz w:val="22"/>
          <w:szCs w:val="24"/>
        </w:rPr>
        <w:t>recorded music</w:t>
      </w:r>
      <w:r w:rsidRPr="00BE4DF6">
        <w:rPr>
          <w:rFonts w:ascii="Calibri" w:hAnsi="Calibri" w:cs="Calibri"/>
          <w:sz w:val="22"/>
          <w:szCs w:val="24"/>
        </w:rPr>
        <w:t xml:space="preserve"> through physical and digital support networks, as guided by record companies; and</w:t>
      </w:r>
    </w:p>
    <w:p w14:paraId="1B30B875" w14:textId="77777777" w:rsidR="00F62B7C" w:rsidRPr="00BE4DF6" w:rsidRDefault="00F62B7C" w:rsidP="00F62B7C">
      <w:pPr>
        <w:pStyle w:val="ListParagraph"/>
        <w:numPr>
          <w:ilvl w:val="0"/>
          <w:numId w:val="14"/>
        </w:numPr>
        <w:rPr>
          <w:rFonts w:ascii="Calibri" w:hAnsi="Calibri" w:cs="Calibri"/>
          <w:sz w:val="22"/>
          <w:szCs w:val="24"/>
        </w:rPr>
      </w:pPr>
      <w:r w:rsidRPr="00BE4DF6">
        <w:rPr>
          <w:rFonts w:ascii="Calibri" w:hAnsi="Calibri" w:cs="Calibri"/>
          <w:sz w:val="22"/>
          <w:szCs w:val="24"/>
        </w:rPr>
        <w:t xml:space="preserve">the production and distribution of </w:t>
      </w:r>
      <w:r w:rsidRPr="00BE4DF6">
        <w:rPr>
          <w:rFonts w:ascii="Calibri" w:hAnsi="Calibri" w:cs="Calibri"/>
          <w:b/>
          <w:sz w:val="22"/>
          <w:szCs w:val="24"/>
        </w:rPr>
        <w:t>live music</w:t>
      </w:r>
      <w:r w:rsidRPr="00BE4DF6">
        <w:rPr>
          <w:rFonts w:ascii="Calibri" w:hAnsi="Calibri" w:cs="Calibri"/>
          <w:sz w:val="22"/>
          <w:szCs w:val="24"/>
        </w:rPr>
        <w:t>, which is controlled by world-famous artists but is characterized by many minor professional musicians, sound technicians, and other workers.</w:t>
      </w:r>
    </w:p>
    <w:p w14:paraId="372114E1" w14:textId="411544D8" w:rsidR="00F62B7C" w:rsidRPr="00BE4DF6" w:rsidRDefault="00F62B7C" w:rsidP="00F62B7C">
      <w:pPr>
        <w:rPr>
          <w:rFonts w:ascii="Calibri" w:hAnsi="Calibri" w:cs="Calibri"/>
          <w:sz w:val="22"/>
          <w:szCs w:val="24"/>
        </w:rPr>
      </w:pPr>
      <w:r w:rsidRPr="00BE4DF6">
        <w:rPr>
          <w:rFonts w:ascii="Calibri" w:hAnsi="Calibri" w:cs="Calibri"/>
          <w:sz w:val="22"/>
          <w:szCs w:val="24"/>
        </w:rPr>
        <w:t>Related to this, a systematic literature review of the most recent papers discussing the numerous connections between music, business, and management (</w:t>
      </w:r>
      <w:proofErr w:type="spellStart"/>
      <w:r w:rsidRPr="00BE4DF6">
        <w:rPr>
          <w:rFonts w:ascii="Calibri" w:hAnsi="Calibri" w:cs="Calibri"/>
          <w:sz w:val="22"/>
          <w:szCs w:val="24"/>
        </w:rPr>
        <w:t>Pizzolitto</w:t>
      </w:r>
      <w:proofErr w:type="spellEnd"/>
      <w:r w:rsidR="008155E6" w:rsidRPr="00BE4DF6">
        <w:rPr>
          <w:rFonts w:ascii="Calibri" w:hAnsi="Calibri" w:cs="Calibri"/>
          <w:sz w:val="22"/>
          <w:szCs w:val="24"/>
        </w:rPr>
        <w:t>,</w:t>
      </w:r>
      <w:r w:rsidRPr="00BE4DF6">
        <w:rPr>
          <w:rFonts w:ascii="Calibri" w:hAnsi="Calibri" w:cs="Calibri"/>
          <w:sz w:val="22"/>
          <w:szCs w:val="24"/>
        </w:rPr>
        <w:t xml:space="preserve"> 2023) states that </w:t>
      </w:r>
      <w:r w:rsidR="008155E6" w:rsidRPr="00BE4DF6">
        <w:rPr>
          <w:rFonts w:ascii="Calibri" w:hAnsi="Calibri" w:cs="Calibri"/>
          <w:sz w:val="22"/>
          <w:szCs w:val="24"/>
        </w:rPr>
        <w:t xml:space="preserve">at present </w:t>
      </w:r>
      <w:r w:rsidRPr="00BE4DF6">
        <w:rPr>
          <w:rFonts w:ascii="Calibri" w:hAnsi="Calibri" w:cs="Calibri"/>
          <w:sz w:val="22"/>
          <w:szCs w:val="24"/>
        </w:rPr>
        <w:t>there are, among others, two main research themes in the field (that are related to the way in which music can be valuated):</w:t>
      </w:r>
    </w:p>
    <w:p w14:paraId="0B2AD44F" w14:textId="2E9C5E94" w:rsidR="00F62B7C" w:rsidRPr="00BE4DF6" w:rsidRDefault="00F62B7C" w:rsidP="00F62B7C">
      <w:pPr>
        <w:pStyle w:val="ListParagraph"/>
        <w:numPr>
          <w:ilvl w:val="0"/>
          <w:numId w:val="15"/>
        </w:numPr>
        <w:rPr>
          <w:rFonts w:ascii="Calibri" w:hAnsi="Calibri" w:cs="Calibri"/>
          <w:sz w:val="22"/>
          <w:szCs w:val="24"/>
        </w:rPr>
      </w:pPr>
      <w:r w:rsidRPr="00BE4DF6">
        <w:rPr>
          <w:rFonts w:ascii="Calibri" w:hAnsi="Calibri" w:cs="Calibri"/>
          <w:sz w:val="22"/>
          <w:szCs w:val="24"/>
        </w:rPr>
        <w:t xml:space="preserve">Digitally revolution and music industry: have things </w:t>
      </w:r>
      <w:r w:rsidR="008155E6" w:rsidRPr="00BE4DF6">
        <w:rPr>
          <w:rFonts w:ascii="Calibri" w:hAnsi="Calibri" w:cs="Calibri"/>
          <w:sz w:val="22"/>
          <w:szCs w:val="24"/>
        </w:rPr>
        <w:t>changed</w:t>
      </w:r>
      <w:r w:rsidRPr="00BE4DF6">
        <w:rPr>
          <w:rFonts w:ascii="Calibri" w:hAnsi="Calibri" w:cs="Calibri"/>
          <w:sz w:val="22"/>
          <w:szCs w:val="24"/>
        </w:rPr>
        <w:t>?</w:t>
      </w:r>
    </w:p>
    <w:p w14:paraId="051F82A4" w14:textId="5AEAF216" w:rsidR="00F62B7C" w:rsidRPr="00BE4DF6" w:rsidRDefault="00F62B7C" w:rsidP="00F62B7C">
      <w:pPr>
        <w:pStyle w:val="ListParagraph"/>
        <w:numPr>
          <w:ilvl w:val="0"/>
          <w:numId w:val="15"/>
        </w:numPr>
        <w:rPr>
          <w:rFonts w:ascii="Calibri" w:hAnsi="Calibri" w:cs="Calibri"/>
          <w:sz w:val="22"/>
          <w:szCs w:val="24"/>
        </w:rPr>
      </w:pPr>
      <w:r w:rsidRPr="00BE4DF6">
        <w:rPr>
          <w:rFonts w:ascii="Calibri" w:hAnsi="Calibri" w:cs="Calibri"/>
          <w:sz w:val="22"/>
          <w:szCs w:val="24"/>
        </w:rPr>
        <w:t xml:space="preserve">Live music events and performance: a renovated and </w:t>
      </w:r>
      <w:r w:rsidR="006E6172" w:rsidRPr="00BE4DF6">
        <w:rPr>
          <w:rFonts w:ascii="Calibri" w:hAnsi="Calibri" w:cs="Calibri"/>
          <w:sz w:val="22"/>
          <w:szCs w:val="24"/>
        </w:rPr>
        <w:t>seg</w:t>
      </w:r>
      <w:r w:rsidR="00657EEA" w:rsidRPr="00BE4DF6">
        <w:rPr>
          <w:rFonts w:ascii="Calibri" w:hAnsi="Calibri" w:cs="Calibri"/>
          <w:sz w:val="22"/>
          <w:szCs w:val="24"/>
        </w:rPr>
        <w:t>mented</w:t>
      </w:r>
      <w:r w:rsidRPr="00BE4DF6">
        <w:rPr>
          <w:rFonts w:ascii="Calibri" w:hAnsi="Calibri" w:cs="Calibri"/>
          <w:sz w:val="22"/>
          <w:szCs w:val="24"/>
        </w:rPr>
        <w:t xml:space="preserve"> phenomenon</w:t>
      </w:r>
      <w:r w:rsidR="008155E6" w:rsidRPr="00BE4DF6">
        <w:rPr>
          <w:rFonts w:ascii="Calibri" w:hAnsi="Calibri" w:cs="Calibri"/>
          <w:sz w:val="22"/>
          <w:szCs w:val="24"/>
        </w:rPr>
        <w:t>.</w:t>
      </w:r>
    </w:p>
    <w:p w14:paraId="24E379F0" w14:textId="77777777" w:rsidR="00F62B7C" w:rsidRPr="00BE4DF6" w:rsidRDefault="00F62B7C" w:rsidP="00F62B7C">
      <w:pPr>
        <w:rPr>
          <w:rFonts w:ascii="Calibri" w:hAnsi="Calibri" w:cs="Calibri"/>
          <w:i/>
          <w:sz w:val="22"/>
          <w:szCs w:val="24"/>
        </w:rPr>
      </w:pPr>
      <w:r w:rsidRPr="00BE4DF6">
        <w:rPr>
          <w:rFonts w:ascii="Calibri" w:hAnsi="Calibri" w:cs="Calibri"/>
          <w:sz w:val="22"/>
          <w:szCs w:val="22"/>
        </w:rPr>
        <w:t xml:space="preserve">In this sense, </w:t>
      </w:r>
      <w:proofErr w:type="spellStart"/>
      <w:r w:rsidRPr="00BE4DF6">
        <w:rPr>
          <w:rFonts w:ascii="Calibri" w:hAnsi="Calibri" w:cs="Calibri"/>
          <w:sz w:val="22"/>
          <w:szCs w:val="22"/>
        </w:rPr>
        <w:t>Pizzolitto</w:t>
      </w:r>
      <w:proofErr w:type="spellEnd"/>
      <w:r w:rsidRPr="00BE4DF6">
        <w:rPr>
          <w:rFonts w:ascii="Calibri" w:hAnsi="Calibri" w:cs="Calibri"/>
          <w:sz w:val="22"/>
          <w:szCs w:val="22"/>
        </w:rPr>
        <w:t xml:space="preserve"> (2023) concludes that </w:t>
      </w:r>
      <w:r w:rsidRPr="00BE4DF6">
        <w:rPr>
          <w:rFonts w:ascii="Calibri" w:hAnsi="Calibri" w:cs="Calibri"/>
          <w:i/>
          <w:iCs/>
          <w:sz w:val="22"/>
          <w:szCs w:val="22"/>
        </w:rPr>
        <w:t>“music comprises a dynamic, complex, and chaotic environment in which futuristic management styles and co-creation, co-innovation, and post co-creation logics should be considered in planning and operationalizing strategies at every level of competition. Although the digital revolution has transformed many aspects of the music business and management, several issues continue to limit its evolution. […] in the future, a considerably relevant role will be played by events, festivals, and concerts whereby innovative managerial styles can overcome the complex conditions of minor artists and labels and allow them to flourish.”</w:t>
      </w:r>
    </w:p>
    <w:p w14:paraId="49408FEE" w14:textId="5875315C" w:rsidR="10B24C5D" w:rsidRPr="00BE4DF6" w:rsidRDefault="00FA1D81" w:rsidP="10B24C5D">
      <w:pPr>
        <w:rPr>
          <w:rFonts w:ascii="Calibri" w:hAnsi="Calibri" w:cs="Calibri"/>
          <w:sz w:val="22"/>
          <w:szCs w:val="22"/>
        </w:rPr>
      </w:pPr>
      <w:r w:rsidRPr="00BE4DF6">
        <w:rPr>
          <w:rFonts w:ascii="Calibri" w:hAnsi="Calibri" w:cs="Calibri"/>
          <w:sz w:val="22"/>
          <w:szCs w:val="22"/>
        </w:rPr>
        <w:t xml:space="preserve">In addition, we must consider two more pairs of dimensions linked to the commented that, as will be </w:t>
      </w:r>
      <w:r w:rsidR="00187AFC" w:rsidRPr="00BE4DF6">
        <w:rPr>
          <w:rFonts w:ascii="Calibri" w:hAnsi="Calibri" w:cs="Calibri"/>
          <w:sz w:val="22"/>
          <w:szCs w:val="22"/>
        </w:rPr>
        <w:t>analysed</w:t>
      </w:r>
      <w:r w:rsidRPr="00BE4DF6">
        <w:rPr>
          <w:rFonts w:ascii="Calibri" w:hAnsi="Calibri" w:cs="Calibri"/>
          <w:sz w:val="22"/>
          <w:szCs w:val="22"/>
        </w:rPr>
        <w:t xml:space="preserve"> later, are related to the way in which music is valued.</w:t>
      </w:r>
    </w:p>
    <w:p w14:paraId="11F865B7" w14:textId="77777777" w:rsidR="00FA1D81" w:rsidRPr="00BE4DF6" w:rsidRDefault="00FA1D81" w:rsidP="10B24C5D">
      <w:pPr>
        <w:rPr>
          <w:rFonts w:ascii="Calibri" w:hAnsi="Calibri" w:cs="Calibri"/>
          <w:sz w:val="22"/>
          <w:szCs w:val="22"/>
        </w:rPr>
      </w:pPr>
    </w:p>
    <w:p w14:paraId="0E667C88" w14:textId="54035FCD" w:rsidR="441CCD66" w:rsidRPr="00BE4DF6" w:rsidRDefault="441CCD66" w:rsidP="6AC08B73">
      <w:pPr>
        <w:pStyle w:val="Heading2"/>
      </w:pPr>
      <w:bookmarkStart w:id="10" w:name="_Toc155283396"/>
      <w:r w:rsidRPr="00BE4DF6">
        <w:t xml:space="preserve">Outdoor </w:t>
      </w:r>
      <w:r w:rsidR="7FB2B48A" w:rsidRPr="00BE4DF6">
        <w:t xml:space="preserve">vs </w:t>
      </w:r>
      <w:r w:rsidRPr="00BE4DF6">
        <w:t>indoor music venues</w:t>
      </w:r>
      <w:bookmarkEnd w:id="10"/>
    </w:p>
    <w:p w14:paraId="031B2FFD" w14:textId="59023536" w:rsidR="00F62B7C" w:rsidRPr="00BE4DF6" w:rsidRDefault="53B9381B" w:rsidP="6AC08B73">
      <w:pPr>
        <w:rPr>
          <w:rFonts w:ascii="Calibri" w:hAnsi="Calibri" w:cs="Calibri"/>
          <w:sz w:val="22"/>
          <w:szCs w:val="22"/>
        </w:rPr>
      </w:pPr>
      <w:r w:rsidRPr="00BE4DF6">
        <w:rPr>
          <w:rFonts w:ascii="Calibri" w:hAnsi="Calibri" w:cs="Calibri"/>
          <w:sz w:val="22"/>
          <w:szCs w:val="22"/>
        </w:rPr>
        <w:t>On the one</w:t>
      </w:r>
      <w:r w:rsidR="00F62B7C" w:rsidRPr="00BE4DF6">
        <w:rPr>
          <w:rFonts w:ascii="Calibri" w:hAnsi="Calibri" w:cs="Calibri"/>
          <w:sz w:val="22"/>
          <w:szCs w:val="22"/>
        </w:rPr>
        <w:t xml:space="preserve"> hand, regarding the venues, we can differentiate between </w:t>
      </w:r>
      <w:r w:rsidR="00F62B7C" w:rsidRPr="00BE4DF6">
        <w:rPr>
          <w:rFonts w:ascii="Calibri" w:hAnsi="Calibri" w:cs="Calibri"/>
          <w:b/>
          <w:bCs/>
          <w:sz w:val="22"/>
          <w:szCs w:val="22"/>
        </w:rPr>
        <w:t xml:space="preserve">outdoor </w:t>
      </w:r>
      <w:r w:rsidR="3457F323" w:rsidRPr="00BE4DF6">
        <w:rPr>
          <w:rFonts w:ascii="Calibri" w:hAnsi="Calibri" w:cs="Calibri"/>
          <w:b/>
          <w:bCs/>
          <w:sz w:val="22"/>
          <w:szCs w:val="22"/>
        </w:rPr>
        <w:t>and</w:t>
      </w:r>
      <w:r w:rsidR="00F62B7C" w:rsidRPr="00BE4DF6">
        <w:rPr>
          <w:rFonts w:ascii="Calibri" w:hAnsi="Calibri" w:cs="Calibri"/>
          <w:b/>
          <w:bCs/>
          <w:sz w:val="22"/>
          <w:szCs w:val="22"/>
        </w:rPr>
        <w:t xml:space="preserve"> indoor music venues</w:t>
      </w:r>
      <w:r w:rsidR="00F62B7C" w:rsidRPr="00BE4DF6">
        <w:rPr>
          <w:rFonts w:ascii="Calibri" w:hAnsi="Calibri" w:cs="Calibri"/>
          <w:sz w:val="22"/>
          <w:szCs w:val="22"/>
        </w:rPr>
        <w:t xml:space="preserve">. </w:t>
      </w:r>
    </w:p>
    <w:p w14:paraId="660CEB40" w14:textId="08225D86" w:rsidR="00F62B7C" w:rsidRPr="00BE4DF6" w:rsidRDefault="00F62B7C" w:rsidP="00F62B7C">
      <w:pPr>
        <w:rPr>
          <w:rFonts w:ascii="Calibri" w:hAnsi="Calibri" w:cs="Calibri"/>
          <w:sz w:val="22"/>
          <w:szCs w:val="22"/>
        </w:rPr>
      </w:pPr>
      <w:bookmarkStart w:id="11" w:name="_Hlk155306517"/>
      <w:r w:rsidRPr="00BE4DF6">
        <w:rPr>
          <w:rFonts w:ascii="Calibri" w:hAnsi="Calibri" w:cs="Calibri"/>
          <w:sz w:val="22"/>
          <w:szCs w:val="22"/>
        </w:rPr>
        <w:t xml:space="preserve">Outdoor and indoor music venues offer distinct experiences for performers and audiences due to variations in ambiance, acoustics, logistics, and overall atmosphere that are, logically, much more controllable indoor than outdoor. That is important in terms of the effects of the music. </w:t>
      </w:r>
      <w:bookmarkEnd w:id="11"/>
      <w:r w:rsidRPr="00BE4DF6">
        <w:rPr>
          <w:rFonts w:ascii="Calibri" w:hAnsi="Calibri" w:cs="Calibri"/>
          <w:sz w:val="22"/>
          <w:szCs w:val="22"/>
        </w:rPr>
        <w:t xml:space="preserve">In any case, as Oakes &amp; </w:t>
      </w:r>
      <w:proofErr w:type="spellStart"/>
      <w:r w:rsidRPr="00BE4DF6">
        <w:rPr>
          <w:rFonts w:ascii="Calibri" w:hAnsi="Calibri" w:cs="Calibri"/>
          <w:sz w:val="22"/>
          <w:szCs w:val="22"/>
        </w:rPr>
        <w:t>Warnaby</w:t>
      </w:r>
      <w:proofErr w:type="spellEnd"/>
      <w:r w:rsidRPr="00BE4DF6">
        <w:rPr>
          <w:rFonts w:ascii="Calibri" w:hAnsi="Calibri" w:cs="Calibri"/>
          <w:sz w:val="22"/>
          <w:szCs w:val="22"/>
        </w:rPr>
        <w:t xml:space="preserve"> (2011) state </w:t>
      </w:r>
      <w:r w:rsidRPr="00BE4DF6">
        <w:rPr>
          <w:rFonts w:ascii="Calibri" w:hAnsi="Calibri" w:cs="Calibri"/>
          <w:i/>
          <w:iCs/>
          <w:sz w:val="22"/>
          <w:szCs w:val="22"/>
        </w:rPr>
        <w:t xml:space="preserve">“although most existing studies of music in service or retail contexts have involved background music in indoor environments, it is acknowledged that music </w:t>
      </w:r>
      <w:proofErr w:type="gramStart"/>
      <w:r w:rsidRPr="00BE4DF6">
        <w:rPr>
          <w:rFonts w:ascii="Calibri" w:hAnsi="Calibri" w:cs="Calibri"/>
          <w:i/>
          <w:iCs/>
          <w:sz w:val="22"/>
          <w:szCs w:val="22"/>
        </w:rPr>
        <w:t xml:space="preserve">is capable of </w:t>
      </w:r>
      <w:r w:rsidRPr="00BE4DF6">
        <w:rPr>
          <w:rFonts w:ascii="Calibri" w:hAnsi="Calibri" w:cs="Calibri"/>
          <w:i/>
          <w:iCs/>
          <w:sz w:val="22"/>
          <w:szCs w:val="22"/>
        </w:rPr>
        <w:lastRenderedPageBreak/>
        <w:t>transforming</w:t>
      </w:r>
      <w:proofErr w:type="gramEnd"/>
      <w:r w:rsidRPr="00BE4DF6">
        <w:rPr>
          <w:rFonts w:ascii="Calibri" w:hAnsi="Calibri" w:cs="Calibri"/>
          <w:i/>
          <w:iCs/>
          <w:sz w:val="22"/>
          <w:szCs w:val="22"/>
        </w:rPr>
        <w:t xml:space="preserve"> perceptions of any space, regardless of whether it is passively heard as a prerecorded </w:t>
      </w:r>
      <w:proofErr w:type="spellStart"/>
      <w:r w:rsidRPr="00BE4DF6">
        <w:rPr>
          <w:rFonts w:ascii="Calibri" w:hAnsi="Calibri" w:cs="Calibri"/>
          <w:i/>
          <w:iCs/>
          <w:sz w:val="22"/>
          <w:szCs w:val="22"/>
        </w:rPr>
        <w:t>servicescape</w:t>
      </w:r>
      <w:proofErr w:type="spellEnd"/>
      <w:r w:rsidRPr="00BE4DF6">
        <w:rPr>
          <w:rFonts w:ascii="Calibri" w:hAnsi="Calibri" w:cs="Calibri"/>
          <w:i/>
          <w:iCs/>
          <w:sz w:val="22"/>
          <w:szCs w:val="22"/>
        </w:rPr>
        <w:t xml:space="preserve"> element or actively listened to as a live concert performance. The concept of heterogeneity (drawn from the services marketing literature) provides useful theoretical grounding to link and discriminate between live, pre-recorded, indoor, and outdoor music. Live concerts are high in heterogeneity due to the inevitable unpredictability of live performance, whereas pre-recorded </w:t>
      </w:r>
      <w:proofErr w:type="spellStart"/>
      <w:r w:rsidRPr="00BE4DF6">
        <w:rPr>
          <w:rFonts w:ascii="Calibri" w:hAnsi="Calibri" w:cs="Calibri"/>
          <w:i/>
          <w:iCs/>
          <w:sz w:val="22"/>
          <w:szCs w:val="22"/>
        </w:rPr>
        <w:t>servicescape</w:t>
      </w:r>
      <w:proofErr w:type="spellEnd"/>
      <w:r w:rsidRPr="00BE4DF6">
        <w:rPr>
          <w:rFonts w:ascii="Calibri" w:hAnsi="Calibri" w:cs="Calibri"/>
          <w:i/>
          <w:iCs/>
          <w:sz w:val="22"/>
          <w:szCs w:val="22"/>
        </w:rPr>
        <w:t xml:space="preserve"> music is low in heterogeneity.”</w:t>
      </w:r>
    </w:p>
    <w:p w14:paraId="3FBE6C3C" w14:textId="68B058E9" w:rsidR="10B24C5D" w:rsidRPr="00BE4DF6" w:rsidRDefault="10B24C5D" w:rsidP="10B24C5D">
      <w:pPr>
        <w:rPr>
          <w:rFonts w:ascii="Calibri" w:hAnsi="Calibri" w:cs="Calibri"/>
          <w:i/>
          <w:iCs/>
          <w:sz w:val="22"/>
          <w:szCs w:val="22"/>
        </w:rPr>
      </w:pPr>
    </w:p>
    <w:p w14:paraId="79ABF63C" w14:textId="11431DB9" w:rsidR="5A1FCE7F" w:rsidRPr="00BE4DF6" w:rsidRDefault="5A1FCE7F" w:rsidP="6AC08B73">
      <w:pPr>
        <w:pStyle w:val="Heading2"/>
      </w:pPr>
      <w:bookmarkStart w:id="12" w:name="_Toc155283397"/>
      <w:r w:rsidRPr="00BE4DF6">
        <w:t xml:space="preserve">Background </w:t>
      </w:r>
      <w:r w:rsidR="0C05C003" w:rsidRPr="00BE4DF6">
        <w:t xml:space="preserve">vs </w:t>
      </w:r>
      <w:r w:rsidRPr="00BE4DF6">
        <w:t>foreground music</w:t>
      </w:r>
      <w:bookmarkEnd w:id="12"/>
    </w:p>
    <w:p w14:paraId="15F9E106" w14:textId="2A1EE68D" w:rsidR="00F62B7C" w:rsidRPr="00BE4DF6" w:rsidRDefault="4BBC4BBD" w:rsidP="6AC08B73">
      <w:pPr>
        <w:rPr>
          <w:rFonts w:ascii="Calibri" w:hAnsi="Calibri" w:cs="Calibri"/>
          <w:sz w:val="22"/>
          <w:szCs w:val="22"/>
        </w:rPr>
      </w:pPr>
      <w:r w:rsidRPr="00BE4DF6">
        <w:rPr>
          <w:rFonts w:ascii="Calibri" w:hAnsi="Calibri" w:cs="Calibri"/>
          <w:sz w:val="22"/>
          <w:szCs w:val="22"/>
        </w:rPr>
        <w:t>On</w:t>
      </w:r>
      <w:r w:rsidR="00F62B7C" w:rsidRPr="00BE4DF6">
        <w:rPr>
          <w:rFonts w:ascii="Calibri" w:hAnsi="Calibri" w:cs="Calibri"/>
          <w:sz w:val="22"/>
          <w:szCs w:val="22"/>
        </w:rPr>
        <w:t xml:space="preserve"> the other hand, we are referring to </w:t>
      </w:r>
      <w:r w:rsidR="00F62B7C" w:rsidRPr="00BE4DF6">
        <w:rPr>
          <w:rFonts w:ascii="Calibri" w:hAnsi="Calibri" w:cs="Calibri"/>
          <w:b/>
          <w:bCs/>
          <w:sz w:val="22"/>
          <w:szCs w:val="22"/>
        </w:rPr>
        <w:t>background music</w:t>
      </w:r>
      <w:r w:rsidR="00F62B7C" w:rsidRPr="00BE4DF6">
        <w:rPr>
          <w:rFonts w:ascii="Calibri" w:hAnsi="Calibri" w:cs="Calibri"/>
          <w:sz w:val="22"/>
          <w:szCs w:val="22"/>
        </w:rPr>
        <w:t xml:space="preserve"> and </w:t>
      </w:r>
      <w:r w:rsidR="00F62B7C" w:rsidRPr="00BE4DF6">
        <w:rPr>
          <w:rFonts w:ascii="Calibri" w:hAnsi="Calibri" w:cs="Calibri"/>
          <w:b/>
          <w:bCs/>
          <w:sz w:val="22"/>
          <w:szCs w:val="22"/>
        </w:rPr>
        <w:t>foreground music</w:t>
      </w:r>
      <w:r w:rsidR="00F62B7C" w:rsidRPr="00BE4DF6">
        <w:rPr>
          <w:rFonts w:ascii="Calibri" w:hAnsi="Calibri" w:cs="Calibri"/>
          <w:sz w:val="22"/>
          <w:szCs w:val="22"/>
        </w:rPr>
        <w:t xml:space="preserve">, which serve distinct purposes within various contexts, and their differences mainly lie in their intended roles and levels of prominence. </w:t>
      </w:r>
    </w:p>
    <w:p w14:paraId="18A9ED9D" w14:textId="2025E270" w:rsidR="00F62B7C" w:rsidRPr="00BE4DF6" w:rsidRDefault="00F62B7C" w:rsidP="00F62B7C">
      <w:pPr>
        <w:rPr>
          <w:rFonts w:ascii="Calibri" w:hAnsi="Calibri" w:cs="Calibri"/>
          <w:sz w:val="22"/>
          <w:szCs w:val="22"/>
        </w:rPr>
      </w:pPr>
      <w:r w:rsidRPr="00BE4DF6">
        <w:rPr>
          <w:rFonts w:ascii="Calibri" w:hAnsi="Calibri" w:cs="Calibri"/>
          <w:sz w:val="22"/>
          <w:szCs w:val="22"/>
        </w:rPr>
        <w:t xml:space="preserve">As Young (2007) states, </w:t>
      </w:r>
      <w:bookmarkStart w:id="13" w:name="_Hlk155306585"/>
      <w:r w:rsidRPr="00BE4DF6">
        <w:rPr>
          <w:rFonts w:ascii="Calibri" w:hAnsi="Calibri" w:cs="Calibri"/>
          <w:i/>
          <w:iCs/>
          <w:sz w:val="22"/>
          <w:szCs w:val="22"/>
        </w:rPr>
        <w:t>background music</w:t>
      </w:r>
      <w:r w:rsidRPr="00BE4DF6">
        <w:rPr>
          <w:rFonts w:ascii="Calibri" w:hAnsi="Calibri" w:cs="Calibri"/>
          <w:sz w:val="22"/>
          <w:szCs w:val="22"/>
        </w:rPr>
        <w:t xml:space="preserve"> functions primarily </w:t>
      </w:r>
      <w:r w:rsidR="00537DC5" w:rsidRPr="00BE4DF6">
        <w:rPr>
          <w:rFonts w:ascii="Calibri" w:hAnsi="Calibri" w:cs="Calibri"/>
          <w:sz w:val="22"/>
          <w:szCs w:val="22"/>
        </w:rPr>
        <w:t xml:space="preserve">to </w:t>
      </w:r>
      <w:r w:rsidR="00810F56" w:rsidRPr="00BE4DF6">
        <w:rPr>
          <w:rFonts w:ascii="Calibri" w:hAnsi="Calibri" w:cs="Calibri"/>
          <w:sz w:val="22"/>
          <w:szCs w:val="22"/>
        </w:rPr>
        <w:t>support</w:t>
      </w:r>
      <w:r w:rsidRPr="00BE4DF6">
        <w:rPr>
          <w:rFonts w:ascii="Calibri" w:hAnsi="Calibri" w:cs="Calibri"/>
          <w:sz w:val="22"/>
          <w:szCs w:val="22"/>
        </w:rPr>
        <w:t xml:space="preserve"> narrative and expressive content. With the advent of recording, the role of background music expanded</w:t>
      </w:r>
      <w:bookmarkEnd w:id="13"/>
      <w:r w:rsidRPr="00BE4DF6">
        <w:rPr>
          <w:rFonts w:ascii="Calibri" w:hAnsi="Calibri" w:cs="Calibri"/>
          <w:sz w:val="22"/>
          <w:szCs w:val="22"/>
        </w:rPr>
        <w:t>, with almost-unnoticed music accompanying a shopping trip, creating a specific mood, and, some believe, predisposing a listener toward making purchases</w:t>
      </w:r>
      <w:r w:rsidR="00D32F09" w:rsidRPr="00BE4DF6">
        <w:rPr>
          <w:rFonts w:ascii="Calibri" w:hAnsi="Calibri" w:cs="Calibri"/>
          <w:sz w:val="22"/>
          <w:szCs w:val="22"/>
        </w:rPr>
        <w:t xml:space="preserve"> and being part of the passive user experience</w:t>
      </w:r>
      <w:r w:rsidRPr="00BE4DF6">
        <w:rPr>
          <w:rFonts w:ascii="Calibri" w:hAnsi="Calibri" w:cs="Calibri"/>
          <w:sz w:val="22"/>
          <w:szCs w:val="22"/>
        </w:rPr>
        <w:t xml:space="preserve">. Background uses of recorded sound also include music for such performing arts as </w:t>
      </w:r>
      <w:r w:rsidR="005E5056" w:rsidRPr="00BE4DF6">
        <w:rPr>
          <w:rFonts w:ascii="Calibri" w:hAnsi="Calibri" w:cs="Calibri"/>
          <w:sz w:val="22"/>
          <w:szCs w:val="22"/>
        </w:rPr>
        <w:t>theatre</w:t>
      </w:r>
      <w:r w:rsidRPr="00BE4DF6">
        <w:rPr>
          <w:rFonts w:ascii="Calibri" w:hAnsi="Calibri" w:cs="Calibri"/>
          <w:sz w:val="22"/>
          <w:szCs w:val="22"/>
        </w:rPr>
        <w:t>, opera, and dance, in which expressive music accompanies the portrayal of specific emotional states; and the soundtracks of movies, in which the quality of the music indicates suspense to a viewer and the exciting parts of a narrative are matched with agitated-sounding music. In all these examples the music is secondary to the story that is being told: in some sense, the music assists in the communication of extramusical content.</w:t>
      </w:r>
    </w:p>
    <w:p w14:paraId="4A0D6113" w14:textId="166A01F9" w:rsidR="00F62B7C" w:rsidRPr="00BE4DF6" w:rsidRDefault="00F62B7C" w:rsidP="00F62B7C">
      <w:pPr>
        <w:rPr>
          <w:rFonts w:ascii="Calibri" w:hAnsi="Calibri" w:cs="Calibri"/>
          <w:sz w:val="22"/>
          <w:szCs w:val="22"/>
        </w:rPr>
      </w:pPr>
      <w:bookmarkStart w:id="14" w:name="_Hlk155306627"/>
      <w:r w:rsidRPr="00BE4DF6">
        <w:rPr>
          <w:rFonts w:ascii="Calibri" w:hAnsi="Calibri" w:cs="Calibri"/>
          <w:i/>
          <w:iCs/>
          <w:sz w:val="22"/>
          <w:szCs w:val="22"/>
        </w:rPr>
        <w:t>Foreground music</w:t>
      </w:r>
      <w:r w:rsidRPr="00BE4DF6">
        <w:rPr>
          <w:rFonts w:ascii="Calibri" w:hAnsi="Calibri" w:cs="Calibri"/>
          <w:sz w:val="22"/>
          <w:szCs w:val="22"/>
        </w:rPr>
        <w:t xml:space="preserve">, by contrast, maintains the primary emphasis on the actual sound heard by the listener. </w:t>
      </w:r>
      <w:bookmarkEnd w:id="14"/>
      <w:r w:rsidRPr="00BE4DF6">
        <w:rPr>
          <w:rFonts w:ascii="Calibri" w:hAnsi="Calibri" w:cs="Calibri"/>
          <w:sz w:val="22"/>
          <w:szCs w:val="22"/>
        </w:rPr>
        <w:t xml:space="preserve">Foreground music requires a more aware approach to listening, an open-minded imaginative attitude that involves the listener in actively completing the experience. This attentive listening is expected in most concert halls </w:t>
      </w:r>
      <w:r w:rsidR="00AB638A" w:rsidRPr="00BE4DF6">
        <w:rPr>
          <w:rFonts w:ascii="Calibri" w:hAnsi="Calibri" w:cs="Calibri"/>
          <w:sz w:val="22"/>
          <w:szCs w:val="22"/>
        </w:rPr>
        <w:t xml:space="preserve">or outdoor live music </w:t>
      </w:r>
      <w:r w:rsidRPr="00BE4DF6">
        <w:rPr>
          <w:rFonts w:ascii="Calibri" w:hAnsi="Calibri" w:cs="Calibri"/>
          <w:sz w:val="22"/>
          <w:szCs w:val="22"/>
        </w:rPr>
        <w:t xml:space="preserve">and was also the assumed model for high-end home stereo systems, where the best site for listening </w:t>
      </w:r>
      <w:r w:rsidR="00AB638A" w:rsidRPr="00BE4DF6">
        <w:rPr>
          <w:rFonts w:ascii="Calibri" w:hAnsi="Calibri" w:cs="Calibri"/>
          <w:sz w:val="22"/>
          <w:szCs w:val="22"/>
        </w:rPr>
        <w:t>i</w:t>
      </w:r>
      <w:r w:rsidRPr="00BE4DF6">
        <w:rPr>
          <w:rFonts w:ascii="Calibri" w:hAnsi="Calibri" w:cs="Calibri"/>
          <w:sz w:val="22"/>
          <w:szCs w:val="22"/>
        </w:rPr>
        <w:t xml:space="preserve">s a comfortable chair placed midway between two speakers. It </w:t>
      </w:r>
      <w:r w:rsidR="00AB638A" w:rsidRPr="00BE4DF6">
        <w:rPr>
          <w:rFonts w:ascii="Calibri" w:hAnsi="Calibri" w:cs="Calibri"/>
          <w:sz w:val="22"/>
          <w:szCs w:val="22"/>
        </w:rPr>
        <w:t>i</w:t>
      </w:r>
      <w:r w:rsidRPr="00BE4DF6">
        <w:rPr>
          <w:rFonts w:ascii="Calibri" w:hAnsi="Calibri" w:cs="Calibri"/>
          <w:sz w:val="22"/>
          <w:szCs w:val="22"/>
        </w:rPr>
        <w:t xml:space="preserve">s assumed that foreground listening </w:t>
      </w:r>
      <w:r w:rsidR="00AB638A" w:rsidRPr="00BE4DF6">
        <w:rPr>
          <w:rFonts w:ascii="Calibri" w:hAnsi="Calibri" w:cs="Calibri"/>
          <w:sz w:val="22"/>
          <w:szCs w:val="22"/>
        </w:rPr>
        <w:t>i</w:t>
      </w:r>
      <w:r w:rsidRPr="00BE4DF6">
        <w:rPr>
          <w:rFonts w:ascii="Calibri" w:hAnsi="Calibri" w:cs="Calibri"/>
          <w:sz w:val="22"/>
          <w:szCs w:val="22"/>
        </w:rPr>
        <w:t>s the primary activity taking place in each of these cases.</w:t>
      </w:r>
    </w:p>
    <w:p w14:paraId="081B0414" w14:textId="15A1F410" w:rsidR="10B24C5D" w:rsidRPr="00BE4DF6" w:rsidRDefault="10B24C5D" w:rsidP="10B24C5D">
      <w:pPr>
        <w:rPr>
          <w:rFonts w:ascii="Calibri" w:hAnsi="Calibri" w:cs="Calibri"/>
          <w:sz w:val="22"/>
          <w:szCs w:val="22"/>
        </w:rPr>
      </w:pPr>
    </w:p>
    <w:p w14:paraId="7E51E2DA" w14:textId="77777777" w:rsidR="00F62B7C" w:rsidRPr="00BE4DF6" w:rsidRDefault="00F62B7C" w:rsidP="00F62B7C">
      <w:pPr>
        <w:pStyle w:val="Heading2"/>
      </w:pPr>
      <w:bookmarkStart w:id="15" w:name="_Toc155283398"/>
      <w:r w:rsidRPr="00BE4DF6">
        <w:t>Types of values in music</w:t>
      </w:r>
      <w:bookmarkEnd w:id="7"/>
      <w:bookmarkEnd w:id="15"/>
    </w:p>
    <w:p w14:paraId="378ADCDD" w14:textId="57806D0E" w:rsidR="336A85E8" w:rsidRPr="00BE4DF6" w:rsidRDefault="336A85E8" w:rsidP="6AC08B73">
      <w:pPr>
        <w:rPr>
          <w:rFonts w:ascii="Calibri" w:hAnsi="Calibri" w:cs="Calibri"/>
          <w:sz w:val="22"/>
          <w:szCs w:val="22"/>
        </w:rPr>
      </w:pPr>
      <w:r w:rsidRPr="00BE4DF6">
        <w:rPr>
          <w:rFonts w:ascii="Calibri" w:hAnsi="Calibri" w:cs="Calibri"/>
          <w:sz w:val="22"/>
          <w:szCs w:val="22"/>
        </w:rPr>
        <w:t xml:space="preserve">To measure value in music, </w:t>
      </w:r>
      <w:r w:rsidR="30301E29" w:rsidRPr="00BE4DF6">
        <w:rPr>
          <w:rFonts w:ascii="Calibri" w:hAnsi="Calibri" w:cs="Calibri"/>
          <w:sz w:val="22"/>
          <w:szCs w:val="22"/>
        </w:rPr>
        <w:t xml:space="preserve">studies use three main </w:t>
      </w:r>
      <w:r w:rsidR="6CFE27D4" w:rsidRPr="00BE4DF6">
        <w:rPr>
          <w:rFonts w:ascii="Calibri" w:hAnsi="Calibri" w:cs="Calibri"/>
          <w:sz w:val="22"/>
          <w:szCs w:val="22"/>
        </w:rPr>
        <w:t xml:space="preserve">literature </w:t>
      </w:r>
      <w:r w:rsidR="18F37BFC" w:rsidRPr="00BE4DF6">
        <w:rPr>
          <w:rFonts w:ascii="Calibri" w:hAnsi="Calibri" w:cs="Calibri"/>
          <w:sz w:val="22"/>
          <w:szCs w:val="22"/>
        </w:rPr>
        <w:t>backgrounds</w:t>
      </w:r>
      <w:r w:rsidR="6CFE27D4" w:rsidRPr="00BE4DF6">
        <w:rPr>
          <w:rFonts w:ascii="Calibri" w:hAnsi="Calibri" w:cs="Calibri"/>
          <w:sz w:val="22"/>
          <w:szCs w:val="22"/>
        </w:rPr>
        <w:t xml:space="preserve"> </w:t>
      </w:r>
      <w:r w:rsidR="30301E29" w:rsidRPr="00BE4DF6">
        <w:rPr>
          <w:rFonts w:ascii="Calibri" w:hAnsi="Calibri" w:cs="Calibri"/>
          <w:sz w:val="22"/>
          <w:szCs w:val="22"/>
        </w:rPr>
        <w:t xml:space="preserve">as support: </w:t>
      </w:r>
      <w:r w:rsidR="7E8AD99E" w:rsidRPr="00BE4DF6">
        <w:rPr>
          <w:rFonts w:ascii="Calibri" w:hAnsi="Calibri" w:cs="Calibri"/>
          <w:sz w:val="22"/>
          <w:szCs w:val="22"/>
        </w:rPr>
        <w:t>the Total Economic Value (T</w:t>
      </w:r>
      <w:r w:rsidR="00B03BB8" w:rsidRPr="00BE4DF6">
        <w:rPr>
          <w:rFonts w:ascii="Calibri" w:hAnsi="Calibri" w:cs="Calibri"/>
          <w:sz w:val="22"/>
          <w:szCs w:val="22"/>
        </w:rPr>
        <w:t>E</w:t>
      </w:r>
      <w:r w:rsidR="7E8AD99E" w:rsidRPr="00BE4DF6">
        <w:rPr>
          <w:rFonts w:ascii="Calibri" w:hAnsi="Calibri" w:cs="Calibri"/>
          <w:sz w:val="22"/>
          <w:szCs w:val="22"/>
        </w:rPr>
        <w:t>V)</w:t>
      </w:r>
      <w:r w:rsidR="73A53917" w:rsidRPr="00BE4DF6">
        <w:rPr>
          <w:rFonts w:ascii="Calibri" w:hAnsi="Calibri" w:cs="Calibri"/>
          <w:sz w:val="22"/>
          <w:szCs w:val="22"/>
        </w:rPr>
        <w:t xml:space="preserve"> framework</w:t>
      </w:r>
      <w:r w:rsidR="7E8AD99E" w:rsidRPr="00BE4DF6">
        <w:rPr>
          <w:rFonts w:ascii="Calibri" w:hAnsi="Calibri" w:cs="Calibri"/>
          <w:sz w:val="22"/>
          <w:szCs w:val="22"/>
        </w:rPr>
        <w:t xml:space="preserve">, the </w:t>
      </w:r>
      <w:bookmarkStart w:id="16" w:name="_Hlk155306701"/>
      <w:r w:rsidR="7E8AD99E" w:rsidRPr="00BE4DF6">
        <w:rPr>
          <w:rFonts w:ascii="Calibri" w:hAnsi="Calibri" w:cs="Calibri"/>
          <w:sz w:val="22"/>
          <w:szCs w:val="22"/>
        </w:rPr>
        <w:t>Theory of Consumption Values (TCV)</w:t>
      </w:r>
      <w:bookmarkEnd w:id="16"/>
      <w:r w:rsidR="2C0593CE" w:rsidRPr="00BE4DF6">
        <w:rPr>
          <w:rFonts w:ascii="Calibri" w:hAnsi="Calibri" w:cs="Calibri"/>
          <w:sz w:val="22"/>
          <w:szCs w:val="22"/>
        </w:rPr>
        <w:t xml:space="preserve">, and </w:t>
      </w:r>
      <w:r w:rsidR="1C823169" w:rsidRPr="00BE4DF6">
        <w:rPr>
          <w:rFonts w:ascii="Calibri" w:hAnsi="Calibri" w:cs="Calibri"/>
          <w:sz w:val="22"/>
          <w:szCs w:val="22"/>
        </w:rPr>
        <w:t xml:space="preserve">the </w:t>
      </w:r>
      <w:r w:rsidR="6F30EBDB" w:rsidRPr="00BE4DF6">
        <w:rPr>
          <w:rFonts w:ascii="Calibri" w:hAnsi="Calibri" w:cs="Calibri"/>
          <w:sz w:val="22"/>
          <w:szCs w:val="22"/>
        </w:rPr>
        <w:t>previous</w:t>
      </w:r>
      <w:r w:rsidR="77CFF58C" w:rsidRPr="00BE4DF6">
        <w:rPr>
          <w:rFonts w:ascii="Calibri" w:hAnsi="Calibri" w:cs="Calibri"/>
          <w:sz w:val="22"/>
          <w:szCs w:val="22"/>
        </w:rPr>
        <w:t xml:space="preserve"> </w:t>
      </w:r>
      <w:r w:rsidR="1C823169" w:rsidRPr="00BE4DF6">
        <w:rPr>
          <w:rFonts w:ascii="Calibri" w:hAnsi="Calibri" w:cs="Calibri"/>
          <w:sz w:val="22"/>
          <w:szCs w:val="22"/>
        </w:rPr>
        <w:t xml:space="preserve">literature </w:t>
      </w:r>
      <w:r w:rsidR="13B5C007" w:rsidRPr="00BE4DF6">
        <w:rPr>
          <w:rFonts w:ascii="Calibri" w:hAnsi="Calibri" w:cs="Calibri"/>
          <w:sz w:val="22"/>
          <w:szCs w:val="22"/>
        </w:rPr>
        <w:t xml:space="preserve">focused on </w:t>
      </w:r>
      <w:r w:rsidR="77775798" w:rsidRPr="00BE4DF6">
        <w:rPr>
          <w:rFonts w:ascii="Calibri" w:hAnsi="Calibri" w:cs="Calibri"/>
          <w:sz w:val="22"/>
          <w:szCs w:val="22"/>
        </w:rPr>
        <w:t>music</w:t>
      </w:r>
      <w:r w:rsidR="44C0EE11" w:rsidRPr="00BE4DF6">
        <w:rPr>
          <w:rFonts w:ascii="Calibri" w:hAnsi="Calibri" w:cs="Calibri"/>
          <w:sz w:val="22"/>
          <w:szCs w:val="22"/>
        </w:rPr>
        <w:t>.</w:t>
      </w:r>
    </w:p>
    <w:p w14:paraId="784387FB" w14:textId="5418F6FC" w:rsidR="39E12F0F" w:rsidRPr="00BE4DF6" w:rsidRDefault="39E12F0F" w:rsidP="39E12F0F">
      <w:pPr>
        <w:rPr>
          <w:rFonts w:ascii="Calibri" w:hAnsi="Calibri" w:cs="Calibri"/>
          <w:sz w:val="22"/>
          <w:szCs w:val="22"/>
        </w:rPr>
      </w:pPr>
    </w:p>
    <w:p w14:paraId="4EE504BD" w14:textId="480568BD" w:rsidR="07451ED8" w:rsidRPr="00BE4DF6" w:rsidRDefault="07451ED8" w:rsidP="6AC08B73">
      <w:pPr>
        <w:pStyle w:val="Heading3"/>
        <w:rPr>
          <w:rFonts w:ascii="Calibri" w:hAnsi="Calibri" w:cs="Calibri"/>
          <w:sz w:val="22"/>
          <w:szCs w:val="22"/>
        </w:rPr>
      </w:pPr>
      <w:bookmarkStart w:id="17" w:name="_Toc155283399"/>
      <w:r w:rsidRPr="00BE4DF6">
        <w:t>Types of values from the Total Economic Value</w:t>
      </w:r>
      <w:r w:rsidR="004C26F2" w:rsidRPr="00BE4DF6">
        <w:t xml:space="preserve"> approach</w:t>
      </w:r>
      <w:bookmarkEnd w:id="17"/>
      <w:r w:rsidRPr="00BE4DF6">
        <w:t xml:space="preserve"> </w:t>
      </w:r>
    </w:p>
    <w:p w14:paraId="31A5CF3C" w14:textId="3FD996D7" w:rsidR="00D4329C" w:rsidRPr="00BE4DF6" w:rsidRDefault="57E03E84" w:rsidP="39E12F0F">
      <w:pPr>
        <w:rPr>
          <w:rFonts w:ascii="Calibri" w:hAnsi="Calibri" w:cs="Calibri"/>
          <w:sz w:val="22"/>
          <w:szCs w:val="22"/>
        </w:rPr>
      </w:pPr>
      <w:r w:rsidRPr="00BE4DF6">
        <w:rPr>
          <w:rFonts w:ascii="Calibri" w:hAnsi="Calibri" w:cs="Calibri"/>
          <w:sz w:val="22"/>
          <w:szCs w:val="22"/>
        </w:rPr>
        <w:t xml:space="preserve">The </w:t>
      </w:r>
      <w:r w:rsidRPr="00BE4DF6">
        <w:rPr>
          <w:rFonts w:ascii="Calibri" w:hAnsi="Calibri" w:cs="Calibri"/>
          <w:b/>
          <w:bCs/>
          <w:sz w:val="22"/>
          <w:szCs w:val="22"/>
        </w:rPr>
        <w:t>Total Economic Value</w:t>
      </w:r>
      <w:r w:rsidRPr="00BE4DF6">
        <w:rPr>
          <w:rFonts w:ascii="Calibri" w:hAnsi="Calibri" w:cs="Calibri"/>
          <w:sz w:val="22"/>
          <w:szCs w:val="22"/>
        </w:rPr>
        <w:t xml:space="preserve"> (T</w:t>
      </w:r>
      <w:r w:rsidR="00B03BB8" w:rsidRPr="00BE4DF6">
        <w:rPr>
          <w:rFonts w:ascii="Calibri" w:hAnsi="Calibri" w:cs="Calibri"/>
          <w:sz w:val="22"/>
          <w:szCs w:val="22"/>
        </w:rPr>
        <w:t>E</w:t>
      </w:r>
      <w:r w:rsidRPr="00BE4DF6">
        <w:rPr>
          <w:rFonts w:ascii="Calibri" w:hAnsi="Calibri" w:cs="Calibri"/>
          <w:sz w:val="22"/>
          <w:szCs w:val="22"/>
        </w:rPr>
        <w:t xml:space="preserve">V) approach differentiates between use and non-use </w:t>
      </w:r>
      <w:r w:rsidR="59CAC9C7" w:rsidRPr="00BE4DF6">
        <w:rPr>
          <w:rFonts w:ascii="Calibri" w:hAnsi="Calibri" w:cs="Calibri"/>
          <w:sz w:val="22"/>
          <w:szCs w:val="22"/>
        </w:rPr>
        <w:t>value,</w:t>
      </w:r>
      <w:r w:rsidR="425307FE" w:rsidRPr="00BE4DF6">
        <w:rPr>
          <w:rFonts w:ascii="Calibri" w:hAnsi="Calibri" w:cs="Calibri"/>
          <w:sz w:val="22"/>
          <w:szCs w:val="22"/>
        </w:rPr>
        <w:t xml:space="preserve"> and </w:t>
      </w:r>
      <w:r w:rsidR="6CAD60B4" w:rsidRPr="00BE4DF6">
        <w:rPr>
          <w:rFonts w:ascii="Calibri" w:hAnsi="Calibri" w:cs="Calibri"/>
          <w:sz w:val="22"/>
          <w:szCs w:val="22"/>
        </w:rPr>
        <w:t xml:space="preserve">it </w:t>
      </w:r>
      <w:r w:rsidR="425307FE" w:rsidRPr="00BE4DF6">
        <w:rPr>
          <w:rFonts w:ascii="Calibri" w:hAnsi="Calibri" w:cs="Calibri"/>
          <w:sz w:val="22"/>
          <w:szCs w:val="22"/>
        </w:rPr>
        <w:t>is a cost-benefit method</w:t>
      </w:r>
      <w:r w:rsidRPr="00BE4DF6">
        <w:rPr>
          <w:rFonts w:ascii="Calibri" w:hAnsi="Calibri" w:cs="Calibri"/>
          <w:sz w:val="22"/>
          <w:szCs w:val="22"/>
        </w:rPr>
        <w:t>. T</w:t>
      </w:r>
      <w:r w:rsidR="00B03BB8" w:rsidRPr="00BE4DF6">
        <w:rPr>
          <w:rFonts w:ascii="Calibri" w:hAnsi="Calibri" w:cs="Calibri"/>
          <w:sz w:val="22"/>
          <w:szCs w:val="22"/>
        </w:rPr>
        <w:t>E</w:t>
      </w:r>
      <w:r w:rsidRPr="00BE4DF6">
        <w:rPr>
          <w:rFonts w:ascii="Calibri" w:hAnsi="Calibri" w:cs="Calibri"/>
          <w:sz w:val="22"/>
          <w:szCs w:val="22"/>
        </w:rPr>
        <w:t>V aims to measure benefits beyond market values, which are related to externalities. Frey (</w:t>
      </w:r>
      <w:r w:rsidR="00FC4A68" w:rsidRPr="00BE4DF6">
        <w:rPr>
          <w:rFonts w:ascii="Calibri" w:hAnsi="Calibri" w:cs="Calibri"/>
          <w:sz w:val="22"/>
          <w:szCs w:val="22"/>
        </w:rPr>
        <w:t xml:space="preserve">2003, </w:t>
      </w:r>
      <w:r w:rsidRPr="00BE4DF6">
        <w:rPr>
          <w:rFonts w:ascii="Calibri" w:hAnsi="Calibri" w:cs="Calibri"/>
          <w:sz w:val="22"/>
          <w:szCs w:val="22"/>
        </w:rPr>
        <w:t>20</w:t>
      </w:r>
      <w:r w:rsidR="00FC4A68" w:rsidRPr="00BE4DF6">
        <w:rPr>
          <w:rFonts w:ascii="Calibri" w:hAnsi="Calibri" w:cs="Calibri"/>
          <w:sz w:val="22"/>
          <w:szCs w:val="22"/>
        </w:rPr>
        <w:t>1</w:t>
      </w:r>
      <w:r w:rsidRPr="00BE4DF6">
        <w:rPr>
          <w:rFonts w:ascii="Calibri" w:hAnsi="Calibri" w:cs="Calibri"/>
          <w:sz w:val="22"/>
          <w:szCs w:val="22"/>
        </w:rPr>
        <w:t>9) applied th</w:t>
      </w:r>
      <w:r w:rsidR="7911FE0D" w:rsidRPr="00BE4DF6">
        <w:rPr>
          <w:rFonts w:ascii="Calibri" w:hAnsi="Calibri" w:cs="Calibri"/>
          <w:sz w:val="22"/>
          <w:szCs w:val="22"/>
        </w:rPr>
        <w:t>is approach to measure value of cultural goods and services</w:t>
      </w:r>
      <w:r w:rsidR="6173038D" w:rsidRPr="00BE4DF6">
        <w:rPr>
          <w:rFonts w:ascii="Calibri" w:hAnsi="Calibri" w:cs="Calibri"/>
          <w:sz w:val="22"/>
          <w:szCs w:val="22"/>
        </w:rPr>
        <w:t>, and Andersson et al. (2012</w:t>
      </w:r>
      <w:r w:rsidR="009B60E2" w:rsidRPr="00BE4DF6">
        <w:rPr>
          <w:rFonts w:ascii="Calibri" w:hAnsi="Calibri" w:cs="Calibri"/>
          <w:sz w:val="22"/>
          <w:szCs w:val="22"/>
        </w:rPr>
        <w:t>a</w:t>
      </w:r>
      <w:r w:rsidR="6173038D" w:rsidRPr="00BE4DF6">
        <w:rPr>
          <w:rFonts w:ascii="Calibri" w:hAnsi="Calibri" w:cs="Calibri"/>
          <w:sz w:val="22"/>
          <w:szCs w:val="22"/>
        </w:rPr>
        <w:t xml:space="preserve">) used </w:t>
      </w:r>
      <w:r w:rsidR="61F735AF" w:rsidRPr="00BE4DF6">
        <w:rPr>
          <w:rFonts w:ascii="Calibri" w:hAnsi="Calibri" w:cs="Calibri"/>
          <w:sz w:val="22"/>
          <w:szCs w:val="22"/>
        </w:rPr>
        <w:t>T</w:t>
      </w:r>
      <w:r w:rsidR="00B03BB8" w:rsidRPr="00BE4DF6">
        <w:rPr>
          <w:rFonts w:ascii="Calibri" w:hAnsi="Calibri" w:cs="Calibri"/>
          <w:sz w:val="22"/>
          <w:szCs w:val="22"/>
        </w:rPr>
        <w:t>E</w:t>
      </w:r>
      <w:r w:rsidR="61F735AF" w:rsidRPr="00BE4DF6">
        <w:rPr>
          <w:rFonts w:ascii="Calibri" w:hAnsi="Calibri" w:cs="Calibri"/>
          <w:sz w:val="22"/>
          <w:szCs w:val="22"/>
        </w:rPr>
        <w:t xml:space="preserve">V to measure use and non-value of </w:t>
      </w:r>
      <w:r w:rsidR="2A967836" w:rsidRPr="00BE4DF6">
        <w:rPr>
          <w:rFonts w:ascii="Calibri" w:hAnsi="Calibri" w:cs="Calibri"/>
          <w:sz w:val="22"/>
          <w:szCs w:val="22"/>
        </w:rPr>
        <w:t xml:space="preserve">music festival visitors and </w:t>
      </w:r>
      <w:proofErr w:type="gramStart"/>
      <w:r w:rsidR="2A967836" w:rsidRPr="00BE4DF6">
        <w:rPr>
          <w:rFonts w:ascii="Calibri" w:hAnsi="Calibri" w:cs="Calibri"/>
          <w:sz w:val="22"/>
          <w:szCs w:val="22"/>
        </w:rPr>
        <w:t>local residents</w:t>
      </w:r>
      <w:proofErr w:type="gramEnd"/>
      <w:r w:rsidR="2A967836" w:rsidRPr="00BE4DF6">
        <w:rPr>
          <w:rFonts w:ascii="Calibri" w:hAnsi="Calibri" w:cs="Calibri"/>
          <w:sz w:val="22"/>
          <w:szCs w:val="22"/>
        </w:rPr>
        <w:t>.</w:t>
      </w:r>
      <w:r w:rsidR="03A3466F" w:rsidRPr="00BE4DF6">
        <w:rPr>
          <w:rFonts w:ascii="Calibri" w:hAnsi="Calibri" w:cs="Calibri"/>
          <w:sz w:val="22"/>
          <w:szCs w:val="22"/>
        </w:rPr>
        <w:t xml:space="preserve"> The </w:t>
      </w:r>
      <w:r w:rsidR="69EB5DEB" w:rsidRPr="00BE4DF6">
        <w:rPr>
          <w:rFonts w:ascii="Calibri" w:hAnsi="Calibri" w:cs="Calibri"/>
          <w:sz w:val="22"/>
          <w:szCs w:val="22"/>
        </w:rPr>
        <w:t>values included</w:t>
      </w:r>
      <w:r w:rsidR="1652D779" w:rsidRPr="00BE4DF6">
        <w:rPr>
          <w:rFonts w:ascii="Calibri" w:hAnsi="Calibri" w:cs="Calibri"/>
          <w:sz w:val="22"/>
          <w:szCs w:val="22"/>
        </w:rPr>
        <w:t xml:space="preserve"> i</w:t>
      </w:r>
      <w:r w:rsidR="784D4694" w:rsidRPr="00BE4DF6">
        <w:rPr>
          <w:rFonts w:ascii="Calibri" w:hAnsi="Calibri" w:cs="Calibri"/>
          <w:sz w:val="22"/>
          <w:szCs w:val="22"/>
        </w:rPr>
        <w:t>n the T</w:t>
      </w:r>
      <w:r w:rsidR="00B03BB8" w:rsidRPr="00BE4DF6">
        <w:rPr>
          <w:rFonts w:ascii="Calibri" w:hAnsi="Calibri" w:cs="Calibri"/>
          <w:sz w:val="22"/>
          <w:szCs w:val="22"/>
        </w:rPr>
        <w:t>E</w:t>
      </w:r>
      <w:r w:rsidR="784D4694" w:rsidRPr="00BE4DF6">
        <w:rPr>
          <w:rFonts w:ascii="Calibri" w:hAnsi="Calibri" w:cs="Calibri"/>
          <w:sz w:val="22"/>
          <w:szCs w:val="22"/>
        </w:rPr>
        <w:t xml:space="preserve">V </w:t>
      </w:r>
      <w:r w:rsidR="7DF7AD17" w:rsidRPr="00BE4DF6">
        <w:rPr>
          <w:rFonts w:ascii="Calibri" w:hAnsi="Calibri" w:cs="Calibri"/>
          <w:sz w:val="22"/>
          <w:szCs w:val="22"/>
        </w:rPr>
        <w:t>approach,</w:t>
      </w:r>
      <w:r w:rsidR="784D4694" w:rsidRPr="00BE4DF6">
        <w:rPr>
          <w:rFonts w:ascii="Calibri" w:hAnsi="Calibri" w:cs="Calibri"/>
          <w:sz w:val="22"/>
          <w:szCs w:val="22"/>
        </w:rPr>
        <w:t xml:space="preserve"> </w:t>
      </w:r>
      <w:r w:rsidR="7D663864" w:rsidRPr="00BE4DF6">
        <w:rPr>
          <w:rFonts w:ascii="Calibri" w:hAnsi="Calibri" w:cs="Calibri"/>
          <w:sz w:val="22"/>
          <w:szCs w:val="22"/>
        </w:rPr>
        <w:t xml:space="preserve">and its description </w:t>
      </w:r>
      <w:r w:rsidR="784D4694" w:rsidRPr="00BE4DF6">
        <w:rPr>
          <w:rFonts w:ascii="Calibri" w:hAnsi="Calibri" w:cs="Calibri"/>
          <w:sz w:val="22"/>
          <w:szCs w:val="22"/>
        </w:rPr>
        <w:t>are</w:t>
      </w:r>
      <w:r w:rsidR="017142F4" w:rsidRPr="00BE4DF6">
        <w:rPr>
          <w:rFonts w:ascii="Calibri" w:hAnsi="Calibri" w:cs="Calibri"/>
          <w:sz w:val="22"/>
          <w:szCs w:val="22"/>
        </w:rPr>
        <w:t xml:space="preserve"> presented in Table 1.</w:t>
      </w:r>
      <w:r w:rsidR="3ACE04D8" w:rsidRPr="00BE4DF6">
        <w:rPr>
          <w:rFonts w:ascii="Calibri" w:hAnsi="Calibri" w:cs="Calibri"/>
          <w:sz w:val="22"/>
          <w:szCs w:val="22"/>
        </w:rPr>
        <w:t xml:space="preserve"> This approach allows to measure the value of a music event for both participants and residents in the city.</w:t>
      </w:r>
    </w:p>
    <w:p w14:paraId="5931E49E" w14:textId="5A0479B5" w:rsidR="4E76EF8A" w:rsidRPr="00BE4DF6" w:rsidRDefault="00D4329C" w:rsidP="00D4329C">
      <w:pPr>
        <w:pStyle w:val="Caption"/>
        <w:keepNext/>
        <w:rPr>
          <w:rFonts w:asciiTheme="minorHAnsi" w:eastAsiaTheme="minorEastAsia" w:hAnsiTheme="minorHAnsi" w:cstheme="minorHAnsi"/>
          <w:i w:val="0"/>
          <w:iCs w:val="0"/>
          <w:sz w:val="20"/>
          <w:szCs w:val="20"/>
        </w:rPr>
      </w:pPr>
      <w:bookmarkStart w:id="18" w:name="_Toc155283664"/>
      <w:r w:rsidRPr="00BE4DF6">
        <w:rPr>
          <w:rFonts w:asciiTheme="minorHAnsi" w:hAnsiTheme="minorHAnsi" w:cstheme="minorHAnsi"/>
          <w:sz w:val="20"/>
          <w:szCs w:val="20"/>
        </w:rPr>
        <w:lastRenderedPageBreak/>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1</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4E76EF8A" w:rsidRPr="00BE4DF6">
        <w:rPr>
          <w:rFonts w:asciiTheme="minorHAnsi" w:eastAsiaTheme="minorEastAsia" w:hAnsiTheme="minorHAnsi" w:cstheme="minorHAnsi"/>
          <w:sz w:val="20"/>
          <w:szCs w:val="20"/>
        </w:rPr>
        <w:t>Valu</w:t>
      </w:r>
      <w:r w:rsidR="78DC5514" w:rsidRPr="00BE4DF6">
        <w:rPr>
          <w:rFonts w:asciiTheme="minorHAnsi" w:eastAsiaTheme="minorEastAsia" w:hAnsiTheme="minorHAnsi" w:cstheme="minorHAnsi"/>
          <w:sz w:val="20"/>
          <w:szCs w:val="20"/>
        </w:rPr>
        <w:t>es in T</w:t>
      </w:r>
      <w:r w:rsidR="004C2238" w:rsidRPr="00BE4DF6">
        <w:rPr>
          <w:rFonts w:asciiTheme="minorHAnsi" w:eastAsiaTheme="minorEastAsia" w:hAnsiTheme="minorHAnsi" w:cstheme="minorHAnsi"/>
          <w:sz w:val="20"/>
          <w:szCs w:val="20"/>
        </w:rPr>
        <w:t>E</w:t>
      </w:r>
      <w:r w:rsidR="78DC5514" w:rsidRPr="00BE4DF6">
        <w:rPr>
          <w:rFonts w:asciiTheme="minorHAnsi" w:eastAsiaTheme="minorEastAsia" w:hAnsiTheme="minorHAnsi" w:cstheme="minorHAnsi"/>
          <w:sz w:val="20"/>
          <w:szCs w:val="20"/>
        </w:rPr>
        <w:t xml:space="preserve">V applied to music </w:t>
      </w:r>
      <w:proofErr w:type="gramStart"/>
      <w:r w:rsidR="78DC5514" w:rsidRPr="00BE4DF6">
        <w:rPr>
          <w:rFonts w:asciiTheme="minorHAnsi" w:eastAsiaTheme="minorEastAsia" w:hAnsiTheme="minorHAnsi" w:cstheme="minorHAnsi"/>
          <w:sz w:val="20"/>
          <w:szCs w:val="20"/>
        </w:rPr>
        <w:t>events</w:t>
      </w:r>
      <w:bookmarkEnd w:id="18"/>
      <w:proofErr w:type="gramEnd"/>
    </w:p>
    <w:tbl>
      <w:tblPr>
        <w:tblStyle w:val="GridTable5Dark-Accent1"/>
        <w:tblW w:w="0" w:type="auto"/>
        <w:tblLayout w:type="fixed"/>
        <w:tblLook w:val="06A0" w:firstRow="1" w:lastRow="0" w:firstColumn="1" w:lastColumn="0" w:noHBand="1" w:noVBand="1"/>
      </w:tblPr>
      <w:tblGrid>
        <w:gridCol w:w="3020"/>
        <w:gridCol w:w="6145"/>
      </w:tblGrid>
      <w:tr w:rsidR="39E12F0F" w:rsidRPr="00BE4DF6" w14:paraId="70F8C687"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4511213B" w14:textId="3F2102A6" w:rsidR="017142F4" w:rsidRPr="00BE4DF6" w:rsidRDefault="017142F4" w:rsidP="39E12F0F">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Types of values</w:t>
            </w:r>
          </w:p>
        </w:tc>
        <w:tc>
          <w:tcPr>
            <w:tcW w:w="6145" w:type="dxa"/>
            <w:shd w:val="clear" w:color="auto" w:fill="D9E2F3" w:themeFill="accent1" w:themeFillTint="33"/>
          </w:tcPr>
          <w:p w14:paraId="3FCFCE92" w14:textId="6E6E8453" w:rsidR="017142F4" w:rsidRPr="00BE4DF6" w:rsidRDefault="017142F4" w:rsidP="39E12F0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Description</w:t>
            </w:r>
          </w:p>
        </w:tc>
      </w:tr>
      <w:tr w:rsidR="39E12F0F" w:rsidRPr="00BE4DF6" w14:paraId="2DAC8B39"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3B54FAE8" w14:textId="41265AC4" w:rsidR="72710343" w:rsidRPr="00BE4DF6" w:rsidRDefault="72710343" w:rsidP="39E12F0F">
            <w:pPr>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Use value</w:t>
            </w:r>
          </w:p>
        </w:tc>
        <w:tc>
          <w:tcPr>
            <w:tcW w:w="6145" w:type="dxa"/>
          </w:tcPr>
          <w:p w14:paraId="01361C8B" w14:textId="122B70EC" w:rsidR="39E12F0F" w:rsidRPr="00BE4DF6" w:rsidRDefault="39E12F0F" w:rsidP="39E12F0F">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39E12F0F" w:rsidRPr="00BE4DF6" w14:paraId="6F26BF65"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24955C20" w14:textId="00FE6A60" w:rsidR="72710343" w:rsidRPr="00BE4DF6" w:rsidRDefault="72710343" w:rsidP="39E12F0F">
            <w:pPr>
              <w:jc w:val="righ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Direct use value</w:t>
            </w:r>
          </w:p>
        </w:tc>
        <w:tc>
          <w:tcPr>
            <w:tcW w:w="6145" w:type="dxa"/>
          </w:tcPr>
          <w:p w14:paraId="0E799D3F" w14:textId="0A120970" w:rsidR="200F4C0A" w:rsidRPr="00BE4DF6" w:rsidRDefault="53D4FA18"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related to the direct expenses of visitors</w:t>
            </w:r>
            <w:r w:rsidR="26E2DB27" w:rsidRPr="00BE4DF6">
              <w:rPr>
                <w:rFonts w:ascii="Calibri" w:hAnsi="Calibri" w:cs="Calibri"/>
              </w:rPr>
              <w:t xml:space="preserve"> within the festival area</w:t>
            </w:r>
            <w:r w:rsidRPr="00BE4DF6">
              <w:rPr>
                <w:rFonts w:ascii="Calibri" w:hAnsi="Calibri" w:cs="Calibri"/>
              </w:rPr>
              <w:t xml:space="preserve"> </w:t>
            </w:r>
            <w:r w:rsidR="36459625" w:rsidRPr="00BE4DF6">
              <w:rPr>
                <w:rFonts w:ascii="Calibri" w:hAnsi="Calibri" w:cs="Calibri"/>
              </w:rPr>
              <w:t>(</w:t>
            </w:r>
            <w:r w:rsidRPr="00BE4DF6">
              <w:rPr>
                <w:rFonts w:ascii="Calibri" w:hAnsi="Calibri" w:cs="Calibri"/>
              </w:rPr>
              <w:t>the entrance fee</w:t>
            </w:r>
            <w:r w:rsidR="799FFCE3" w:rsidRPr="00BE4DF6">
              <w:rPr>
                <w:rFonts w:ascii="Calibri" w:hAnsi="Calibri" w:cs="Calibri"/>
              </w:rPr>
              <w:t>).</w:t>
            </w:r>
          </w:p>
        </w:tc>
      </w:tr>
      <w:tr w:rsidR="39E12F0F" w:rsidRPr="00BE4DF6" w14:paraId="3B6748F4"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57DF0191" w14:textId="61498581" w:rsidR="72710343" w:rsidRPr="00BE4DF6" w:rsidRDefault="72710343" w:rsidP="39E12F0F">
            <w:pPr>
              <w:jc w:val="righ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Indirect use value</w:t>
            </w:r>
          </w:p>
        </w:tc>
        <w:tc>
          <w:tcPr>
            <w:tcW w:w="6145" w:type="dxa"/>
          </w:tcPr>
          <w:p w14:paraId="1B0702BC" w14:textId="158CADCE" w:rsidR="75AF9218" w:rsidRPr="00BE4DF6" w:rsidRDefault="61C90A4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related to the indirect expenses of visitors</w:t>
            </w:r>
            <w:r w:rsidR="72EED7BD" w:rsidRPr="00BE4DF6">
              <w:rPr>
                <w:rFonts w:ascii="Calibri" w:hAnsi="Calibri" w:cs="Calibri"/>
              </w:rPr>
              <w:t xml:space="preserve"> but not within the festival area</w:t>
            </w:r>
            <w:r w:rsidRPr="00BE4DF6">
              <w:rPr>
                <w:rFonts w:ascii="Calibri" w:hAnsi="Calibri" w:cs="Calibri"/>
              </w:rPr>
              <w:t xml:space="preserve"> (hotels, transport costs, meals).</w:t>
            </w:r>
          </w:p>
        </w:tc>
      </w:tr>
      <w:tr w:rsidR="39E12F0F" w:rsidRPr="00BE4DF6" w14:paraId="2B008070"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240CA823" w14:textId="72E27387" w:rsidR="5F09109D" w:rsidRPr="00BE4DF6" w:rsidRDefault="5F09109D" w:rsidP="39E12F0F">
            <w:pPr>
              <w:jc w:val="righ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Option value</w:t>
            </w:r>
          </w:p>
        </w:tc>
        <w:tc>
          <w:tcPr>
            <w:tcW w:w="6145" w:type="dxa"/>
          </w:tcPr>
          <w:p w14:paraId="59EE72C6" w14:textId="7A00BDCC" w:rsidR="1A2CE7C8" w:rsidRPr="00BE4DF6" w:rsidRDefault="2E91B4CB"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Value is related to the guarantee that people could attend a </w:t>
            </w:r>
            <w:r w:rsidR="240835BF" w:rsidRPr="00BE4DF6">
              <w:rPr>
                <w:rFonts w:ascii="Calibri" w:hAnsi="Calibri" w:cs="Calibri"/>
              </w:rPr>
              <w:t xml:space="preserve">festival </w:t>
            </w:r>
            <w:r w:rsidRPr="00BE4DF6">
              <w:rPr>
                <w:rFonts w:ascii="Calibri" w:hAnsi="Calibri" w:cs="Calibri"/>
              </w:rPr>
              <w:t>in the future, even if they do not participate at the present time.</w:t>
            </w:r>
          </w:p>
        </w:tc>
      </w:tr>
      <w:tr w:rsidR="39E12F0F" w:rsidRPr="00BE4DF6" w14:paraId="633A7B6F"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00C923F6" w14:textId="2E66BDCA" w:rsidR="72710343" w:rsidRPr="00BE4DF6" w:rsidRDefault="72710343" w:rsidP="39E12F0F">
            <w:pPr>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Non-use value</w:t>
            </w:r>
          </w:p>
        </w:tc>
        <w:tc>
          <w:tcPr>
            <w:tcW w:w="6145" w:type="dxa"/>
          </w:tcPr>
          <w:p w14:paraId="25D5DF89" w14:textId="122B70EC" w:rsidR="39E12F0F" w:rsidRPr="00BE4DF6" w:rsidRDefault="39E12F0F" w:rsidP="39E12F0F">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39E12F0F" w:rsidRPr="00BE4DF6" w14:paraId="54A0EC23"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01C1555F" w14:textId="23C39864" w:rsidR="67A8DADA" w:rsidRPr="00BE4DF6" w:rsidRDefault="67A8DADA" w:rsidP="39E12F0F">
            <w:pPr>
              <w:jc w:val="righ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Bequest value</w:t>
            </w:r>
          </w:p>
        </w:tc>
        <w:tc>
          <w:tcPr>
            <w:tcW w:w="6145" w:type="dxa"/>
          </w:tcPr>
          <w:p w14:paraId="3F5F46CD" w14:textId="4CBDCCC1" w:rsidR="75C28942" w:rsidRPr="00BE4DF6" w:rsidRDefault="4BB012C5"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for residents related to the provision of culture and entertainment for younger residents.</w:t>
            </w:r>
          </w:p>
        </w:tc>
      </w:tr>
      <w:tr w:rsidR="39E12F0F" w:rsidRPr="00BE4DF6" w14:paraId="24615349"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16DC1CB5" w14:textId="22B7E95B" w:rsidR="67A8DADA" w:rsidRPr="00BE4DF6" w:rsidRDefault="67A8DADA" w:rsidP="39E12F0F">
            <w:pPr>
              <w:jc w:val="righ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Existence value</w:t>
            </w:r>
          </w:p>
        </w:tc>
        <w:tc>
          <w:tcPr>
            <w:tcW w:w="6145" w:type="dxa"/>
          </w:tcPr>
          <w:p w14:paraId="052FFF21" w14:textId="4BD92BB1" w:rsidR="48CC0135" w:rsidRPr="00BE4DF6" w:rsidRDefault="53CA70F8"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for residents related to the effect of the festival on the image and development of the city or town.</w:t>
            </w:r>
          </w:p>
        </w:tc>
      </w:tr>
    </w:tbl>
    <w:p w14:paraId="7DBD807E" w14:textId="0E21E394" w:rsidR="2890431D" w:rsidRPr="00BE4DF6" w:rsidRDefault="2890431D" w:rsidP="39E12F0F">
      <w:pPr>
        <w:rPr>
          <w:rFonts w:ascii="Calibri" w:hAnsi="Calibri" w:cs="Calibri"/>
        </w:rPr>
      </w:pPr>
      <w:r w:rsidRPr="00BE4DF6">
        <w:rPr>
          <w:rFonts w:asciiTheme="minorHAnsi" w:eastAsiaTheme="minorEastAsia" w:hAnsiTheme="minorHAnsi" w:cstheme="minorBidi"/>
        </w:rPr>
        <w:t xml:space="preserve">Source: </w:t>
      </w:r>
      <w:r w:rsidRPr="00BE4DF6">
        <w:rPr>
          <w:rFonts w:ascii="Calibri" w:hAnsi="Calibri" w:cs="Calibri"/>
        </w:rPr>
        <w:t>Frey (20</w:t>
      </w:r>
      <w:r w:rsidR="00FC4A68" w:rsidRPr="00BE4DF6">
        <w:rPr>
          <w:rFonts w:ascii="Calibri" w:hAnsi="Calibri" w:cs="Calibri"/>
        </w:rPr>
        <w:t>1</w:t>
      </w:r>
      <w:r w:rsidRPr="00BE4DF6">
        <w:rPr>
          <w:rFonts w:ascii="Calibri" w:hAnsi="Calibri" w:cs="Calibri"/>
        </w:rPr>
        <w:t>9), Andersson et al. (2012</w:t>
      </w:r>
      <w:r w:rsidR="009B60E2" w:rsidRPr="00BE4DF6">
        <w:rPr>
          <w:rFonts w:ascii="Calibri" w:hAnsi="Calibri" w:cs="Calibri"/>
        </w:rPr>
        <w:t>a</w:t>
      </w:r>
      <w:r w:rsidRPr="00BE4DF6">
        <w:rPr>
          <w:rFonts w:ascii="Calibri" w:hAnsi="Calibri" w:cs="Calibri"/>
        </w:rPr>
        <w:t>)</w:t>
      </w:r>
    </w:p>
    <w:p w14:paraId="6D6AB0D4" w14:textId="7E19329F" w:rsidR="03A3466F" w:rsidRPr="00BE4DF6" w:rsidRDefault="03A3466F" w:rsidP="39E12F0F">
      <w:pPr>
        <w:rPr>
          <w:rFonts w:ascii="Calibri" w:hAnsi="Calibri" w:cs="Calibri"/>
          <w:sz w:val="22"/>
          <w:szCs w:val="22"/>
        </w:rPr>
      </w:pPr>
      <w:r w:rsidRPr="00BE4DF6">
        <w:rPr>
          <w:rFonts w:ascii="Calibri" w:hAnsi="Calibri" w:cs="Calibri"/>
          <w:sz w:val="22"/>
          <w:szCs w:val="22"/>
        </w:rPr>
        <w:t xml:space="preserve"> </w:t>
      </w:r>
    </w:p>
    <w:p w14:paraId="1863EE9C" w14:textId="757B76C2" w:rsidR="6FA76532" w:rsidRPr="00BE4DF6" w:rsidRDefault="6FA76532" w:rsidP="6AC08B73">
      <w:pPr>
        <w:pStyle w:val="Heading3"/>
        <w:rPr>
          <w:rFonts w:ascii="Calibri" w:hAnsi="Calibri" w:cs="Calibri"/>
          <w:sz w:val="22"/>
          <w:szCs w:val="22"/>
        </w:rPr>
      </w:pPr>
      <w:bookmarkStart w:id="19" w:name="_Toc155283400"/>
      <w:r w:rsidRPr="00BE4DF6">
        <w:t>Types of values from the Theory of Consumption Values</w:t>
      </w:r>
      <w:bookmarkEnd w:id="19"/>
    </w:p>
    <w:p w14:paraId="5E94ED2F" w14:textId="5706A5F0" w:rsidR="087E8AA4" w:rsidRPr="00BE4DF6" w:rsidRDefault="087E8AA4" w:rsidP="39E12F0F">
      <w:pPr>
        <w:rPr>
          <w:rFonts w:ascii="Calibri" w:hAnsi="Calibri" w:cs="Calibri"/>
          <w:sz w:val="22"/>
          <w:szCs w:val="22"/>
        </w:rPr>
      </w:pPr>
      <w:r w:rsidRPr="00BE4DF6">
        <w:rPr>
          <w:rFonts w:ascii="Calibri" w:hAnsi="Calibri" w:cs="Calibri"/>
          <w:sz w:val="22"/>
          <w:szCs w:val="22"/>
        </w:rPr>
        <w:t xml:space="preserve">The </w:t>
      </w:r>
      <w:r w:rsidRPr="00BE4DF6">
        <w:rPr>
          <w:rFonts w:ascii="Calibri" w:hAnsi="Calibri" w:cs="Calibri"/>
          <w:b/>
          <w:bCs/>
          <w:sz w:val="22"/>
          <w:szCs w:val="22"/>
        </w:rPr>
        <w:t>Theory of Consumption Values</w:t>
      </w:r>
      <w:r w:rsidRPr="00BE4DF6">
        <w:rPr>
          <w:rFonts w:ascii="Calibri" w:hAnsi="Calibri" w:cs="Calibri"/>
          <w:sz w:val="22"/>
          <w:szCs w:val="22"/>
        </w:rPr>
        <w:t xml:space="preserve"> (TCV) </w:t>
      </w:r>
      <w:r w:rsidR="004C2238" w:rsidRPr="00BE4DF6">
        <w:rPr>
          <w:rFonts w:ascii="Calibri" w:hAnsi="Calibri" w:cs="Calibri"/>
          <w:sz w:val="22"/>
          <w:szCs w:val="22"/>
        </w:rPr>
        <w:t>is</w:t>
      </w:r>
      <w:r w:rsidRPr="00BE4DF6">
        <w:rPr>
          <w:rFonts w:ascii="Calibri" w:hAnsi="Calibri" w:cs="Calibri"/>
          <w:sz w:val="22"/>
          <w:szCs w:val="22"/>
        </w:rPr>
        <w:t xml:space="preserve"> </w:t>
      </w:r>
      <w:bookmarkStart w:id="20" w:name="_Hlk155306726"/>
      <w:r w:rsidRPr="00BE4DF6">
        <w:rPr>
          <w:rFonts w:ascii="Calibri" w:hAnsi="Calibri" w:cs="Calibri"/>
          <w:sz w:val="22"/>
          <w:szCs w:val="22"/>
        </w:rPr>
        <w:t xml:space="preserve">defined by Sheth et al. (1991) and considers five values which influence consumer choice behaviour: </w:t>
      </w:r>
      <w:r w:rsidR="33312349" w:rsidRPr="00BE4DF6">
        <w:rPr>
          <w:rFonts w:ascii="Calibri" w:hAnsi="Calibri" w:cs="Calibri"/>
          <w:sz w:val="22"/>
          <w:szCs w:val="22"/>
        </w:rPr>
        <w:t>f</w:t>
      </w:r>
      <w:r w:rsidRPr="00BE4DF6">
        <w:rPr>
          <w:rFonts w:ascii="Calibri" w:hAnsi="Calibri" w:cs="Calibri"/>
          <w:sz w:val="22"/>
          <w:szCs w:val="22"/>
        </w:rPr>
        <w:t xml:space="preserve">unctional value, </w:t>
      </w:r>
      <w:r w:rsidR="7DF18A03" w:rsidRPr="00BE4DF6">
        <w:rPr>
          <w:rFonts w:ascii="Calibri" w:hAnsi="Calibri" w:cs="Calibri"/>
          <w:sz w:val="22"/>
          <w:szCs w:val="22"/>
        </w:rPr>
        <w:t>c</w:t>
      </w:r>
      <w:r w:rsidRPr="00BE4DF6">
        <w:rPr>
          <w:rFonts w:ascii="Calibri" w:hAnsi="Calibri" w:cs="Calibri"/>
          <w:sz w:val="22"/>
          <w:szCs w:val="22"/>
        </w:rPr>
        <w:t xml:space="preserve">onditional value, </w:t>
      </w:r>
      <w:r w:rsidR="2633BCB6" w:rsidRPr="00BE4DF6">
        <w:rPr>
          <w:rFonts w:ascii="Calibri" w:hAnsi="Calibri" w:cs="Calibri"/>
          <w:sz w:val="22"/>
          <w:szCs w:val="22"/>
        </w:rPr>
        <w:t>s</w:t>
      </w:r>
      <w:r w:rsidRPr="00BE4DF6">
        <w:rPr>
          <w:rFonts w:ascii="Calibri" w:hAnsi="Calibri" w:cs="Calibri"/>
          <w:sz w:val="22"/>
          <w:szCs w:val="22"/>
        </w:rPr>
        <w:t xml:space="preserve">ocial value, </w:t>
      </w:r>
      <w:r w:rsidR="5E764232" w:rsidRPr="00BE4DF6">
        <w:rPr>
          <w:rFonts w:ascii="Calibri" w:hAnsi="Calibri" w:cs="Calibri"/>
          <w:sz w:val="22"/>
          <w:szCs w:val="22"/>
        </w:rPr>
        <w:t>e</w:t>
      </w:r>
      <w:r w:rsidRPr="00BE4DF6">
        <w:rPr>
          <w:rFonts w:ascii="Calibri" w:hAnsi="Calibri" w:cs="Calibri"/>
          <w:sz w:val="22"/>
          <w:szCs w:val="22"/>
        </w:rPr>
        <w:t xml:space="preserve">motional value, and </w:t>
      </w:r>
      <w:r w:rsidR="23DE4A1E" w:rsidRPr="00BE4DF6">
        <w:rPr>
          <w:rFonts w:ascii="Calibri" w:hAnsi="Calibri" w:cs="Calibri"/>
          <w:sz w:val="22"/>
          <w:szCs w:val="22"/>
        </w:rPr>
        <w:t>e</w:t>
      </w:r>
      <w:r w:rsidRPr="00BE4DF6">
        <w:rPr>
          <w:rFonts w:ascii="Calibri" w:hAnsi="Calibri" w:cs="Calibri"/>
          <w:sz w:val="22"/>
          <w:szCs w:val="22"/>
        </w:rPr>
        <w:t>pistemic value.</w:t>
      </w:r>
      <w:r w:rsidR="4249ED90" w:rsidRPr="00BE4DF6">
        <w:rPr>
          <w:rFonts w:ascii="Calibri" w:hAnsi="Calibri" w:cs="Calibri"/>
          <w:sz w:val="22"/>
          <w:szCs w:val="22"/>
        </w:rPr>
        <w:t xml:space="preserve"> </w:t>
      </w:r>
      <w:r w:rsidR="7F7E2330" w:rsidRPr="00BE4DF6">
        <w:rPr>
          <w:rFonts w:ascii="Calibri" w:hAnsi="Calibri" w:cs="Calibri"/>
          <w:sz w:val="22"/>
          <w:szCs w:val="22"/>
        </w:rPr>
        <w:t>Some values of this theory are present in several studies analysing values of music</w:t>
      </w:r>
      <w:bookmarkEnd w:id="20"/>
      <w:r w:rsidR="34820A3F" w:rsidRPr="00BE4DF6">
        <w:rPr>
          <w:rFonts w:ascii="Calibri" w:hAnsi="Calibri" w:cs="Calibri"/>
          <w:sz w:val="22"/>
          <w:szCs w:val="22"/>
        </w:rPr>
        <w:t xml:space="preserve">, although </w:t>
      </w:r>
      <w:r w:rsidR="00D922E9" w:rsidRPr="00BE4DF6">
        <w:rPr>
          <w:rFonts w:ascii="Calibri" w:hAnsi="Calibri" w:cs="Calibri"/>
          <w:sz w:val="22"/>
          <w:szCs w:val="22"/>
        </w:rPr>
        <w:t xml:space="preserve">they </w:t>
      </w:r>
      <w:r w:rsidR="34820A3F" w:rsidRPr="00BE4DF6">
        <w:rPr>
          <w:rFonts w:ascii="Calibri" w:hAnsi="Calibri" w:cs="Calibri"/>
          <w:sz w:val="22"/>
          <w:szCs w:val="22"/>
        </w:rPr>
        <w:t>do not cite Sheth’s model.</w:t>
      </w:r>
      <w:r w:rsidR="7F7E2330" w:rsidRPr="00BE4DF6">
        <w:rPr>
          <w:rFonts w:ascii="Calibri" w:hAnsi="Calibri" w:cs="Calibri"/>
          <w:sz w:val="22"/>
          <w:szCs w:val="22"/>
        </w:rPr>
        <w:t xml:space="preserve"> </w:t>
      </w:r>
    </w:p>
    <w:p w14:paraId="748B981F" w14:textId="77777777" w:rsidR="00D4329C" w:rsidRPr="00BE4DF6" w:rsidRDefault="00D4329C" w:rsidP="00D4329C">
      <w:pPr>
        <w:pStyle w:val="Caption"/>
        <w:keepNext/>
      </w:pPr>
    </w:p>
    <w:p w14:paraId="6C526BD7" w14:textId="089AC83C" w:rsidR="3C06680A" w:rsidRPr="00BE4DF6" w:rsidRDefault="00D4329C" w:rsidP="00D4329C">
      <w:pPr>
        <w:pStyle w:val="Caption"/>
        <w:keepNext/>
        <w:rPr>
          <w:rFonts w:asciiTheme="minorHAnsi" w:hAnsiTheme="minorHAnsi" w:cstheme="minorHAnsi"/>
          <w:i w:val="0"/>
          <w:iCs w:val="0"/>
          <w:sz w:val="20"/>
          <w:szCs w:val="20"/>
        </w:rPr>
      </w:pPr>
      <w:bookmarkStart w:id="21" w:name="_Toc155283665"/>
      <w:r w:rsidRPr="00BE4DF6">
        <w:rPr>
          <w:rFonts w:asciiTheme="minorHAnsi" w:hAnsiTheme="minorHAnsi" w:cstheme="minorHAnsi"/>
          <w:sz w:val="20"/>
          <w:szCs w:val="20"/>
        </w:rPr>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2</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3C06680A" w:rsidRPr="00BE4DF6">
        <w:rPr>
          <w:rFonts w:asciiTheme="minorHAnsi" w:hAnsiTheme="minorHAnsi" w:cstheme="minorHAnsi"/>
          <w:sz w:val="20"/>
          <w:szCs w:val="20"/>
        </w:rPr>
        <w:t>Values in the Theory of Consumption Values</w:t>
      </w:r>
      <w:bookmarkEnd w:id="21"/>
    </w:p>
    <w:tbl>
      <w:tblPr>
        <w:tblStyle w:val="GridTable5Dark-Accent1"/>
        <w:tblW w:w="9165" w:type="dxa"/>
        <w:tblLayout w:type="fixed"/>
        <w:tblLook w:val="06A0" w:firstRow="1" w:lastRow="0" w:firstColumn="1" w:lastColumn="0" w:noHBand="1" w:noVBand="1"/>
      </w:tblPr>
      <w:tblGrid>
        <w:gridCol w:w="3015"/>
        <w:gridCol w:w="6150"/>
      </w:tblGrid>
      <w:tr w:rsidR="39E12F0F" w:rsidRPr="00BE4DF6" w14:paraId="5E21A6AC"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426C42AE" w14:textId="3F2102A6" w:rsidR="39E12F0F" w:rsidRPr="00BE4DF6" w:rsidRDefault="39E12F0F" w:rsidP="39E12F0F">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Types of values</w:t>
            </w:r>
          </w:p>
        </w:tc>
        <w:tc>
          <w:tcPr>
            <w:tcW w:w="6150" w:type="dxa"/>
            <w:shd w:val="clear" w:color="auto" w:fill="D9E2F3" w:themeFill="accent1" w:themeFillTint="33"/>
          </w:tcPr>
          <w:p w14:paraId="1962A3A8" w14:textId="6E6E8453" w:rsidR="39E12F0F" w:rsidRPr="00BE4DF6" w:rsidRDefault="39E12F0F" w:rsidP="39E12F0F">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Description</w:t>
            </w:r>
          </w:p>
        </w:tc>
      </w:tr>
      <w:tr w:rsidR="39E12F0F" w:rsidRPr="00BE4DF6" w14:paraId="7D8303D4"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203665DC" w14:textId="3DF16E5D" w:rsidR="17F0011C" w:rsidRPr="00BE4DF6" w:rsidRDefault="17F0011C" w:rsidP="39E12F0F">
            <w:pPr>
              <w:spacing w:before="0"/>
              <w:rPr>
                <w:rFonts w:ascii="Calibri" w:hAnsi="Calibri" w:cs="Calibri"/>
                <w:b w:val="0"/>
                <w:bCs w:val="0"/>
                <w:color w:val="auto"/>
              </w:rPr>
            </w:pPr>
            <w:r w:rsidRPr="00BE4DF6">
              <w:rPr>
                <w:rFonts w:ascii="Calibri" w:hAnsi="Calibri" w:cs="Calibri"/>
                <w:b w:val="0"/>
                <w:bCs w:val="0"/>
                <w:color w:val="auto"/>
              </w:rPr>
              <w:t>Functional value</w:t>
            </w:r>
          </w:p>
        </w:tc>
        <w:tc>
          <w:tcPr>
            <w:tcW w:w="6150" w:type="dxa"/>
          </w:tcPr>
          <w:p w14:paraId="2557EEBD" w14:textId="43DD76D8" w:rsidR="17F0011C" w:rsidRPr="00BE4DF6" w:rsidRDefault="26DE720B"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Theme="minorHAnsi" w:eastAsiaTheme="minorEastAsia" w:hAnsiTheme="minorHAnsi" w:cstheme="minorBidi"/>
              </w:rPr>
              <w:t>Value is related to the functional, utilitarian and physical attributes of a product or service acquired.</w:t>
            </w:r>
          </w:p>
        </w:tc>
      </w:tr>
      <w:tr w:rsidR="39E12F0F" w:rsidRPr="00BE4DF6" w14:paraId="5EA4D1E5"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305166A7" w14:textId="56830B02" w:rsidR="39E12F0F" w:rsidRPr="00BE4DF6" w:rsidRDefault="39E12F0F" w:rsidP="39E12F0F">
            <w:pPr>
              <w:spacing w:before="0"/>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Social value</w:t>
            </w:r>
          </w:p>
        </w:tc>
        <w:tc>
          <w:tcPr>
            <w:tcW w:w="6150" w:type="dxa"/>
          </w:tcPr>
          <w:p w14:paraId="24D2D14A" w14:textId="48F3611E" w:rsidR="0ED3351B" w:rsidRPr="00BE4DF6" w:rsidRDefault="1EC2D9F0"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Value is related to the association of a product or service acquired with stereotyped demographic, socioeconomic, and cultural-ethnic groups.</w:t>
            </w:r>
          </w:p>
        </w:tc>
      </w:tr>
      <w:tr w:rsidR="39E12F0F" w:rsidRPr="00BE4DF6" w14:paraId="620A4CBC"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7B7E7896" w14:textId="72B4CD5D" w:rsidR="39E12F0F" w:rsidRPr="00BE4DF6" w:rsidRDefault="39E12F0F" w:rsidP="39E12F0F">
            <w:pPr>
              <w:spacing w:before="0"/>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Emotional value</w:t>
            </w:r>
          </w:p>
        </w:tc>
        <w:tc>
          <w:tcPr>
            <w:tcW w:w="6150" w:type="dxa"/>
          </w:tcPr>
          <w:p w14:paraId="424BF928" w14:textId="64215389" w:rsidR="535A7E8E" w:rsidRPr="00BE4DF6" w:rsidRDefault="535A7E8E" w:rsidP="39E12F0F">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is related to the association of a product or service acquired with specific feelings (emotional responses).</w:t>
            </w:r>
          </w:p>
        </w:tc>
      </w:tr>
      <w:tr w:rsidR="39E12F0F" w:rsidRPr="00BE4DF6" w14:paraId="4E758C17"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3CBA8D9C" w14:textId="5820C789" w:rsidR="39E12F0F" w:rsidRPr="00BE4DF6" w:rsidRDefault="39E12F0F" w:rsidP="39E12F0F">
            <w:pPr>
              <w:spacing w:before="0"/>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Epistemic value</w:t>
            </w:r>
          </w:p>
        </w:tc>
        <w:tc>
          <w:tcPr>
            <w:tcW w:w="6150" w:type="dxa"/>
          </w:tcPr>
          <w:p w14:paraId="32709023" w14:textId="1FBD8ADE" w:rsidR="3B0C86D0" w:rsidRPr="00BE4DF6" w:rsidRDefault="3B0C86D0" w:rsidP="39E12F0F">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is related to the association of a product or service acquired with curiosity, novelty, and satisfying a desire for knowledge.</w:t>
            </w:r>
          </w:p>
        </w:tc>
      </w:tr>
      <w:tr w:rsidR="39E12F0F" w:rsidRPr="00BE4DF6" w14:paraId="7767E88B"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3015" w:type="dxa"/>
            <w:shd w:val="clear" w:color="auto" w:fill="D9E2F3" w:themeFill="accent1" w:themeFillTint="33"/>
          </w:tcPr>
          <w:p w14:paraId="123A2C7F" w14:textId="1B8054B4" w:rsidR="39E12F0F" w:rsidRPr="00BE4DF6" w:rsidRDefault="39E12F0F" w:rsidP="39E12F0F">
            <w:pPr>
              <w:spacing w:before="0"/>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Conditional value</w:t>
            </w:r>
          </w:p>
        </w:tc>
        <w:tc>
          <w:tcPr>
            <w:tcW w:w="6150" w:type="dxa"/>
          </w:tcPr>
          <w:p w14:paraId="2B4A796A" w14:textId="41B57624" w:rsidR="601241DE" w:rsidRPr="00BE4DF6" w:rsidRDefault="601241DE" w:rsidP="39E12F0F">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is related to the association of a product or service acquired with the presence of antecedent physical or social contingencies (specific situation or circumstances).</w:t>
            </w:r>
          </w:p>
        </w:tc>
      </w:tr>
    </w:tbl>
    <w:p w14:paraId="18121010" w14:textId="4566B546" w:rsidR="601241DE" w:rsidRPr="00BE4DF6" w:rsidRDefault="601241DE" w:rsidP="39E12F0F">
      <w:pPr>
        <w:spacing w:after="160" w:line="257" w:lineRule="auto"/>
        <w:rPr>
          <w:rFonts w:ascii="Calibri" w:hAnsi="Calibri" w:cs="Calibri"/>
        </w:rPr>
      </w:pPr>
      <w:r w:rsidRPr="00BE4DF6">
        <w:rPr>
          <w:rFonts w:ascii="Calibri" w:hAnsi="Calibri" w:cs="Calibri"/>
        </w:rPr>
        <w:t>Source: Sheth et al. (1991)</w:t>
      </w:r>
    </w:p>
    <w:p w14:paraId="13D3A1AB" w14:textId="489CD2E5" w:rsidR="59D2FA0C" w:rsidRPr="00BE4DF6" w:rsidRDefault="59D2FA0C" w:rsidP="39E12F0F">
      <w:pPr>
        <w:rPr>
          <w:rFonts w:ascii="Calibri" w:hAnsi="Calibri" w:cs="Calibri"/>
          <w:sz w:val="22"/>
          <w:szCs w:val="22"/>
        </w:rPr>
      </w:pPr>
      <w:bookmarkStart w:id="22" w:name="_Hlk155306748"/>
      <w:r w:rsidRPr="00BE4DF6">
        <w:rPr>
          <w:rFonts w:ascii="Calibri" w:hAnsi="Calibri" w:cs="Calibri"/>
          <w:sz w:val="22"/>
          <w:szCs w:val="22"/>
        </w:rPr>
        <w:t xml:space="preserve">Sweeney &amp; Soutar (2001) use TCV to analyse willingness to pay for item in </w:t>
      </w:r>
      <w:r w:rsidR="1877DF3E" w:rsidRPr="00BE4DF6">
        <w:rPr>
          <w:rFonts w:ascii="Calibri" w:hAnsi="Calibri" w:cs="Calibri"/>
          <w:sz w:val="22"/>
          <w:szCs w:val="22"/>
        </w:rPr>
        <w:t>retails</w:t>
      </w:r>
      <w:r w:rsidRPr="00BE4DF6">
        <w:rPr>
          <w:rFonts w:ascii="Calibri" w:hAnsi="Calibri" w:cs="Calibri"/>
          <w:sz w:val="22"/>
          <w:szCs w:val="22"/>
        </w:rPr>
        <w:t xml:space="preserve">. </w:t>
      </w:r>
      <w:r w:rsidR="5F385C8A" w:rsidRPr="00BE4DF6">
        <w:rPr>
          <w:rFonts w:ascii="Calibri" w:hAnsi="Calibri" w:cs="Calibri"/>
          <w:sz w:val="22"/>
          <w:szCs w:val="22"/>
        </w:rPr>
        <w:t>They define a 19-items scale which involve</w:t>
      </w:r>
      <w:r w:rsidR="00F42077" w:rsidRPr="00BE4DF6">
        <w:rPr>
          <w:rFonts w:ascii="Calibri" w:hAnsi="Calibri" w:cs="Calibri"/>
          <w:sz w:val="22"/>
          <w:szCs w:val="22"/>
        </w:rPr>
        <w:t>s</w:t>
      </w:r>
      <w:r w:rsidR="5F385C8A" w:rsidRPr="00BE4DF6">
        <w:rPr>
          <w:rFonts w:ascii="Calibri" w:hAnsi="Calibri" w:cs="Calibri"/>
          <w:sz w:val="22"/>
          <w:szCs w:val="22"/>
        </w:rPr>
        <w:t xml:space="preserve"> emotional and social values, </w:t>
      </w:r>
      <w:r w:rsidR="00F42077" w:rsidRPr="00BE4DF6">
        <w:rPr>
          <w:rFonts w:ascii="Calibri" w:hAnsi="Calibri" w:cs="Calibri"/>
          <w:sz w:val="22"/>
          <w:szCs w:val="22"/>
        </w:rPr>
        <w:t xml:space="preserve">and </w:t>
      </w:r>
      <w:r w:rsidR="6CB01513" w:rsidRPr="00BE4DF6">
        <w:rPr>
          <w:rFonts w:ascii="Calibri" w:hAnsi="Calibri" w:cs="Calibri"/>
          <w:sz w:val="22"/>
          <w:szCs w:val="22"/>
        </w:rPr>
        <w:t xml:space="preserve">functional value </w:t>
      </w:r>
      <w:r w:rsidR="00F42077" w:rsidRPr="00BE4DF6">
        <w:rPr>
          <w:rFonts w:ascii="Calibri" w:hAnsi="Calibri" w:cs="Calibri"/>
          <w:sz w:val="22"/>
          <w:szCs w:val="22"/>
        </w:rPr>
        <w:t xml:space="preserve">(divided </w:t>
      </w:r>
      <w:r w:rsidR="6CB01513" w:rsidRPr="00BE4DF6">
        <w:rPr>
          <w:rFonts w:ascii="Calibri" w:hAnsi="Calibri" w:cs="Calibri"/>
          <w:sz w:val="22"/>
          <w:szCs w:val="22"/>
        </w:rPr>
        <w:t xml:space="preserve">into </w:t>
      </w:r>
      <w:r w:rsidR="3BD49986" w:rsidRPr="00BE4DF6">
        <w:rPr>
          <w:rFonts w:ascii="Calibri" w:hAnsi="Calibri" w:cs="Calibri"/>
          <w:sz w:val="22"/>
          <w:szCs w:val="22"/>
        </w:rPr>
        <w:t xml:space="preserve">two values named </w:t>
      </w:r>
      <w:r w:rsidR="3BD49986" w:rsidRPr="00BE4DF6">
        <w:rPr>
          <w:rFonts w:ascii="Calibri" w:hAnsi="Calibri" w:cs="Calibri"/>
          <w:b/>
          <w:bCs/>
          <w:sz w:val="22"/>
          <w:szCs w:val="22"/>
        </w:rPr>
        <w:t>quality</w:t>
      </w:r>
      <w:r w:rsidR="4D7BC64C" w:rsidRPr="00BE4DF6">
        <w:rPr>
          <w:rFonts w:ascii="Calibri" w:hAnsi="Calibri" w:cs="Calibri"/>
          <w:b/>
          <w:bCs/>
          <w:sz w:val="22"/>
          <w:szCs w:val="22"/>
        </w:rPr>
        <w:t>/performance</w:t>
      </w:r>
      <w:r w:rsidR="4D7BC64C" w:rsidRPr="00BE4DF6">
        <w:rPr>
          <w:rFonts w:ascii="Calibri" w:hAnsi="Calibri" w:cs="Calibri"/>
          <w:sz w:val="22"/>
          <w:szCs w:val="22"/>
        </w:rPr>
        <w:t xml:space="preserve"> and </w:t>
      </w:r>
      <w:r w:rsidR="4D7BC64C" w:rsidRPr="00BE4DF6">
        <w:rPr>
          <w:rFonts w:ascii="Calibri" w:hAnsi="Calibri" w:cs="Calibri"/>
          <w:b/>
          <w:bCs/>
          <w:sz w:val="22"/>
          <w:szCs w:val="22"/>
        </w:rPr>
        <w:t>price/value for money</w:t>
      </w:r>
      <w:r w:rsidR="00F42077" w:rsidRPr="00BE4DF6">
        <w:rPr>
          <w:rFonts w:ascii="Calibri" w:hAnsi="Calibri" w:cs="Calibri"/>
          <w:b/>
          <w:bCs/>
          <w:sz w:val="22"/>
          <w:szCs w:val="22"/>
        </w:rPr>
        <w:t>)</w:t>
      </w:r>
      <w:r w:rsidR="4AC590AF" w:rsidRPr="00BE4DF6">
        <w:rPr>
          <w:rFonts w:ascii="Calibri" w:hAnsi="Calibri" w:cs="Calibri"/>
          <w:sz w:val="22"/>
          <w:szCs w:val="22"/>
        </w:rPr>
        <w:t>.</w:t>
      </w:r>
      <w:r w:rsidR="16F06784" w:rsidRPr="00BE4DF6">
        <w:rPr>
          <w:rFonts w:ascii="Calibri" w:hAnsi="Calibri" w:cs="Calibri"/>
          <w:sz w:val="22"/>
          <w:szCs w:val="22"/>
        </w:rPr>
        <w:t xml:space="preserve"> </w:t>
      </w:r>
      <w:bookmarkEnd w:id="22"/>
      <w:r w:rsidR="16F06784" w:rsidRPr="00BE4DF6">
        <w:rPr>
          <w:rFonts w:ascii="Calibri" w:hAnsi="Calibri" w:cs="Calibri"/>
          <w:sz w:val="22"/>
          <w:szCs w:val="22"/>
        </w:rPr>
        <w:t>The quality/performance value is related to the perceived quality and expected performance of the product, while the pr</w:t>
      </w:r>
      <w:r w:rsidR="1FFEFA6B" w:rsidRPr="00BE4DF6">
        <w:rPr>
          <w:rFonts w:ascii="Calibri" w:hAnsi="Calibri" w:cs="Calibri"/>
          <w:sz w:val="22"/>
          <w:szCs w:val="22"/>
        </w:rPr>
        <w:t xml:space="preserve">ice/value for money type is related to the product’s reduction of its perceived short-term and longer-term costs. </w:t>
      </w:r>
      <w:r w:rsidRPr="00BE4DF6">
        <w:rPr>
          <w:rFonts w:ascii="Calibri" w:hAnsi="Calibri" w:cs="Calibri"/>
          <w:sz w:val="22"/>
          <w:szCs w:val="22"/>
        </w:rPr>
        <w:t xml:space="preserve">In contrast to Sheth et al. (1991), Sweeney &amp; Soutar (2001) consider that the distinct types of values are not </w:t>
      </w:r>
      <w:r w:rsidRPr="00BE4DF6">
        <w:rPr>
          <w:rFonts w:ascii="Calibri" w:hAnsi="Calibri" w:cs="Calibri"/>
          <w:sz w:val="22"/>
          <w:szCs w:val="22"/>
        </w:rPr>
        <w:lastRenderedPageBreak/>
        <w:t xml:space="preserve">independent and define multidimensional constructs for the four values. </w:t>
      </w:r>
      <w:r w:rsidR="5C1A602C" w:rsidRPr="00BE4DF6">
        <w:rPr>
          <w:rFonts w:ascii="Calibri" w:hAnsi="Calibri" w:cs="Calibri"/>
          <w:sz w:val="22"/>
          <w:szCs w:val="22"/>
        </w:rPr>
        <w:t>The values defined by Sweeney &amp; Soutar (2001)</w:t>
      </w:r>
      <w:r w:rsidR="4A5DC9EE" w:rsidRPr="00BE4DF6">
        <w:rPr>
          <w:rFonts w:ascii="Calibri" w:hAnsi="Calibri" w:cs="Calibri"/>
          <w:sz w:val="22"/>
          <w:szCs w:val="22"/>
        </w:rPr>
        <w:t xml:space="preserve"> are also frequently used in papers analysing the value of music.</w:t>
      </w:r>
    </w:p>
    <w:p w14:paraId="01BEA8F6" w14:textId="4E0F219A" w:rsidR="75EB5E27" w:rsidRPr="00BE4DF6" w:rsidRDefault="75EB5E27" w:rsidP="39E12F0F">
      <w:pPr>
        <w:rPr>
          <w:rFonts w:ascii="Calibri" w:hAnsi="Calibri" w:cs="Calibri"/>
          <w:sz w:val="22"/>
          <w:szCs w:val="22"/>
        </w:rPr>
      </w:pPr>
      <w:bookmarkStart w:id="23" w:name="_Hlk155306785"/>
      <w:r w:rsidRPr="00BE4DF6">
        <w:rPr>
          <w:rFonts w:ascii="Calibri" w:hAnsi="Calibri" w:cs="Calibri"/>
          <w:sz w:val="22"/>
          <w:szCs w:val="22"/>
        </w:rPr>
        <w:t xml:space="preserve">Turel et al. (2010) also </w:t>
      </w:r>
      <w:r w:rsidR="52FD942B" w:rsidRPr="00BE4DF6">
        <w:rPr>
          <w:rFonts w:ascii="Calibri" w:hAnsi="Calibri" w:cs="Calibri"/>
          <w:sz w:val="22"/>
          <w:szCs w:val="22"/>
        </w:rPr>
        <w:t>use</w:t>
      </w:r>
      <w:r w:rsidRPr="00BE4DF6">
        <w:rPr>
          <w:rFonts w:ascii="Calibri" w:hAnsi="Calibri" w:cs="Calibri"/>
          <w:sz w:val="22"/>
          <w:szCs w:val="22"/>
        </w:rPr>
        <w:t xml:space="preserve"> the TCV</w:t>
      </w:r>
      <w:r w:rsidR="57E5CD43" w:rsidRPr="00BE4DF6">
        <w:rPr>
          <w:rFonts w:ascii="Calibri" w:hAnsi="Calibri" w:cs="Calibri"/>
          <w:sz w:val="22"/>
          <w:szCs w:val="22"/>
        </w:rPr>
        <w:t xml:space="preserve"> </w:t>
      </w:r>
      <w:r w:rsidR="0DF2F11F" w:rsidRPr="00BE4DF6">
        <w:rPr>
          <w:rFonts w:ascii="Calibri" w:hAnsi="Calibri" w:cs="Calibri"/>
          <w:sz w:val="22"/>
          <w:szCs w:val="22"/>
        </w:rPr>
        <w:t xml:space="preserve">to </w:t>
      </w:r>
      <w:r w:rsidR="57E5CD43" w:rsidRPr="00BE4DF6">
        <w:rPr>
          <w:rFonts w:ascii="Calibri" w:hAnsi="Calibri" w:cs="Calibri"/>
          <w:sz w:val="22"/>
          <w:szCs w:val="22"/>
        </w:rPr>
        <w:t>conduct an analysis of values related to the use of ringtones in mobile phones</w:t>
      </w:r>
      <w:r w:rsidR="0B3BE2F9" w:rsidRPr="00BE4DF6">
        <w:rPr>
          <w:rFonts w:ascii="Calibri" w:hAnsi="Calibri" w:cs="Calibri"/>
          <w:sz w:val="22"/>
          <w:szCs w:val="22"/>
        </w:rPr>
        <w:t>. The</w:t>
      </w:r>
      <w:r w:rsidR="775B8259" w:rsidRPr="00BE4DF6">
        <w:rPr>
          <w:rFonts w:ascii="Calibri" w:hAnsi="Calibri" w:cs="Calibri"/>
          <w:sz w:val="22"/>
          <w:szCs w:val="22"/>
        </w:rPr>
        <w:t>y</w:t>
      </w:r>
      <w:r w:rsidR="0B3BE2F9" w:rsidRPr="00BE4DF6">
        <w:rPr>
          <w:rFonts w:ascii="Calibri" w:hAnsi="Calibri" w:cs="Calibri"/>
          <w:sz w:val="22"/>
          <w:szCs w:val="22"/>
        </w:rPr>
        <w:t xml:space="preserve"> include </w:t>
      </w:r>
      <w:r w:rsidR="18090FC1" w:rsidRPr="00BE4DF6">
        <w:rPr>
          <w:rFonts w:ascii="Calibri" w:hAnsi="Calibri" w:cs="Calibri"/>
          <w:sz w:val="22"/>
          <w:szCs w:val="22"/>
        </w:rPr>
        <w:t>social value</w:t>
      </w:r>
      <w:r w:rsidR="00777102" w:rsidRPr="00BE4DF6">
        <w:rPr>
          <w:rFonts w:ascii="Calibri" w:hAnsi="Calibri" w:cs="Calibri"/>
          <w:sz w:val="22"/>
          <w:szCs w:val="22"/>
        </w:rPr>
        <w:t xml:space="preserve"> and value-for-money as Sweeney &amp; Soutar (2001</w:t>
      </w:r>
      <w:r w:rsidR="0909DF7E" w:rsidRPr="00BE4DF6">
        <w:rPr>
          <w:rFonts w:ascii="Calibri" w:hAnsi="Calibri" w:cs="Calibri"/>
          <w:sz w:val="22"/>
          <w:szCs w:val="22"/>
        </w:rPr>
        <w:t>) and</w:t>
      </w:r>
      <w:r w:rsidR="00777102" w:rsidRPr="00BE4DF6">
        <w:rPr>
          <w:rFonts w:ascii="Calibri" w:hAnsi="Calibri" w:cs="Calibri"/>
          <w:sz w:val="22"/>
          <w:szCs w:val="22"/>
        </w:rPr>
        <w:t xml:space="preserve"> add two more values </w:t>
      </w:r>
      <w:r w:rsidR="3E8AC850" w:rsidRPr="00BE4DF6">
        <w:rPr>
          <w:rFonts w:ascii="Calibri" w:hAnsi="Calibri" w:cs="Calibri"/>
          <w:sz w:val="22"/>
          <w:szCs w:val="22"/>
        </w:rPr>
        <w:t xml:space="preserve">named visual/musical appeal and playfulness. </w:t>
      </w:r>
      <w:r w:rsidR="726A7C31" w:rsidRPr="00BE4DF6">
        <w:rPr>
          <w:rFonts w:ascii="Calibri" w:hAnsi="Calibri" w:cs="Calibri"/>
          <w:sz w:val="22"/>
          <w:szCs w:val="22"/>
        </w:rPr>
        <w:t xml:space="preserve">The </w:t>
      </w:r>
      <w:r w:rsidR="726A7C31" w:rsidRPr="00BE4DF6">
        <w:rPr>
          <w:rFonts w:ascii="Calibri" w:hAnsi="Calibri" w:cs="Calibri"/>
          <w:b/>
          <w:bCs/>
          <w:sz w:val="22"/>
          <w:szCs w:val="22"/>
        </w:rPr>
        <w:t>visual/musical appeal</w:t>
      </w:r>
      <w:r w:rsidR="726A7C31" w:rsidRPr="00BE4DF6">
        <w:rPr>
          <w:rFonts w:ascii="Calibri" w:hAnsi="Calibri" w:cs="Calibri"/>
          <w:sz w:val="22"/>
          <w:szCs w:val="22"/>
        </w:rPr>
        <w:t xml:space="preserve"> refers to value related to aesthetic element</w:t>
      </w:r>
      <w:r w:rsidR="2CE39B8A" w:rsidRPr="00BE4DF6">
        <w:rPr>
          <w:rFonts w:ascii="Calibri" w:hAnsi="Calibri" w:cs="Calibri"/>
          <w:sz w:val="22"/>
          <w:szCs w:val="22"/>
        </w:rPr>
        <w:t>s</w:t>
      </w:r>
      <w:r w:rsidR="726A7C31" w:rsidRPr="00BE4DF6">
        <w:rPr>
          <w:rFonts w:ascii="Calibri" w:hAnsi="Calibri" w:cs="Calibri"/>
          <w:sz w:val="22"/>
          <w:szCs w:val="22"/>
        </w:rPr>
        <w:t xml:space="preserve"> </w:t>
      </w:r>
      <w:bookmarkEnd w:id="23"/>
      <w:r w:rsidR="726A7C31" w:rsidRPr="00BE4DF6">
        <w:rPr>
          <w:rFonts w:ascii="Calibri" w:hAnsi="Calibri" w:cs="Calibri"/>
          <w:sz w:val="22"/>
          <w:szCs w:val="22"/>
        </w:rPr>
        <w:t xml:space="preserve">of the </w:t>
      </w:r>
      <w:r w:rsidR="7FED137C" w:rsidRPr="00BE4DF6">
        <w:rPr>
          <w:rFonts w:ascii="Calibri" w:hAnsi="Calibri" w:cs="Calibri"/>
          <w:sz w:val="22"/>
          <w:szCs w:val="22"/>
        </w:rPr>
        <w:t xml:space="preserve">good analysed, while </w:t>
      </w:r>
      <w:r w:rsidR="7FED137C" w:rsidRPr="00BE4DF6">
        <w:rPr>
          <w:rFonts w:ascii="Calibri" w:hAnsi="Calibri" w:cs="Calibri"/>
          <w:b/>
          <w:bCs/>
          <w:sz w:val="22"/>
          <w:szCs w:val="22"/>
        </w:rPr>
        <w:t>playfulness</w:t>
      </w:r>
      <w:r w:rsidR="7FED137C" w:rsidRPr="00BE4DF6">
        <w:rPr>
          <w:rFonts w:ascii="Calibri" w:hAnsi="Calibri" w:cs="Calibri"/>
          <w:sz w:val="22"/>
          <w:szCs w:val="22"/>
        </w:rPr>
        <w:t xml:space="preserve"> is the value related </w:t>
      </w:r>
      <w:r w:rsidR="0653A9E1" w:rsidRPr="00BE4DF6">
        <w:rPr>
          <w:rFonts w:ascii="Calibri" w:hAnsi="Calibri" w:cs="Calibri"/>
          <w:sz w:val="22"/>
          <w:szCs w:val="22"/>
        </w:rPr>
        <w:t xml:space="preserve">to engagement, and allows users to gain two additional values, </w:t>
      </w:r>
      <w:r w:rsidR="0653A9E1" w:rsidRPr="00BE4DF6">
        <w:rPr>
          <w:rFonts w:ascii="Calibri" w:hAnsi="Calibri" w:cs="Calibri"/>
          <w:i/>
          <w:iCs/>
          <w:sz w:val="22"/>
          <w:szCs w:val="22"/>
        </w:rPr>
        <w:t>escapism</w:t>
      </w:r>
      <w:r w:rsidR="0653A9E1" w:rsidRPr="00BE4DF6">
        <w:rPr>
          <w:rFonts w:ascii="Calibri" w:hAnsi="Calibri" w:cs="Calibri"/>
          <w:sz w:val="22"/>
          <w:szCs w:val="22"/>
        </w:rPr>
        <w:t xml:space="preserve"> (from the daily tasks) and </w:t>
      </w:r>
      <w:r w:rsidR="0653A9E1" w:rsidRPr="00BE4DF6">
        <w:rPr>
          <w:rFonts w:ascii="Calibri" w:hAnsi="Calibri" w:cs="Calibri"/>
          <w:i/>
          <w:iCs/>
          <w:sz w:val="22"/>
          <w:szCs w:val="22"/>
        </w:rPr>
        <w:t>enjoyment</w:t>
      </w:r>
      <w:r w:rsidR="0653A9E1" w:rsidRPr="00BE4DF6">
        <w:rPr>
          <w:rFonts w:ascii="Calibri" w:hAnsi="Calibri" w:cs="Calibri"/>
          <w:sz w:val="22"/>
          <w:szCs w:val="22"/>
        </w:rPr>
        <w:t xml:space="preserve"> (emotional gain)</w:t>
      </w:r>
      <w:r w:rsidR="726A7C31" w:rsidRPr="00BE4DF6">
        <w:rPr>
          <w:rFonts w:ascii="Calibri" w:hAnsi="Calibri" w:cs="Calibri"/>
          <w:sz w:val="22"/>
          <w:szCs w:val="22"/>
        </w:rPr>
        <w:t>.</w:t>
      </w:r>
      <w:r w:rsidR="7D36DDDF" w:rsidRPr="00BE4DF6">
        <w:rPr>
          <w:rFonts w:ascii="Calibri" w:hAnsi="Calibri" w:cs="Calibri"/>
          <w:sz w:val="22"/>
          <w:szCs w:val="22"/>
        </w:rPr>
        <w:t xml:space="preserve"> They say that most of the values are independent, thus, values might be correlated to some extent.</w:t>
      </w:r>
    </w:p>
    <w:p w14:paraId="7B61250D" w14:textId="435380DF" w:rsidR="209CE760" w:rsidRPr="00BE4DF6" w:rsidRDefault="209CE760" w:rsidP="39E12F0F">
      <w:pPr>
        <w:spacing w:after="160" w:line="257" w:lineRule="auto"/>
        <w:rPr>
          <w:rFonts w:ascii="Calibri" w:hAnsi="Calibri" w:cs="Calibri"/>
          <w:sz w:val="22"/>
          <w:szCs w:val="22"/>
        </w:rPr>
      </w:pPr>
      <w:r w:rsidRPr="00BE4DF6">
        <w:rPr>
          <w:rFonts w:ascii="Calibri" w:hAnsi="Calibri" w:cs="Calibri"/>
          <w:sz w:val="22"/>
          <w:szCs w:val="22"/>
        </w:rPr>
        <w:t xml:space="preserve">TCV has been applied </w:t>
      </w:r>
      <w:r w:rsidR="5956FA0F" w:rsidRPr="00BE4DF6">
        <w:rPr>
          <w:rFonts w:ascii="Calibri" w:hAnsi="Calibri" w:cs="Calibri"/>
          <w:sz w:val="22"/>
          <w:szCs w:val="22"/>
        </w:rPr>
        <w:t xml:space="preserve">recently </w:t>
      </w:r>
      <w:r w:rsidRPr="00BE4DF6">
        <w:rPr>
          <w:rFonts w:ascii="Calibri" w:hAnsi="Calibri" w:cs="Calibri"/>
          <w:sz w:val="22"/>
          <w:szCs w:val="22"/>
        </w:rPr>
        <w:t xml:space="preserve">to </w:t>
      </w:r>
      <w:r w:rsidR="50BF9E12" w:rsidRPr="00BE4DF6">
        <w:rPr>
          <w:rFonts w:ascii="Calibri" w:hAnsi="Calibri" w:cs="Calibri"/>
          <w:sz w:val="22"/>
          <w:szCs w:val="22"/>
        </w:rPr>
        <w:t xml:space="preserve">measure value in examples related to music. Yoon et al. </w:t>
      </w:r>
      <w:r w:rsidR="324B4484" w:rsidRPr="00BE4DF6">
        <w:rPr>
          <w:rFonts w:ascii="Calibri" w:hAnsi="Calibri" w:cs="Calibri"/>
          <w:sz w:val="22"/>
          <w:szCs w:val="22"/>
        </w:rPr>
        <w:t>(2021) stud</w:t>
      </w:r>
      <w:r w:rsidR="00E55C50" w:rsidRPr="00BE4DF6">
        <w:rPr>
          <w:rFonts w:ascii="Calibri" w:hAnsi="Calibri" w:cs="Calibri"/>
          <w:sz w:val="22"/>
          <w:szCs w:val="22"/>
        </w:rPr>
        <w:t>y</w:t>
      </w:r>
      <w:r w:rsidR="324B4484" w:rsidRPr="00BE4DF6">
        <w:rPr>
          <w:rFonts w:ascii="Calibri" w:hAnsi="Calibri" w:cs="Calibri"/>
          <w:sz w:val="22"/>
          <w:szCs w:val="22"/>
        </w:rPr>
        <w:t xml:space="preserve"> values that explain users’ intention to </w:t>
      </w:r>
      <w:r w:rsidR="70F029B5" w:rsidRPr="00BE4DF6">
        <w:rPr>
          <w:rFonts w:ascii="Calibri" w:hAnsi="Calibri" w:cs="Calibri"/>
          <w:sz w:val="22"/>
          <w:szCs w:val="22"/>
        </w:rPr>
        <w:t xml:space="preserve">watch online TV </w:t>
      </w:r>
      <w:r w:rsidR="2197128A" w:rsidRPr="00BE4DF6">
        <w:rPr>
          <w:rFonts w:ascii="Calibri" w:hAnsi="Calibri" w:cs="Calibri"/>
          <w:sz w:val="22"/>
          <w:szCs w:val="22"/>
        </w:rPr>
        <w:t>clips and</w:t>
      </w:r>
      <w:r w:rsidR="70F029B5" w:rsidRPr="00BE4DF6">
        <w:rPr>
          <w:rFonts w:ascii="Calibri" w:hAnsi="Calibri" w:cs="Calibri"/>
          <w:sz w:val="22"/>
          <w:szCs w:val="22"/>
        </w:rPr>
        <w:t xml:space="preserve"> </w:t>
      </w:r>
      <w:r w:rsidR="2F950EE7" w:rsidRPr="00BE4DF6">
        <w:rPr>
          <w:rFonts w:ascii="Calibri" w:hAnsi="Calibri" w:cs="Calibri"/>
          <w:sz w:val="22"/>
          <w:szCs w:val="22"/>
        </w:rPr>
        <w:t xml:space="preserve">use the five types of values defined by Sheth et al. (1991). </w:t>
      </w:r>
      <w:r w:rsidR="00E55C50" w:rsidRPr="00BE4DF6">
        <w:rPr>
          <w:rFonts w:ascii="Calibri" w:hAnsi="Calibri" w:cs="Calibri"/>
          <w:sz w:val="22"/>
          <w:szCs w:val="22"/>
        </w:rPr>
        <w:t xml:space="preserve">Besides, </w:t>
      </w:r>
      <w:r w:rsidR="703E3F21" w:rsidRPr="00BE4DF6">
        <w:rPr>
          <w:rFonts w:ascii="Calibri" w:hAnsi="Calibri" w:cs="Calibri"/>
          <w:sz w:val="22"/>
          <w:szCs w:val="22"/>
        </w:rPr>
        <w:t xml:space="preserve">Saha et al. (2023) </w:t>
      </w:r>
      <w:bookmarkStart w:id="24" w:name="_Int_2Ckr4FsK"/>
      <w:proofErr w:type="gramStart"/>
      <w:r w:rsidR="703E3F21" w:rsidRPr="00BE4DF6">
        <w:rPr>
          <w:rFonts w:ascii="Calibri" w:hAnsi="Calibri" w:cs="Calibri"/>
          <w:sz w:val="22"/>
          <w:szCs w:val="22"/>
        </w:rPr>
        <w:t>use</w:t>
      </w:r>
      <w:bookmarkEnd w:id="24"/>
      <w:proofErr w:type="gramEnd"/>
      <w:r w:rsidR="703E3F21" w:rsidRPr="00BE4DF6">
        <w:rPr>
          <w:rFonts w:ascii="Calibri" w:hAnsi="Calibri" w:cs="Calibri"/>
          <w:sz w:val="22"/>
          <w:szCs w:val="22"/>
        </w:rPr>
        <w:t xml:space="preserve"> functional, social</w:t>
      </w:r>
      <w:r w:rsidR="34C58895" w:rsidRPr="00BE4DF6">
        <w:rPr>
          <w:rFonts w:ascii="Calibri" w:hAnsi="Calibri" w:cs="Calibri"/>
          <w:sz w:val="22"/>
          <w:szCs w:val="22"/>
        </w:rPr>
        <w:t xml:space="preserve"> and emotional values to analyse satisfaction with music festivals.</w:t>
      </w:r>
    </w:p>
    <w:p w14:paraId="10BCE13A" w14:textId="3D5201AC" w:rsidR="39E12F0F" w:rsidRPr="00BE4DF6" w:rsidRDefault="39E12F0F" w:rsidP="39E12F0F">
      <w:pPr>
        <w:spacing w:after="160" w:line="257" w:lineRule="auto"/>
        <w:rPr>
          <w:rFonts w:ascii="Calibri" w:hAnsi="Calibri" w:cs="Calibri"/>
          <w:sz w:val="22"/>
          <w:szCs w:val="22"/>
        </w:rPr>
      </w:pPr>
    </w:p>
    <w:p w14:paraId="6E2EB726" w14:textId="4B4270D6" w:rsidR="3A94042F" w:rsidRPr="00BE4DF6" w:rsidRDefault="3A94042F" w:rsidP="6AC08B73">
      <w:pPr>
        <w:pStyle w:val="Heading3"/>
        <w:rPr>
          <w:rFonts w:ascii="Calibri" w:hAnsi="Calibri" w:cs="Calibri"/>
          <w:sz w:val="22"/>
          <w:szCs w:val="22"/>
        </w:rPr>
      </w:pPr>
      <w:bookmarkStart w:id="25" w:name="_Toc155283401"/>
      <w:r w:rsidRPr="00BE4DF6">
        <w:t>Types of value from the l</w:t>
      </w:r>
      <w:r w:rsidR="4F06D00A" w:rsidRPr="00BE4DF6">
        <w:t>iterature about music</w:t>
      </w:r>
      <w:bookmarkEnd w:id="25"/>
    </w:p>
    <w:p w14:paraId="0DCA0304" w14:textId="14F1743A" w:rsidR="00F62B7C" w:rsidRPr="00BE4DF6" w:rsidRDefault="76346144" w:rsidP="6AC08B73">
      <w:pPr>
        <w:rPr>
          <w:rFonts w:ascii="Calibri" w:hAnsi="Calibri" w:cs="Calibri"/>
          <w:sz w:val="22"/>
          <w:szCs w:val="22"/>
        </w:rPr>
      </w:pPr>
      <w:bookmarkStart w:id="26" w:name="_Hlk155306848"/>
      <w:r w:rsidRPr="00BE4DF6">
        <w:rPr>
          <w:rFonts w:ascii="Calibri" w:hAnsi="Calibri" w:cs="Calibri"/>
          <w:sz w:val="22"/>
          <w:szCs w:val="22"/>
        </w:rPr>
        <w:t xml:space="preserve">Literature focused on music offers an extensive application of </w:t>
      </w:r>
      <w:r w:rsidR="4EAA4471" w:rsidRPr="00BE4DF6">
        <w:rPr>
          <w:rFonts w:ascii="Calibri" w:hAnsi="Calibri" w:cs="Calibri"/>
          <w:sz w:val="22"/>
          <w:szCs w:val="22"/>
        </w:rPr>
        <w:t xml:space="preserve">different types of </w:t>
      </w:r>
      <w:r w:rsidRPr="00BE4DF6">
        <w:rPr>
          <w:rFonts w:ascii="Calibri" w:hAnsi="Calibri" w:cs="Calibri"/>
          <w:sz w:val="22"/>
          <w:szCs w:val="22"/>
        </w:rPr>
        <w:t>values</w:t>
      </w:r>
      <w:r w:rsidR="6FCDCAE0" w:rsidRPr="00BE4DF6">
        <w:rPr>
          <w:rFonts w:ascii="Calibri" w:hAnsi="Calibri" w:cs="Calibri"/>
          <w:sz w:val="22"/>
          <w:szCs w:val="22"/>
        </w:rPr>
        <w:t xml:space="preserve"> </w:t>
      </w:r>
      <w:r w:rsidRPr="00BE4DF6">
        <w:rPr>
          <w:rFonts w:ascii="Calibri" w:hAnsi="Calibri" w:cs="Calibri"/>
          <w:sz w:val="22"/>
          <w:szCs w:val="22"/>
        </w:rPr>
        <w:t xml:space="preserve">to </w:t>
      </w:r>
      <w:r w:rsidR="4FFAF086" w:rsidRPr="00BE4DF6">
        <w:rPr>
          <w:rFonts w:ascii="Calibri" w:hAnsi="Calibri" w:cs="Calibri"/>
          <w:sz w:val="22"/>
          <w:szCs w:val="22"/>
        </w:rPr>
        <w:t xml:space="preserve">measure </w:t>
      </w:r>
      <w:r w:rsidR="009A10AD" w:rsidRPr="00BE4DF6">
        <w:rPr>
          <w:rFonts w:ascii="Calibri" w:hAnsi="Calibri" w:cs="Calibri"/>
          <w:sz w:val="22"/>
          <w:szCs w:val="22"/>
        </w:rPr>
        <w:t xml:space="preserve">events </w:t>
      </w:r>
      <w:r w:rsidR="4FFAF086" w:rsidRPr="00BE4DF6">
        <w:rPr>
          <w:rFonts w:ascii="Calibri" w:hAnsi="Calibri" w:cs="Calibri"/>
          <w:sz w:val="22"/>
          <w:szCs w:val="22"/>
        </w:rPr>
        <w:t xml:space="preserve">attendance and </w:t>
      </w:r>
      <w:r w:rsidR="46518EEA" w:rsidRPr="00BE4DF6">
        <w:rPr>
          <w:rFonts w:ascii="Calibri" w:hAnsi="Calibri" w:cs="Calibri"/>
          <w:sz w:val="22"/>
          <w:szCs w:val="22"/>
        </w:rPr>
        <w:t>the effects</w:t>
      </w:r>
      <w:r w:rsidR="4FFAF086" w:rsidRPr="00BE4DF6">
        <w:rPr>
          <w:rFonts w:ascii="Calibri" w:hAnsi="Calibri" w:cs="Calibri"/>
          <w:sz w:val="22"/>
          <w:szCs w:val="22"/>
        </w:rPr>
        <w:t xml:space="preserve"> of music on cu</w:t>
      </w:r>
      <w:r w:rsidR="016BC5AF" w:rsidRPr="00BE4DF6">
        <w:rPr>
          <w:rFonts w:ascii="Calibri" w:hAnsi="Calibri" w:cs="Calibri"/>
          <w:sz w:val="22"/>
          <w:szCs w:val="22"/>
        </w:rPr>
        <w:t>stomers’ behaviour.</w:t>
      </w:r>
      <w:r w:rsidR="28C50ECC" w:rsidRPr="00BE4DF6">
        <w:rPr>
          <w:rFonts w:ascii="Calibri" w:hAnsi="Calibri" w:cs="Calibri"/>
          <w:sz w:val="22"/>
          <w:szCs w:val="22"/>
        </w:rPr>
        <w:t xml:space="preserve"> </w:t>
      </w:r>
      <w:r w:rsidR="73B56394" w:rsidRPr="00BE4DF6">
        <w:rPr>
          <w:rFonts w:ascii="Calibri" w:hAnsi="Calibri" w:cs="Calibri"/>
          <w:sz w:val="22"/>
          <w:szCs w:val="22"/>
        </w:rPr>
        <w:t xml:space="preserve">In this section, </w:t>
      </w:r>
      <w:r w:rsidR="28BE6E54" w:rsidRPr="00BE4DF6">
        <w:rPr>
          <w:rFonts w:ascii="Calibri" w:hAnsi="Calibri" w:cs="Calibri"/>
          <w:sz w:val="22"/>
          <w:szCs w:val="22"/>
        </w:rPr>
        <w:t xml:space="preserve">Levinson (2014) </w:t>
      </w:r>
      <w:r w:rsidR="2685BA02" w:rsidRPr="00BE4DF6">
        <w:rPr>
          <w:rFonts w:ascii="Calibri" w:hAnsi="Calibri" w:cs="Calibri"/>
          <w:sz w:val="22"/>
          <w:szCs w:val="22"/>
        </w:rPr>
        <w:t xml:space="preserve">is used as the main reference as he </w:t>
      </w:r>
      <w:r w:rsidR="28BE6E54" w:rsidRPr="00BE4DF6">
        <w:rPr>
          <w:rFonts w:ascii="Calibri" w:hAnsi="Calibri" w:cs="Calibri"/>
          <w:sz w:val="22"/>
          <w:szCs w:val="22"/>
        </w:rPr>
        <w:t xml:space="preserve">offers a </w:t>
      </w:r>
      <w:r w:rsidR="059646C5" w:rsidRPr="00BE4DF6">
        <w:rPr>
          <w:rFonts w:ascii="Calibri" w:hAnsi="Calibri" w:cs="Calibri"/>
          <w:sz w:val="22"/>
          <w:szCs w:val="22"/>
        </w:rPr>
        <w:t xml:space="preserve">complete classification of values of music, </w:t>
      </w:r>
      <w:bookmarkEnd w:id="26"/>
      <w:r w:rsidR="6E744E08" w:rsidRPr="00BE4DF6">
        <w:rPr>
          <w:rFonts w:ascii="Calibri" w:hAnsi="Calibri" w:cs="Calibri"/>
          <w:sz w:val="22"/>
          <w:szCs w:val="22"/>
        </w:rPr>
        <w:t>summarized in Table 3</w:t>
      </w:r>
      <w:r w:rsidR="6F0BF9BB" w:rsidRPr="00BE4DF6">
        <w:rPr>
          <w:rFonts w:ascii="Calibri" w:hAnsi="Calibri" w:cs="Calibri"/>
          <w:sz w:val="22"/>
          <w:szCs w:val="22"/>
        </w:rPr>
        <w:t xml:space="preserve"> and explained after</w:t>
      </w:r>
      <w:r w:rsidR="004A1E11" w:rsidRPr="00BE4DF6">
        <w:rPr>
          <w:rFonts w:ascii="Calibri" w:hAnsi="Calibri" w:cs="Calibri"/>
          <w:sz w:val="22"/>
          <w:szCs w:val="22"/>
        </w:rPr>
        <w:t>wards</w:t>
      </w:r>
      <w:r w:rsidR="6F0BF9BB" w:rsidRPr="00BE4DF6">
        <w:rPr>
          <w:rFonts w:ascii="Calibri" w:hAnsi="Calibri" w:cs="Calibri"/>
          <w:sz w:val="22"/>
          <w:szCs w:val="22"/>
        </w:rPr>
        <w:t>.</w:t>
      </w:r>
      <w:r w:rsidR="6A88D153" w:rsidRPr="00BE4DF6">
        <w:rPr>
          <w:rFonts w:ascii="Calibri" w:hAnsi="Calibri" w:cs="Calibri"/>
          <w:sz w:val="22"/>
          <w:szCs w:val="22"/>
        </w:rPr>
        <w:t xml:space="preserve"> Additional references </w:t>
      </w:r>
      <w:r w:rsidR="00702089" w:rsidRPr="00BE4DF6">
        <w:rPr>
          <w:rFonts w:ascii="Calibri" w:hAnsi="Calibri" w:cs="Calibri"/>
          <w:sz w:val="22"/>
          <w:szCs w:val="22"/>
        </w:rPr>
        <w:t>are</w:t>
      </w:r>
      <w:r w:rsidR="6A88D153" w:rsidRPr="00BE4DF6">
        <w:rPr>
          <w:rFonts w:ascii="Calibri" w:hAnsi="Calibri" w:cs="Calibri"/>
          <w:sz w:val="22"/>
          <w:szCs w:val="22"/>
        </w:rPr>
        <w:t xml:space="preserve"> provided in the subsequent sections </w:t>
      </w:r>
      <w:r w:rsidR="00AA26A0" w:rsidRPr="00BE4DF6">
        <w:rPr>
          <w:rFonts w:ascii="Calibri" w:hAnsi="Calibri" w:cs="Calibri"/>
          <w:sz w:val="22"/>
          <w:szCs w:val="22"/>
        </w:rPr>
        <w:t>centred</w:t>
      </w:r>
      <w:r w:rsidR="382CE6C8" w:rsidRPr="00BE4DF6">
        <w:rPr>
          <w:rFonts w:ascii="Calibri" w:hAnsi="Calibri" w:cs="Calibri"/>
          <w:sz w:val="22"/>
          <w:szCs w:val="22"/>
        </w:rPr>
        <w:t xml:space="preserve"> </w:t>
      </w:r>
      <w:r w:rsidR="6A88D153" w:rsidRPr="00BE4DF6">
        <w:rPr>
          <w:rFonts w:ascii="Calibri" w:hAnsi="Calibri" w:cs="Calibri"/>
          <w:sz w:val="22"/>
          <w:szCs w:val="22"/>
        </w:rPr>
        <w:t>on measuring every type of value.</w:t>
      </w:r>
    </w:p>
    <w:p w14:paraId="3DA0AB6A" w14:textId="77777777" w:rsidR="00D4329C" w:rsidRPr="00BE4DF6" w:rsidRDefault="00D4329C" w:rsidP="00D4329C">
      <w:pPr>
        <w:pStyle w:val="Caption"/>
        <w:keepNext/>
      </w:pPr>
    </w:p>
    <w:p w14:paraId="42E14079" w14:textId="08384A60" w:rsidR="00F62B7C" w:rsidRPr="00BE4DF6" w:rsidRDefault="00D4329C" w:rsidP="00D4329C">
      <w:pPr>
        <w:pStyle w:val="Caption"/>
        <w:keepNext/>
        <w:rPr>
          <w:rFonts w:asciiTheme="minorHAnsi" w:hAnsiTheme="minorHAnsi" w:cstheme="minorHAnsi"/>
          <w:i w:val="0"/>
          <w:iCs w:val="0"/>
          <w:sz w:val="20"/>
          <w:szCs w:val="20"/>
        </w:rPr>
      </w:pPr>
      <w:bookmarkStart w:id="27" w:name="_Toc155283666"/>
      <w:r w:rsidRPr="00BE4DF6">
        <w:rPr>
          <w:rFonts w:asciiTheme="minorHAnsi" w:hAnsiTheme="minorHAnsi" w:cstheme="minorHAnsi"/>
          <w:sz w:val="20"/>
          <w:szCs w:val="20"/>
        </w:rPr>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3</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65F8EF6B" w:rsidRPr="00BE4DF6">
        <w:rPr>
          <w:rFonts w:asciiTheme="minorHAnsi" w:eastAsiaTheme="minorEastAsia" w:hAnsiTheme="minorHAnsi" w:cstheme="minorHAnsi"/>
          <w:sz w:val="20"/>
          <w:szCs w:val="20"/>
        </w:rPr>
        <w:t>Values of music by Levinson</w:t>
      </w:r>
      <w:bookmarkEnd w:id="27"/>
    </w:p>
    <w:tbl>
      <w:tblPr>
        <w:tblStyle w:val="GridTable5Dark-Accent1"/>
        <w:tblW w:w="0" w:type="auto"/>
        <w:tblLook w:val="06A0" w:firstRow="1" w:lastRow="0" w:firstColumn="1" w:lastColumn="0" w:noHBand="1" w:noVBand="1"/>
      </w:tblPr>
      <w:tblGrid>
        <w:gridCol w:w="2455"/>
        <w:gridCol w:w="6607"/>
      </w:tblGrid>
      <w:tr w:rsidR="6AC08B73" w:rsidRPr="00BE4DF6" w14:paraId="09992FFC"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0CD57B85" w14:textId="3F2102A6" w:rsidR="6AC08B73" w:rsidRPr="00BE4DF6" w:rsidRDefault="6AC08B73" w:rsidP="6AC08B73">
            <w:pPr>
              <w:jc w:val="left"/>
              <w:rPr>
                <w:rFonts w:ascii="Calibri" w:hAnsi="Calibri" w:cs="Calibri"/>
                <w:color w:val="auto"/>
              </w:rPr>
            </w:pPr>
            <w:r w:rsidRPr="00BE4DF6">
              <w:rPr>
                <w:rFonts w:ascii="Calibri" w:hAnsi="Calibri" w:cs="Calibri"/>
                <w:color w:val="auto"/>
              </w:rPr>
              <w:t>Types of values</w:t>
            </w:r>
          </w:p>
        </w:tc>
        <w:tc>
          <w:tcPr>
            <w:tcW w:w="6690" w:type="dxa"/>
            <w:shd w:val="clear" w:color="auto" w:fill="D9E2F3" w:themeFill="accent1" w:themeFillTint="33"/>
          </w:tcPr>
          <w:p w14:paraId="06504BA2" w14:textId="6E6E8453"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color w:val="auto"/>
              </w:rPr>
              <w:t>Description</w:t>
            </w:r>
          </w:p>
        </w:tc>
      </w:tr>
      <w:tr w:rsidR="6AC08B73" w:rsidRPr="00BE4DF6" w14:paraId="4DC98E3A"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34E550AD" w14:textId="0578FFAE" w:rsidR="25CDDB24" w:rsidRPr="00BE4DF6" w:rsidRDefault="25CDDB24" w:rsidP="6AC08B73">
            <w:pPr>
              <w:spacing w:before="0"/>
              <w:contextualSpacing/>
              <w:jc w:val="left"/>
              <w:rPr>
                <w:rFonts w:ascii="Calibri" w:hAnsi="Calibri" w:cs="Calibri"/>
                <w:b w:val="0"/>
                <w:bCs w:val="0"/>
                <w:color w:val="auto"/>
              </w:rPr>
            </w:pPr>
            <w:r w:rsidRPr="00BE4DF6">
              <w:rPr>
                <w:rFonts w:ascii="Calibri" w:hAnsi="Calibri" w:cs="Calibri"/>
                <w:b w:val="0"/>
                <w:bCs w:val="0"/>
                <w:color w:val="auto"/>
              </w:rPr>
              <w:t>Intrinsic vs instrumental values</w:t>
            </w:r>
          </w:p>
        </w:tc>
        <w:tc>
          <w:tcPr>
            <w:tcW w:w="6690" w:type="dxa"/>
          </w:tcPr>
          <w:p w14:paraId="70E8AB25" w14:textId="7D0174D9" w:rsidR="25CDDB24" w:rsidRPr="00BE4DF6" w:rsidRDefault="25CDDB24"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Intrinsic</w:t>
            </w:r>
            <w:r w:rsidRPr="00BE4DF6">
              <w:rPr>
                <w:rFonts w:ascii="Calibri" w:hAnsi="Calibri" w:cs="Calibri"/>
              </w:rPr>
              <w:t>:</w:t>
            </w:r>
            <w:r w:rsidR="5123DCD2" w:rsidRPr="00BE4DF6">
              <w:rPr>
                <w:rFonts w:ascii="Calibri" w:hAnsi="Calibri" w:cs="Calibri"/>
              </w:rPr>
              <w:t xml:space="preserve"> value of engagement with music for its own sake.</w:t>
            </w:r>
          </w:p>
          <w:p w14:paraId="5713E8C1" w14:textId="4CF42C58" w:rsidR="25CDDB24" w:rsidRPr="00BE4DF6" w:rsidRDefault="25CDDB24"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Instrumental</w:t>
            </w:r>
            <w:r w:rsidRPr="00BE4DF6">
              <w:rPr>
                <w:rFonts w:ascii="Calibri" w:hAnsi="Calibri" w:cs="Calibri"/>
              </w:rPr>
              <w:t xml:space="preserve">: </w:t>
            </w:r>
            <w:r w:rsidR="4113C110" w:rsidRPr="00BE4DF6">
              <w:rPr>
                <w:rFonts w:ascii="Calibri" w:hAnsi="Calibri" w:cs="Calibri"/>
              </w:rPr>
              <w:t>value of music to some good beyond that residing in the very engagement with music.</w:t>
            </w:r>
          </w:p>
        </w:tc>
      </w:tr>
      <w:tr w:rsidR="6AC08B73" w:rsidRPr="00BE4DF6" w14:paraId="04E1BDDD"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572F0FD8" w14:textId="0355E9C8" w:rsidR="194C4C2C" w:rsidRPr="00BE4DF6" w:rsidRDefault="194C4C2C" w:rsidP="6AC08B73">
            <w:pPr>
              <w:spacing w:before="0"/>
              <w:jc w:val="left"/>
              <w:rPr>
                <w:rFonts w:ascii="Calibri" w:hAnsi="Calibri" w:cs="Calibri"/>
                <w:b w:val="0"/>
                <w:bCs w:val="0"/>
                <w:color w:val="auto"/>
              </w:rPr>
            </w:pPr>
            <w:r w:rsidRPr="00BE4DF6">
              <w:rPr>
                <w:rFonts w:ascii="Calibri" w:hAnsi="Calibri" w:cs="Calibri"/>
                <w:b w:val="0"/>
                <w:bCs w:val="0"/>
                <w:color w:val="auto"/>
              </w:rPr>
              <w:t>For an individual vs for a group/ community</w:t>
            </w:r>
          </w:p>
        </w:tc>
        <w:tc>
          <w:tcPr>
            <w:tcW w:w="6690" w:type="dxa"/>
          </w:tcPr>
          <w:p w14:paraId="0D56BECC" w14:textId="65B19079" w:rsidR="194C4C2C" w:rsidRPr="00BE4DF6" w:rsidRDefault="194C4C2C"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 xml:space="preserve">For an individual: </w:t>
            </w:r>
            <w:r w:rsidRPr="00BE4DF6">
              <w:rPr>
                <w:rFonts w:ascii="Calibri" w:hAnsi="Calibri" w:cs="Calibri"/>
              </w:rPr>
              <w:t>private value of music.</w:t>
            </w:r>
          </w:p>
          <w:p w14:paraId="27309EC2" w14:textId="7F16A57E" w:rsidR="194C4C2C" w:rsidRPr="00BE4DF6" w:rsidRDefault="194C4C2C"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 xml:space="preserve">For a group: </w:t>
            </w:r>
            <w:r w:rsidRPr="00BE4DF6">
              <w:rPr>
                <w:rFonts w:ascii="Calibri" w:hAnsi="Calibri" w:cs="Calibri"/>
              </w:rPr>
              <w:t>public value of music.</w:t>
            </w:r>
          </w:p>
        </w:tc>
      </w:tr>
      <w:tr w:rsidR="6AC08B73" w:rsidRPr="00BE4DF6" w14:paraId="0C0EF2EC"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74B8DA91" w14:textId="070163A2" w:rsidR="3AC20E97" w:rsidRPr="00BE4DF6" w:rsidRDefault="3AC20E97" w:rsidP="6AC08B73">
            <w:pPr>
              <w:spacing w:before="0"/>
              <w:jc w:val="left"/>
              <w:rPr>
                <w:rFonts w:ascii="Calibri" w:hAnsi="Calibri" w:cs="Calibri"/>
                <w:b w:val="0"/>
                <w:bCs w:val="0"/>
                <w:color w:val="auto"/>
              </w:rPr>
            </w:pPr>
            <w:r w:rsidRPr="00BE4DF6">
              <w:rPr>
                <w:rFonts w:ascii="Calibri" w:hAnsi="Calibri" w:cs="Calibri"/>
                <w:b w:val="0"/>
                <w:bCs w:val="0"/>
                <w:color w:val="auto"/>
              </w:rPr>
              <w:t>Artistic vs non-artistic values</w:t>
            </w:r>
          </w:p>
        </w:tc>
        <w:tc>
          <w:tcPr>
            <w:tcW w:w="6690" w:type="dxa"/>
          </w:tcPr>
          <w:p w14:paraId="624091DB" w14:textId="343F3016" w:rsidR="3AC20E97" w:rsidRPr="00BE4DF6" w:rsidRDefault="3AC20E97"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Artistic</w:t>
            </w:r>
            <w:r w:rsidRPr="00BE4DF6">
              <w:rPr>
                <w:rFonts w:ascii="Calibri" w:hAnsi="Calibri" w:cs="Calibri"/>
              </w:rPr>
              <w:t>: Value that music has as music because it is an art. This value is considered both intrinsic and instrumental.</w:t>
            </w:r>
          </w:p>
          <w:p w14:paraId="0207F593" w14:textId="41BE0947" w:rsidR="3AC20E97" w:rsidRPr="00BE4DF6" w:rsidRDefault="3AC20E97"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Non-artistic</w:t>
            </w:r>
            <w:r w:rsidRPr="00BE4DF6">
              <w:rPr>
                <w:rFonts w:ascii="Calibri" w:hAnsi="Calibri" w:cs="Calibri"/>
              </w:rPr>
              <w:t>: Value of music beyond its artistic value. This value is considered as instrumental.</w:t>
            </w:r>
          </w:p>
        </w:tc>
      </w:tr>
      <w:tr w:rsidR="6AC08B73" w:rsidRPr="00BE4DF6" w14:paraId="003031B2"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4C55EDDA" w14:textId="7185D625" w:rsidR="14D6E4A8" w:rsidRPr="00BE4DF6" w:rsidRDefault="14D6E4A8" w:rsidP="6AC08B73">
            <w:pPr>
              <w:spacing w:before="0"/>
              <w:contextualSpacing/>
              <w:jc w:val="right"/>
              <w:rPr>
                <w:rFonts w:ascii="Calibri" w:hAnsi="Calibri" w:cs="Calibri"/>
                <w:b w:val="0"/>
                <w:bCs w:val="0"/>
                <w:i/>
                <w:iCs/>
                <w:color w:val="auto"/>
              </w:rPr>
            </w:pPr>
            <w:r w:rsidRPr="00BE4DF6">
              <w:rPr>
                <w:rFonts w:ascii="Calibri" w:hAnsi="Calibri" w:cs="Calibri"/>
                <w:b w:val="0"/>
                <w:bCs w:val="0"/>
                <w:i/>
                <w:iCs/>
                <w:color w:val="auto"/>
              </w:rPr>
              <w:t>Artistic values</w:t>
            </w:r>
          </w:p>
          <w:p w14:paraId="126BFC3C" w14:textId="77345C3A" w:rsidR="6AC08B73" w:rsidRPr="00BE4DF6" w:rsidRDefault="6AC08B73" w:rsidP="6AC08B73">
            <w:pPr>
              <w:spacing w:before="0"/>
              <w:jc w:val="right"/>
              <w:rPr>
                <w:rFonts w:ascii="Calibri" w:hAnsi="Calibri" w:cs="Calibri"/>
                <w:b w:val="0"/>
                <w:bCs w:val="0"/>
                <w:i/>
                <w:iCs/>
                <w:color w:val="auto"/>
              </w:rPr>
            </w:pPr>
          </w:p>
        </w:tc>
        <w:tc>
          <w:tcPr>
            <w:tcW w:w="6690" w:type="dxa"/>
          </w:tcPr>
          <w:p w14:paraId="2E31B55D" w14:textId="7AE634CB" w:rsidR="14D6E4A8" w:rsidRPr="00BE4DF6" w:rsidRDefault="14D6E4A8"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 xml:space="preserve">Intrinsic &amp; artistic: </w:t>
            </w:r>
            <w:r w:rsidR="7A6E424A" w:rsidRPr="00BE4DF6">
              <w:rPr>
                <w:rFonts w:ascii="Calibri" w:hAnsi="Calibri" w:cs="Calibri"/>
              </w:rPr>
              <w:t>a</w:t>
            </w:r>
            <w:r w:rsidRPr="00BE4DF6">
              <w:rPr>
                <w:rFonts w:ascii="Calibri" w:hAnsi="Calibri" w:cs="Calibri"/>
              </w:rPr>
              <w:t>esthetic value</w:t>
            </w:r>
            <w:r w:rsidR="5CFB1CA2" w:rsidRPr="00BE4DF6">
              <w:rPr>
                <w:rFonts w:ascii="Calibri" w:hAnsi="Calibri" w:cs="Calibri"/>
              </w:rPr>
              <w:t>, e</w:t>
            </w:r>
            <w:r w:rsidR="51281B04" w:rsidRPr="00BE4DF6">
              <w:rPr>
                <w:rFonts w:ascii="Calibri" w:hAnsi="Calibri" w:cs="Calibri"/>
              </w:rPr>
              <w:t>xperiential value</w:t>
            </w:r>
            <w:r w:rsidR="7DA8AA09" w:rsidRPr="00BE4DF6">
              <w:rPr>
                <w:rFonts w:ascii="Calibri" w:hAnsi="Calibri" w:cs="Calibri"/>
              </w:rPr>
              <w:t>, and h</w:t>
            </w:r>
            <w:r w:rsidR="51281B04" w:rsidRPr="00BE4DF6">
              <w:rPr>
                <w:rFonts w:ascii="Calibri" w:hAnsi="Calibri" w:cs="Calibri"/>
              </w:rPr>
              <w:t>edonic value.</w:t>
            </w:r>
          </w:p>
          <w:p w14:paraId="046382D1" w14:textId="0608C12B" w:rsidR="70FD289B" w:rsidRPr="00BE4DF6" w:rsidRDefault="70FD289B"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Instrumental &amp; artistic</w:t>
            </w:r>
            <w:r w:rsidRPr="00BE4DF6">
              <w:rPr>
                <w:rFonts w:ascii="Calibri" w:hAnsi="Calibri" w:cs="Calibri"/>
              </w:rPr>
              <w:t xml:space="preserve">: </w:t>
            </w:r>
            <w:r w:rsidR="7A256B10" w:rsidRPr="00BE4DF6">
              <w:rPr>
                <w:rFonts w:ascii="Calibri" w:hAnsi="Calibri" w:cs="Calibri"/>
              </w:rPr>
              <w:t>s</w:t>
            </w:r>
            <w:r w:rsidR="668DE1AB" w:rsidRPr="00BE4DF6">
              <w:rPr>
                <w:rFonts w:ascii="Calibri" w:hAnsi="Calibri" w:cs="Calibri"/>
              </w:rPr>
              <w:t>ymbolic value</w:t>
            </w:r>
            <w:r w:rsidR="7229A3D5" w:rsidRPr="00BE4DF6">
              <w:rPr>
                <w:rFonts w:ascii="Calibri" w:hAnsi="Calibri" w:cs="Calibri"/>
              </w:rPr>
              <w:t xml:space="preserve">, </w:t>
            </w:r>
            <w:r w:rsidR="39216096" w:rsidRPr="00BE4DF6">
              <w:rPr>
                <w:rFonts w:ascii="Calibri" w:hAnsi="Calibri" w:cs="Calibri"/>
              </w:rPr>
              <w:t>s</w:t>
            </w:r>
            <w:r w:rsidR="668DE1AB" w:rsidRPr="00BE4DF6">
              <w:rPr>
                <w:rFonts w:ascii="Calibri" w:hAnsi="Calibri" w:cs="Calibri"/>
              </w:rPr>
              <w:t>elf-affirmation value</w:t>
            </w:r>
            <w:r w:rsidR="4A85EE61" w:rsidRPr="00BE4DF6">
              <w:rPr>
                <w:rFonts w:ascii="Calibri" w:hAnsi="Calibri" w:cs="Calibri"/>
              </w:rPr>
              <w:t>, i</w:t>
            </w:r>
            <w:r w:rsidR="668DE1AB" w:rsidRPr="00BE4DF6">
              <w:rPr>
                <w:rFonts w:ascii="Calibri" w:hAnsi="Calibri" w:cs="Calibri"/>
              </w:rPr>
              <w:t>diosyncratic value</w:t>
            </w:r>
            <w:r w:rsidR="12490F35" w:rsidRPr="00BE4DF6">
              <w:rPr>
                <w:rFonts w:ascii="Calibri" w:hAnsi="Calibri" w:cs="Calibri"/>
              </w:rPr>
              <w:t>, m</w:t>
            </w:r>
            <w:r w:rsidR="668DE1AB" w:rsidRPr="00BE4DF6">
              <w:rPr>
                <w:rFonts w:ascii="Calibri" w:hAnsi="Calibri" w:cs="Calibri"/>
              </w:rPr>
              <w:t>ood-enhancement value</w:t>
            </w:r>
            <w:r w:rsidR="70A46B4B" w:rsidRPr="00BE4DF6">
              <w:rPr>
                <w:rFonts w:ascii="Calibri" w:hAnsi="Calibri" w:cs="Calibri"/>
              </w:rPr>
              <w:t>,</w:t>
            </w:r>
            <w:r w:rsidR="389D2E74" w:rsidRPr="00BE4DF6">
              <w:rPr>
                <w:rFonts w:ascii="Calibri" w:hAnsi="Calibri" w:cs="Calibri"/>
              </w:rPr>
              <w:t xml:space="preserve"> and a</w:t>
            </w:r>
            <w:r w:rsidR="668DE1AB" w:rsidRPr="00BE4DF6">
              <w:rPr>
                <w:rFonts w:ascii="Calibri" w:hAnsi="Calibri" w:cs="Calibri"/>
              </w:rPr>
              <w:t xml:space="preserve">ccompaniment value.  </w:t>
            </w:r>
          </w:p>
        </w:tc>
      </w:tr>
      <w:tr w:rsidR="6AC08B73" w:rsidRPr="00BE4DF6" w14:paraId="32B99498"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475" w:type="dxa"/>
            <w:shd w:val="clear" w:color="auto" w:fill="D9E2F3" w:themeFill="accent1" w:themeFillTint="33"/>
          </w:tcPr>
          <w:p w14:paraId="63983BC2" w14:textId="44B0C8BB" w:rsidR="0BA6A667" w:rsidRPr="00BE4DF6" w:rsidRDefault="0BA6A667" w:rsidP="6AC08B73">
            <w:pPr>
              <w:spacing w:before="0"/>
              <w:contextualSpacing/>
              <w:jc w:val="right"/>
              <w:rPr>
                <w:rFonts w:ascii="Calibri" w:hAnsi="Calibri" w:cs="Calibri"/>
                <w:b w:val="0"/>
                <w:bCs w:val="0"/>
                <w:i/>
                <w:iCs/>
                <w:color w:val="auto"/>
              </w:rPr>
            </w:pPr>
            <w:r w:rsidRPr="00BE4DF6">
              <w:rPr>
                <w:rFonts w:ascii="Calibri" w:hAnsi="Calibri" w:cs="Calibri"/>
                <w:b w:val="0"/>
                <w:bCs w:val="0"/>
                <w:i/>
                <w:iCs/>
                <w:color w:val="auto"/>
              </w:rPr>
              <w:t>Non-artistic values</w:t>
            </w:r>
          </w:p>
        </w:tc>
        <w:tc>
          <w:tcPr>
            <w:tcW w:w="6690" w:type="dxa"/>
          </w:tcPr>
          <w:p w14:paraId="21B73FDF" w14:textId="6F6E0BDD" w:rsidR="005EDFA7" w:rsidRPr="00BE4DF6" w:rsidRDefault="005EDFA7"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Economic value</w:t>
            </w:r>
            <w:r w:rsidR="7260660E" w:rsidRPr="00BE4DF6">
              <w:rPr>
                <w:rFonts w:ascii="Calibri" w:hAnsi="Calibri" w:cs="Calibri"/>
              </w:rPr>
              <w:t xml:space="preserve">: </w:t>
            </w:r>
            <w:r w:rsidR="00734DBC">
              <w:rPr>
                <w:rFonts w:ascii="Calibri" w:hAnsi="Calibri" w:cs="Calibri"/>
              </w:rPr>
              <w:t>music as a commodity.</w:t>
            </w:r>
          </w:p>
          <w:p w14:paraId="6D67710F" w14:textId="623183F1" w:rsidR="7260660E" w:rsidRPr="00BE4DF6" w:rsidRDefault="7260660E"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Practical value</w:t>
            </w:r>
            <w:r w:rsidRPr="00BE4DF6">
              <w:rPr>
                <w:rFonts w:ascii="Calibri" w:hAnsi="Calibri" w:cs="Calibri"/>
              </w:rPr>
              <w:t xml:space="preserve">: </w:t>
            </w:r>
            <w:r w:rsidR="27FBF852" w:rsidRPr="00BE4DF6">
              <w:rPr>
                <w:rFonts w:ascii="Calibri" w:hAnsi="Calibri" w:cs="Calibri"/>
              </w:rPr>
              <w:t>s</w:t>
            </w:r>
            <w:r w:rsidR="005EDFA7" w:rsidRPr="00BE4DF6">
              <w:rPr>
                <w:rFonts w:ascii="Calibri" w:hAnsi="Calibri" w:cs="Calibri"/>
              </w:rPr>
              <w:t>ocial value</w:t>
            </w:r>
            <w:r w:rsidR="21E0C3A3" w:rsidRPr="00BE4DF6">
              <w:rPr>
                <w:rFonts w:ascii="Calibri" w:hAnsi="Calibri" w:cs="Calibri"/>
              </w:rPr>
              <w:t>, entertainment value, therapeutic value, distraction value, relaxation value, mnemonic-improvement value, mobility-enhancement value, seduction-facilitating value</w:t>
            </w:r>
            <w:r w:rsidR="0A50023D" w:rsidRPr="00BE4DF6">
              <w:rPr>
                <w:rFonts w:ascii="Calibri" w:hAnsi="Calibri" w:cs="Calibri"/>
              </w:rPr>
              <w:t>.</w:t>
            </w:r>
          </w:p>
          <w:p w14:paraId="12220836" w14:textId="0C0BE670" w:rsidR="4BC6CE63" w:rsidRPr="00BE4DF6" w:rsidRDefault="4BC6CE63"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i/>
                <w:iCs/>
              </w:rPr>
              <w:t>Not purely practical</w:t>
            </w:r>
            <w:r w:rsidRPr="00BE4DF6">
              <w:rPr>
                <w:rFonts w:ascii="Calibri" w:hAnsi="Calibri" w:cs="Calibri"/>
              </w:rPr>
              <w:t xml:space="preserve">: </w:t>
            </w:r>
            <w:r w:rsidR="205412C3" w:rsidRPr="00BE4DF6">
              <w:rPr>
                <w:rFonts w:ascii="Calibri" w:hAnsi="Calibri" w:cs="Calibri"/>
              </w:rPr>
              <w:t>cognitive value, ethical value.</w:t>
            </w:r>
          </w:p>
        </w:tc>
      </w:tr>
    </w:tbl>
    <w:p w14:paraId="5A1A8A67" w14:textId="5783D2FB" w:rsidR="00F62B7C" w:rsidRPr="00BE4DF6" w:rsidRDefault="6C5DA02C" w:rsidP="6AC08B73">
      <w:pPr>
        <w:rPr>
          <w:rFonts w:ascii="Calibri" w:hAnsi="Calibri" w:cs="Calibri"/>
        </w:rPr>
      </w:pPr>
      <w:r w:rsidRPr="00BE4DF6">
        <w:rPr>
          <w:rFonts w:ascii="Calibri" w:hAnsi="Calibri" w:cs="Calibri"/>
        </w:rPr>
        <w:t xml:space="preserve">Source: </w:t>
      </w:r>
      <w:r w:rsidR="5720BC10" w:rsidRPr="00BE4DF6">
        <w:rPr>
          <w:rFonts w:ascii="Calibri" w:hAnsi="Calibri" w:cs="Calibri"/>
        </w:rPr>
        <w:t>Levinson (2014)</w:t>
      </w:r>
    </w:p>
    <w:p w14:paraId="0590881C" w14:textId="77777777" w:rsidR="004A1E11" w:rsidRPr="00BE4DF6" w:rsidRDefault="004A1E11" w:rsidP="6AC08B73">
      <w:pPr>
        <w:rPr>
          <w:rFonts w:ascii="Calibri" w:hAnsi="Calibri" w:cs="Calibri"/>
          <w:sz w:val="22"/>
          <w:szCs w:val="22"/>
        </w:rPr>
      </w:pPr>
    </w:p>
    <w:p w14:paraId="7681288A" w14:textId="57CD7A98" w:rsidR="00F62B7C" w:rsidRPr="00BE4DF6" w:rsidRDefault="6B6AD3D5" w:rsidP="6AC08B73">
      <w:pPr>
        <w:rPr>
          <w:rFonts w:ascii="Calibri" w:hAnsi="Calibri" w:cs="Calibri"/>
          <w:sz w:val="22"/>
          <w:szCs w:val="22"/>
        </w:rPr>
      </w:pPr>
      <w:r w:rsidRPr="00BE4DF6">
        <w:rPr>
          <w:rFonts w:ascii="Calibri" w:hAnsi="Calibri" w:cs="Calibri"/>
          <w:sz w:val="22"/>
          <w:szCs w:val="22"/>
        </w:rPr>
        <w:lastRenderedPageBreak/>
        <w:t xml:space="preserve">The first classification given by </w:t>
      </w:r>
      <w:r w:rsidR="00F62B7C" w:rsidRPr="00BE4DF6">
        <w:rPr>
          <w:rFonts w:ascii="Calibri" w:hAnsi="Calibri" w:cs="Calibri"/>
          <w:sz w:val="22"/>
          <w:szCs w:val="22"/>
        </w:rPr>
        <w:t xml:space="preserve">Levinson (2014) </w:t>
      </w:r>
      <w:r w:rsidR="18615BE3" w:rsidRPr="00BE4DF6">
        <w:rPr>
          <w:rFonts w:ascii="Calibri" w:hAnsi="Calibri" w:cs="Calibri"/>
          <w:sz w:val="22"/>
          <w:szCs w:val="22"/>
        </w:rPr>
        <w:t>differentiates between</w:t>
      </w:r>
      <w:r w:rsidR="71D16A39" w:rsidRPr="00BE4DF6">
        <w:rPr>
          <w:rFonts w:ascii="Calibri" w:hAnsi="Calibri" w:cs="Calibri"/>
          <w:sz w:val="22"/>
          <w:szCs w:val="22"/>
        </w:rPr>
        <w:t xml:space="preserve"> </w:t>
      </w:r>
      <w:r w:rsidR="00F62B7C" w:rsidRPr="00BE4DF6">
        <w:rPr>
          <w:rFonts w:ascii="Calibri" w:hAnsi="Calibri" w:cs="Calibri"/>
          <w:b/>
          <w:bCs/>
          <w:sz w:val="22"/>
          <w:szCs w:val="22"/>
        </w:rPr>
        <w:t>intrinsic values of music</w:t>
      </w:r>
      <w:r w:rsidR="00F62B7C" w:rsidRPr="00BE4DF6">
        <w:rPr>
          <w:rFonts w:ascii="Calibri" w:hAnsi="Calibri" w:cs="Calibri"/>
          <w:sz w:val="22"/>
          <w:szCs w:val="22"/>
        </w:rPr>
        <w:t xml:space="preserve"> </w:t>
      </w:r>
      <w:r w:rsidR="5395031C" w:rsidRPr="00BE4DF6">
        <w:rPr>
          <w:rFonts w:ascii="Calibri" w:hAnsi="Calibri" w:cs="Calibri"/>
          <w:sz w:val="22"/>
          <w:szCs w:val="22"/>
        </w:rPr>
        <w:t>and</w:t>
      </w:r>
      <w:r w:rsidR="00F62B7C" w:rsidRPr="00BE4DF6">
        <w:rPr>
          <w:rFonts w:ascii="Calibri" w:hAnsi="Calibri" w:cs="Calibri"/>
          <w:sz w:val="22"/>
          <w:szCs w:val="22"/>
        </w:rPr>
        <w:t xml:space="preserve"> </w:t>
      </w:r>
      <w:r w:rsidR="00F62B7C" w:rsidRPr="00BE4DF6">
        <w:rPr>
          <w:rFonts w:ascii="Calibri" w:hAnsi="Calibri" w:cs="Calibri"/>
          <w:b/>
          <w:bCs/>
          <w:sz w:val="22"/>
          <w:szCs w:val="22"/>
        </w:rPr>
        <w:t>instrumental values of music</w:t>
      </w:r>
      <w:r w:rsidR="00F62B7C" w:rsidRPr="00BE4DF6">
        <w:rPr>
          <w:rFonts w:ascii="Calibri" w:hAnsi="Calibri" w:cs="Calibri"/>
          <w:sz w:val="22"/>
          <w:szCs w:val="22"/>
        </w:rPr>
        <w:t>. This differentiation has normally served public authorities to justify the public policies for supporting arts and culture by implying that instrumental value</w:t>
      </w:r>
      <w:r w:rsidR="004012ED" w:rsidRPr="00BE4DF6">
        <w:rPr>
          <w:rFonts w:ascii="Calibri" w:hAnsi="Calibri" w:cs="Calibri"/>
          <w:sz w:val="22"/>
          <w:szCs w:val="22"/>
        </w:rPr>
        <w:t xml:space="preserve"> is</w:t>
      </w:r>
      <w:r w:rsidR="00F62B7C" w:rsidRPr="00BE4DF6">
        <w:rPr>
          <w:rFonts w:ascii="Calibri" w:hAnsi="Calibri" w:cs="Calibri"/>
          <w:sz w:val="22"/>
          <w:szCs w:val="22"/>
        </w:rPr>
        <w:t xml:space="preserve"> a set of positive effects (e.g. economic growth, mental health, urban regeneration and civic pride) (</w:t>
      </w:r>
      <w:bookmarkStart w:id="28" w:name="_Hlk154773961"/>
      <w:r w:rsidR="00F62B7C" w:rsidRPr="00BE4DF6">
        <w:rPr>
          <w:rFonts w:ascii="Calibri" w:hAnsi="Calibri" w:cs="Calibri"/>
          <w:sz w:val="22"/>
          <w:szCs w:val="22"/>
        </w:rPr>
        <w:t>Behr, Brennan, and Cloonan</w:t>
      </w:r>
      <w:r w:rsidR="00307F67" w:rsidRPr="00BE4DF6">
        <w:rPr>
          <w:rFonts w:ascii="Calibri" w:hAnsi="Calibri" w:cs="Calibri"/>
          <w:sz w:val="22"/>
          <w:szCs w:val="22"/>
        </w:rPr>
        <w:t>,</w:t>
      </w:r>
      <w:r w:rsidR="00F62B7C" w:rsidRPr="00BE4DF6">
        <w:rPr>
          <w:rFonts w:ascii="Calibri" w:hAnsi="Calibri" w:cs="Calibri"/>
          <w:sz w:val="22"/>
          <w:szCs w:val="22"/>
        </w:rPr>
        <w:t xml:space="preserve"> 201</w:t>
      </w:r>
      <w:r w:rsidR="007E5140" w:rsidRPr="00BE4DF6">
        <w:rPr>
          <w:rFonts w:ascii="Calibri" w:hAnsi="Calibri" w:cs="Calibri"/>
          <w:sz w:val="22"/>
          <w:szCs w:val="22"/>
        </w:rPr>
        <w:t>6</w:t>
      </w:r>
      <w:bookmarkEnd w:id="28"/>
      <w:r w:rsidR="00F25835" w:rsidRPr="00BE4DF6">
        <w:rPr>
          <w:rFonts w:ascii="Calibri" w:hAnsi="Calibri" w:cs="Calibri"/>
          <w:sz w:val="22"/>
          <w:szCs w:val="22"/>
        </w:rPr>
        <w:t>a</w:t>
      </w:r>
      <w:r w:rsidR="00F62B7C" w:rsidRPr="00BE4DF6">
        <w:rPr>
          <w:rFonts w:ascii="Calibri" w:hAnsi="Calibri" w:cs="Calibri"/>
          <w:sz w:val="22"/>
          <w:szCs w:val="22"/>
        </w:rPr>
        <w:t xml:space="preserve">). </w:t>
      </w:r>
    </w:p>
    <w:p w14:paraId="2678B3F1" w14:textId="2298F0CB" w:rsidR="00F62B7C" w:rsidRPr="00BE4DF6" w:rsidRDefault="1C0281C9" w:rsidP="6AC08B73">
      <w:pPr>
        <w:rPr>
          <w:rFonts w:ascii="Calibri" w:hAnsi="Calibri" w:cs="Calibri"/>
          <w:sz w:val="22"/>
          <w:szCs w:val="22"/>
        </w:rPr>
      </w:pPr>
      <w:r w:rsidRPr="00BE4DF6">
        <w:rPr>
          <w:rFonts w:ascii="Calibri" w:hAnsi="Calibri" w:cs="Calibri"/>
          <w:sz w:val="22"/>
          <w:szCs w:val="22"/>
        </w:rPr>
        <w:t xml:space="preserve">Secondly, he differentiates </w:t>
      </w:r>
      <w:r w:rsidR="00F62B7C" w:rsidRPr="00BE4DF6">
        <w:rPr>
          <w:rFonts w:ascii="Calibri" w:hAnsi="Calibri" w:cs="Calibri"/>
          <w:sz w:val="22"/>
          <w:szCs w:val="22"/>
        </w:rPr>
        <w:t>between the value of music for an individual and the value of music for a group or community (Levinson</w:t>
      </w:r>
      <w:r w:rsidR="00307F67" w:rsidRPr="00BE4DF6">
        <w:rPr>
          <w:rFonts w:ascii="Calibri" w:hAnsi="Calibri" w:cs="Calibri"/>
          <w:sz w:val="22"/>
          <w:szCs w:val="22"/>
        </w:rPr>
        <w:t>,</w:t>
      </w:r>
      <w:r w:rsidR="00F62B7C" w:rsidRPr="00BE4DF6">
        <w:rPr>
          <w:rFonts w:ascii="Calibri" w:hAnsi="Calibri" w:cs="Calibri"/>
          <w:sz w:val="22"/>
          <w:szCs w:val="22"/>
        </w:rPr>
        <w:t xml:space="preserve"> 2014)</w:t>
      </w:r>
      <w:r w:rsidR="1B8C88C1" w:rsidRPr="00BE4DF6">
        <w:rPr>
          <w:rFonts w:ascii="Calibri" w:hAnsi="Calibri" w:cs="Calibri"/>
          <w:sz w:val="22"/>
          <w:szCs w:val="22"/>
        </w:rPr>
        <w:t>. These categories</w:t>
      </w:r>
      <w:r w:rsidR="7828C5BC" w:rsidRPr="00BE4DF6">
        <w:rPr>
          <w:rFonts w:ascii="Calibri" w:hAnsi="Calibri" w:cs="Calibri"/>
          <w:sz w:val="22"/>
          <w:szCs w:val="22"/>
        </w:rPr>
        <w:t xml:space="preserve"> </w:t>
      </w:r>
      <w:r w:rsidR="01B45A68" w:rsidRPr="00BE4DF6">
        <w:rPr>
          <w:rFonts w:ascii="Calibri" w:hAnsi="Calibri" w:cs="Calibri"/>
          <w:sz w:val="22"/>
          <w:szCs w:val="22"/>
        </w:rPr>
        <w:t xml:space="preserve">can be explained by the difference between </w:t>
      </w:r>
      <w:r w:rsidR="01B45A68" w:rsidRPr="00BE4DF6">
        <w:rPr>
          <w:rFonts w:ascii="Calibri" w:hAnsi="Calibri" w:cs="Calibri"/>
          <w:b/>
          <w:bCs/>
          <w:sz w:val="22"/>
          <w:szCs w:val="22"/>
        </w:rPr>
        <w:t>private values and public values</w:t>
      </w:r>
      <w:r w:rsidR="331D4A27" w:rsidRPr="00BE4DF6">
        <w:rPr>
          <w:rFonts w:ascii="Calibri" w:hAnsi="Calibri" w:cs="Calibri"/>
          <w:b/>
          <w:bCs/>
          <w:sz w:val="22"/>
          <w:szCs w:val="22"/>
        </w:rPr>
        <w:t xml:space="preserve"> </w:t>
      </w:r>
      <w:r w:rsidR="3C3A1628" w:rsidRPr="00BE4DF6">
        <w:rPr>
          <w:rFonts w:ascii="Calibri" w:hAnsi="Calibri" w:cs="Calibri"/>
          <w:sz w:val="22"/>
          <w:szCs w:val="22"/>
        </w:rPr>
        <w:t xml:space="preserve">cited </w:t>
      </w:r>
      <w:r w:rsidR="331D4A27" w:rsidRPr="00BE4DF6">
        <w:rPr>
          <w:rFonts w:ascii="Calibri" w:hAnsi="Calibri" w:cs="Calibri"/>
          <w:sz w:val="22"/>
          <w:szCs w:val="22"/>
        </w:rPr>
        <w:t>in the</w:t>
      </w:r>
      <w:r w:rsidR="331D4A27" w:rsidRPr="00BE4DF6">
        <w:rPr>
          <w:rFonts w:ascii="Calibri" w:hAnsi="Calibri" w:cs="Calibri"/>
          <w:b/>
          <w:bCs/>
          <w:sz w:val="22"/>
          <w:szCs w:val="22"/>
        </w:rPr>
        <w:t xml:space="preserve"> </w:t>
      </w:r>
      <w:r w:rsidR="331D4A27" w:rsidRPr="00BE4DF6">
        <w:rPr>
          <w:rFonts w:ascii="Calibri" w:hAnsi="Calibri" w:cs="Calibri"/>
          <w:sz w:val="22"/>
          <w:szCs w:val="22"/>
        </w:rPr>
        <w:t>report elaborated by Deloitte Access Economics (2011) to explain</w:t>
      </w:r>
      <w:r w:rsidR="35D37FC4" w:rsidRPr="00BE4DF6">
        <w:rPr>
          <w:rFonts w:ascii="Calibri" w:hAnsi="Calibri" w:cs="Calibri"/>
          <w:sz w:val="22"/>
          <w:szCs w:val="22"/>
        </w:rPr>
        <w:t xml:space="preserve"> </w:t>
      </w:r>
      <w:r w:rsidR="00F62B7C" w:rsidRPr="00BE4DF6">
        <w:rPr>
          <w:rFonts w:ascii="Calibri" w:hAnsi="Calibri" w:cs="Calibri"/>
          <w:sz w:val="22"/>
          <w:szCs w:val="22"/>
        </w:rPr>
        <w:t>“The economic, social and cultural contribution of venue-based live music in Victoria”</w:t>
      </w:r>
      <w:r w:rsidR="5FBE37F0" w:rsidRPr="00BE4DF6">
        <w:rPr>
          <w:rFonts w:ascii="Calibri" w:hAnsi="Calibri" w:cs="Calibri"/>
          <w:sz w:val="22"/>
          <w:szCs w:val="22"/>
        </w:rPr>
        <w:t>. In the report, they use</w:t>
      </w:r>
      <w:r w:rsidR="00F62B7C" w:rsidRPr="00BE4DF6">
        <w:rPr>
          <w:rFonts w:ascii="Calibri" w:hAnsi="Calibri" w:cs="Calibri"/>
          <w:sz w:val="22"/>
          <w:szCs w:val="22"/>
        </w:rPr>
        <w:t xml:space="preserve"> four main categories</w:t>
      </w:r>
      <w:r w:rsidR="3EF04BC5" w:rsidRPr="00BE4DF6">
        <w:rPr>
          <w:rFonts w:ascii="Calibri" w:hAnsi="Calibri" w:cs="Calibri"/>
          <w:sz w:val="22"/>
          <w:szCs w:val="22"/>
        </w:rPr>
        <w:t xml:space="preserve"> to illustrate the difference between private and public values of music</w:t>
      </w:r>
      <w:r w:rsidR="00F62B7C" w:rsidRPr="00BE4DF6">
        <w:rPr>
          <w:rFonts w:ascii="Calibri" w:hAnsi="Calibri" w:cs="Calibri"/>
          <w:sz w:val="22"/>
          <w:szCs w:val="22"/>
        </w:rPr>
        <w:t>: culture, community, quality of the environment</w:t>
      </w:r>
      <w:r w:rsidR="5354DE86" w:rsidRPr="00BE4DF6">
        <w:rPr>
          <w:rFonts w:ascii="Calibri" w:hAnsi="Calibri" w:cs="Calibri"/>
          <w:sz w:val="22"/>
          <w:szCs w:val="22"/>
        </w:rPr>
        <w:t>,</w:t>
      </w:r>
      <w:r w:rsidR="00F62B7C" w:rsidRPr="00BE4DF6">
        <w:rPr>
          <w:rFonts w:ascii="Calibri" w:hAnsi="Calibri" w:cs="Calibri"/>
          <w:sz w:val="22"/>
          <w:szCs w:val="22"/>
        </w:rPr>
        <w:t xml:space="preserve"> and health and social wellbeing:</w:t>
      </w:r>
    </w:p>
    <w:p w14:paraId="7F9BEA01" w14:textId="77777777" w:rsidR="00F62B7C" w:rsidRPr="00BE4DF6" w:rsidRDefault="00F62B7C" w:rsidP="00F62B7C">
      <w:pPr>
        <w:pStyle w:val="ListParagraph"/>
        <w:numPr>
          <w:ilvl w:val="0"/>
          <w:numId w:val="16"/>
        </w:numPr>
        <w:rPr>
          <w:rFonts w:ascii="Calibri" w:hAnsi="Calibri" w:cs="Calibri"/>
          <w:i/>
          <w:sz w:val="22"/>
          <w:szCs w:val="24"/>
        </w:rPr>
      </w:pPr>
      <w:r w:rsidRPr="00BE4DF6">
        <w:rPr>
          <w:rFonts w:ascii="Calibri" w:hAnsi="Calibri" w:cs="Calibri"/>
          <w:b/>
          <w:i/>
          <w:sz w:val="22"/>
          <w:szCs w:val="24"/>
        </w:rPr>
        <w:t>“Private values are those experienced by individuals directly involved</w:t>
      </w:r>
      <w:r w:rsidRPr="00BE4DF6">
        <w:rPr>
          <w:rFonts w:ascii="Calibri" w:hAnsi="Calibri" w:cs="Calibri"/>
          <w:i/>
          <w:sz w:val="22"/>
          <w:szCs w:val="24"/>
        </w:rPr>
        <w:t xml:space="preserve"> in the ‘live music transaction’ – such as performers and patrons – whereas public values are those experienced by the broader community. Public values will in many cases reflect the accumulation of private values – in which case it is difficult to classify these values as purely private or public in nature.</w:t>
      </w:r>
    </w:p>
    <w:p w14:paraId="1B6D372E" w14:textId="77777777" w:rsidR="00F62B7C" w:rsidRPr="00BE4DF6" w:rsidRDefault="00F62B7C" w:rsidP="00F62B7C">
      <w:pPr>
        <w:pStyle w:val="ListParagraph"/>
        <w:numPr>
          <w:ilvl w:val="0"/>
          <w:numId w:val="16"/>
        </w:numPr>
        <w:rPr>
          <w:rFonts w:ascii="Calibri" w:hAnsi="Calibri" w:cs="Calibri"/>
          <w:i/>
          <w:sz w:val="22"/>
          <w:szCs w:val="24"/>
        </w:rPr>
      </w:pPr>
      <w:r w:rsidRPr="00BE4DF6">
        <w:rPr>
          <w:rFonts w:ascii="Calibri" w:hAnsi="Calibri" w:cs="Calibri"/>
          <w:b/>
          <w:i/>
          <w:sz w:val="22"/>
          <w:szCs w:val="24"/>
        </w:rPr>
        <w:t>Public values are not restricted to the individuals who attend or are involved</w:t>
      </w:r>
      <w:r w:rsidRPr="00BE4DF6">
        <w:rPr>
          <w:rFonts w:ascii="Calibri" w:hAnsi="Calibri" w:cs="Calibri"/>
          <w:i/>
          <w:sz w:val="22"/>
          <w:szCs w:val="24"/>
        </w:rPr>
        <w:t xml:space="preserve"> in live music performances. This means that individual community members cannot be excluded from the enjoyment of these values (non-excludable) and the feeling of wellbeing generated in one person does not impact the amount of wellbeing felt by another (non-rivalrous). Though this public good nature cannot be effectively captured by markets, it does not diminish the justification these values provide for future support of the live music industry.”</w:t>
      </w:r>
    </w:p>
    <w:p w14:paraId="3A9A1901" w14:textId="01FE467E" w:rsidR="00F62B7C" w:rsidRPr="00BE4DF6" w:rsidRDefault="68961860" w:rsidP="6AC08B73">
      <w:pPr>
        <w:rPr>
          <w:rFonts w:ascii="Calibri" w:hAnsi="Calibri" w:cs="Calibri"/>
          <w:sz w:val="22"/>
          <w:szCs w:val="22"/>
        </w:rPr>
      </w:pPr>
      <w:r w:rsidRPr="00BE4DF6">
        <w:rPr>
          <w:rFonts w:ascii="Calibri" w:hAnsi="Calibri" w:cs="Calibri"/>
          <w:sz w:val="22"/>
          <w:szCs w:val="22"/>
        </w:rPr>
        <w:t>Thirdly</w:t>
      </w:r>
      <w:r w:rsidR="00F62B7C" w:rsidRPr="00BE4DF6">
        <w:rPr>
          <w:rFonts w:ascii="Calibri" w:hAnsi="Calibri" w:cs="Calibri"/>
          <w:sz w:val="22"/>
          <w:szCs w:val="22"/>
        </w:rPr>
        <w:t xml:space="preserve">, Levinson (2014) distinguishes between the </w:t>
      </w:r>
      <w:r w:rsidR="00F62B7C" w:rsidRPr="00BE4DF6">
        <w:rPr>
          <w:rFonts w:ascii="Calibri" w:hAnsi="Calibri" w:cs="Calibri"/>
          <w:b/>
          <w:bCs/>
          <w:sz w:val="22"/>
          <w:szCs w:val="22"/>
        </w:rPr>
        <w:t>artistic value</w:t>
      </w:r>
      <w:r w:rsidR="00F62B7C" w:rsidRPr="00BE4DF6">
        <w:rPr>
          <w:rFonts w:ascii="Calibri" w:hAnsi="Calibri" w:cs="Calibri"/>
          <w:sz w:val="22"/>
          <w:szCs w:val="22"/>
        </w:rPr>
        <w:t xml:space="preserve"> and the </w:t>
      </w:r>
      <w:r w:rsidR="4A6602E6" w:rsidRPr="00BE4DF6">
        <w:rPr>
          <w:rFonts w:ascii="Calibri" w:hAnsi="Calibri" w:cs="Calibri"/>
          <w:b/>
          <w:bCs/>
          <w:sz w:val="22"/>
          <w:szCs w:val="22"/>
        </w:rPr>
        <w:t>non-</w:t>
      </w:r>
      <w:r w:rsidR="00F62B7C" w:rsidRPr="00BE4DF6">
        <w:rPr>
          <w:rFonts w:ascii="Calibri" w:hAnsi="Calibri" w:cs="Calibri"/>
          <w:b/>
          <w:bCs/>
          <w:sz w:val="22"/>
          <w:szCs w:val="22"/>
        </w:rPr>
        <w:t>artistic value</w:t>
      </w:r>
      <w:r w:rsidR="00F62B7C" w:rsidRPr="00BE4DF6">
        <w:rPr>
          <w:rFonts w:ascii="Calibri" w:hAnsi="Calibri" w:cs="Calibri"/>
          <w:sz w:val="22"/>
          <w:szCs w:val="22"/>
        </w:rPr>
        <w:t xml:space="preserve"> of music. It is important to </w:t>
      </w:r>
      <w:r w:rsidR="2814E36F" w:rsidRPr="00BE4DF6">
        <w:rPr>
          <w:rFonts w:ascii="Calibri" w:hAnsi="Calibri" w:cs="Calibri"/>
          <w:sz w:val="22"/>
          <w:szCs w:val="22"/>
        </w:rPr>
        <w:t>point out</w:t>
      </w:r>
      <w:r w:rsidR="00F62B7C" w:rsidRPr="00BE4DF6">
        <w:rPr>
          <w:rFonts w:ascii="Calibri" w:hAnsi="Calibri" w:cs="Calibri"/>
          <w:sz w:val="22"/>
          <w:szCs w:val="22"/>
        </w:rPr>
        <w:t xml:space="preserve"> that for this author, the </w:t>
      </w:r>
      <w:r w:rsidR="00F62B7C" w:rsidRPr="00BE4DF6">
        <w:rPr>
          <w:rFonts w:ascii="Calibri" w:hAnsi="Calibri" w:cs="Calibri"/>
          <w:b/>
          <w:bCs/>
          <w:sz w:val="22"/>
          <w:szCs w:val="22"/>
        </w:rPr>
        <w:t xml:space="preserve">artistic value of music, </w:t>
      </w:r>
      <w:r w:rsidR="00F62B7C" w:rsidRPr="00BE4DF6">
        <w:rPr>
          <w:rFonts w:ascii="Calibri" w:hAnsi="Calibri" w:cs="Calibri"/>
          <w:i/>
          <w:iCs/>
          <w:sz w:val="22"/>
          <w:szCs w:val="22"/>
        </w:rPr>
        <w:t>“includes its intrinsic value, but also arguably certain of its instrumental values”</w:t>
      </w:r>
      <w:r w:rsidR="00F62B7C" w:rsidRPr="00BE4DF6">
        <w:rPr>
          <w:rFonts w:ascii="Calibri" w:hAnsi="Calibri" w:cs="Calibri"/>
          <w:sz w:val="22"/>
          <w:szCs w:val="22"/>
        </w:rPr>
        <w:t xml:space="preserve">, but </w:t>
      </w:r>
      <w:r w:rsidR="00F62B7C" w:rsidRPr="00BE4DF6">
        <w:rPr>
          <w:rFonts w:ascii="Calibri" w:hAnsi="Calibri" w:cs="Calibri"/>
          <w:b/>
          <w:bCs/>
          <w:sz w:val="22"/>
          <w:szCs w:val="22"/>
        </w:rPr>
        <w:t xml:space="preserve">all non-artistic </w:t>
      </w:r>
      <w:r w:rsidR="00F62B7C" w:rsidRPr="00BE4DF6">
        <w:rPr>
          <w:rFonts w:ascii="Calibri" w:hAnsi="Calibri" w:cs="Calibri"/>
          <w:sz w:val="22"/>
          <w:szCs w:val="22"/>
        </w:rPr>
        <w:t>values are instrumental.</w:t>
      </w:r>
      <w:r w:rsidR="79E4D02F" w:rsidRPr="00BE4DF6">
        <w:rPr>
          <w:rFonts w:ascii="Calibri" w:hAnsi="Calibri" w:cs="Calibri"/>
          <w:sz w:val="22"/>
          <w:szCs w:val="22"/>
        </w:rPr>
        <w:t xml:space="preserve"> </w:t>
      </w:r>
      <w:r w:rsidR="00F62B7C" w:rsidRPr="00BE4DF6">
        <w:rPr>
          <w:rFonts w:ascii="Calibri" w:hAnsi="Calibri" w:cs="Calibri"/>
          <w:sz w:val="22"/>
          <w:szCs w:val="22"/>
        </w:rPr>
        <w:t xml:space="preserve">Regarding the </w:t>
      </w:r>
      <w:r w:rsidR="00F62B7C" w:rsidRPr="00BE4DF6">
        <w:rPr>
          <w:rFonts w:ascii="Calibri" w:hAnsi="Calibri" w:cs="Calibri"/>
          <w:b/>
          <w:bCs/>
          <w:sz w:val="22"/>
          <w:szCs w:val="22"/>
        </w:rPr>
        <w:t>artistic values of music</w:t>
      </w:r>
      <w:r w:rsidR="00F62B7C" w:rsidRPr="00BE4DF6">
        <w:rPr>
          <w:rFonts w:ascii="Calibri" w:hAnsi="Calibri" w:cs="Calibri"/>
          <w:sz w:val="22"/>
          <w:szCs w:val="22"/>
        </w:rPr>
        <w:t xml:space="preserve">, </w:t>
      </w:r>
      <w:r w:rsidR="50ACF223" w:rsidRPr="00BE4DF6">
        <w:rPr>
          <w:rFonts w:ascii="Calibri" w:hAnsi="Calibri" w:cs="Calibri"/>
          <w:sz w:val="22"/>
          <w:szCs w:val="22"/>
        </w:rPr>
        <w:t>Levinson</w:t>
      </w:r>
      <w:r w:rsidR="00F62B7C" w:rsidRPr="00BE4DF6">
        <w:rPr>
          <w:rFonts w:ascii="Calibri" w:hAnsi="Calibri" w:cs="Calibri"/>
          <w:sz w:val="22"/>
          <w:szCs w:val="22"/>
        </w:rPr>
        <w:t xml:space="preserve"> includes influence value, originality value, and accomplishment value as values appreciable for those who have an understanding engagement with the specific music work. But the largest part of music’s artistic value is </w:t>
      </w:r>
      <w:r w:rsidR="00F62B7C" w:rsidRPr="00BE4DF6">
        <w:rPr>
          <w:rFonts w:ascii="Calibri" w:hAnsi="Calibri" w:cs="Calibri"/>
          <w:b/>
          <w:bCs/>
          <w:sz w:val="22"/>
          <w:szCs w:val="22"/>
        </w:rPr>
        <w:t>music’s aesthetic value</w:t>
      </w:r>
      <w:r w:rsidR="00F62B7C" w:rsidRPr="00BE4DF6">
        <w:rPr>
          <w:rFonts w:ascii="Calibri" w:hAnsi="Calibri" w:cs="Calibri"/>
          <w:sz w:val="22"/>
          <w:szCs w:val="22"/>
        </w:rPr>
        <w:t xml:space="preserve">, that is the value that music has as an object of aesthetic appreciation and which can be roughly equated with its intrinsic value for listeners (Levinson 2014). </w:t>
      </w:r>
    </w:p>
    <w:p w14:paraId="0E53DC25" w14:textId="05FF178F" w:rsidR="00F62B7C" w:rsidRPr="00BE4DF6" w:rsidRDefault="00F62B7C" w:rsidP="00F62B7C">
      <w:pPr>
        <w:rPr>
          <w:rFonts w:ascii="Calibri" w:hAnsi="Calibri" w:cs="Calibri"/>
          <w:sz w:val="22"/>
          <w:szCs w:val="22"/>
        </w:rPr>
      </w:pPr>
      <w:r w:rsidRPr="00BE4DF6">
        <w:rPr>
          <w:rFonts w:ascii="Calibri" w:hAnsi="Calibri" w:cs="Calibri"/>
          <w:sz w:val="22"/>
          <w:szCs w:val="22"/>
        </w:rPr>
        <w:t>Close related to the aesthetic value of music, the author talks about different values, linked to the forms and qualities of music and experiences when perceiving and contemplating music (e.g. experiential value, hedonic value). In addition, the author identifies more artistic values, most of them instrumental: symbolic value (related to emotions, moods, attitudes, and other states of mind or spirit); self-affirmation value (music as a reflector of self and a definer of identity); idiosyncratic value (the way some music speaks to someone in a completely individual way, resonating with his or her specific memories, associations, history, and physiology); mood-enhancement value (a marked potential that music possesses for quickly bringing about a lightening of spirits); accompaniment value (as facilitator of other activities, such as religious ritual, military parade, aerobic exercise, or dance in all its forms).</w:t>
      </w:r>
    </w:p>
    <w:p w14:paraId="423139C1" w14:textId="44613468" w:rsidR="00F62B7C" w:rsidRPr="00BE4DF6" w:rsidRDefault="00F62B7C" w:rsidP="00F62B7C">
      <w:pPr>
        <w:rPr>
          <w:rFonts w:ascii="Calibri" w:hAnsi="Calibri" w:cs="Calibri"/>
          <w:sz w:val="22"/>
          <w:szCs w:val="22"/>
        </w:rPr>
      </w:pPr>
      <w:r w:rsidRPr="00BE4DF6">
        <w:rPr>
          <w:rFonts w:ascii="Calibri" w:hAnsi="Calibri" w:cs="Calibri"/>
          <w:sz w:val="22"/>
          <w:szCs w:val="22"/>
        </w:rPr>
        <w:t xml:space="preserve">Regarding the non-artistic values, the most obvious one is the </w:t>
      </w:r>
      <w:r w:rsidRPr="00BE4DF6">
        <w:rPr>
          <w:rFonts w:ascii="Calibri" w:hAnsi="Calibri" w:cs="Calibri"/>
          <w:b/>
          <w:bCs/>
          <w:sz w:val="22"/>
          <w:szCs w:val="22"/>
        </w:rPr>
        <w:t>economic value</w:t>
      </w:r>
      <w:r w:rsidRPr="00BE4DF6">
        <w:rPr>
          <w:rFonts w:ascii="Calibri" w:hAnsi="Calibri" w:cs="Calibri"/>
          <w:sz w:val="22"/>
          <w:szCs w:val="22"/>
        </w:rPr>
        <w:t xml:space="preserve"> when considering music “as a commodity, a service, or a skill” (Levinson</w:t>
      </w:r>
      <w:r w:rsidR="0035274C" w:rsidRPr="00BE4DF6">
        <w:rPr>
          <w:rFonts w:ascii="Calibri" w:hAnsi="Calibri" w:cs="Calibri"/>
          <w:sz w:val="22"/>
          <w:szCs w:val="22"/>
        </w:rPr>
        <w:t>,</w:t>
      </w:r>
      <w:r w:rsidRPr="00BE4DF6">
        <w:rPr>
          <w:rFonts w:ascii="Calibri" w:hAnsi="Calibri" w:cs="Calibri"/>
          <w:sz w:val="22"/>
          <w:szCs w:val="22"/>
        </w:rPr>
        <w:t xml:space="preserve"> 2014). But for the </w:t>
      </w:r>
      <w:r w:rsidR="00700130" w:rsidRPr="00BE4DF6">
        <w:rPr>
          <w:rFonts w:ascii="Calibri" w:hAnsi="Calibri" w:cs="Calibri"/>
          <w:sz w:val="22"/>
          <w:szCs w:val="22"/>
        </w:rPr>
        <w:t xml:space="preserve">author </w:t>
      </w:r>
      <w:r w:rsidR="00700130" w:rsidRPr="00BE4DF6">
        <w:rPr>
          <w:rFonts w:ascii="Calibri" w:hAnsi="Calibri" w:cs="Calibri"/>
          <w:b/>
          <w:bCs/>
          <w:sz w:val="22"/>
          <w:szCs w:val="22"/>
        </w:rPr>
        <w:t>social</w:t>
      </w:r>
      <w:r w:rsidRPr="00BE4DF6">
        <w:rPr>
          <w:rFonts w:ascii="Calibri" w:hAnsi="Calibri" w:cs="Calibri"/>
          <w:b/>
          <w:bCs/>
          <w:sz w:val="22"/>
          <w:szCs w:val="22"/>
        </w:rPr>
        <w:t xml:space="preserve"> value</w:t>
      </w:r>
      <w:r w:rsidRPr="00BE4DF6">
        <w:rPr>
          <w:rFonts w:ascii="Calibri" w:hAnsi="Calibri" w:cs="Calibri"/>
          <w:sz w:val="22"/>
          <w:szCs w:val="22"/>
        </w:rPr>
        <w:t xml:space="preserve">, </w:t>
      </w:r>
      <w:r w:rsidRPr="00BE4DF6">
        <w:rPr>
          <w:rFonts w:ascii="Calibri" w:hAnsi="Calibri" w:cs="Calibri"/>
          <w:i/>
          <w:iCs/>
          <w:sz w:val="22"/>
          <w:szCs w:val="22"/>
        </w:rPr>
        <w:t xml:space="preserve">“is probably the most important of its extra-artistic values. Music is of undeniable value as a sort of social glue and agent of solidarity, helping to create, maintain, and strengthen a sense of community”. </w:t>
      </w:r>
      <w:r w:rsidRPr="00BE4DF6">
        <w:rPr>
          <w:rFonts w:ascii="Calibri" w:hAnsi="Calibri" w:cs="Calibri"/>
          <w:sz w:val="22"/>
          <w:szCs w:val="22"/>
        </w:rPr>
        <w:t xml:space="preserve">Taylor (2015) </w:t>
      </w:r>
      <w:r w:rsidRPr="00BE4DF6">
        <w:rPr>
          <w:rFonts w:ascii="Calibri" w:hAnsi="Calibri" w:cs="Calibri"/>
          <w:sz w:val="22"/>
          <w:szCs w:val="22"/>
        </w:rPr>
        <w:lastRenderedPageBreak/>
        <w:t xml:space="preserve">gets the same conclusion after </w:t>
      </w:r>
      <w:r w:rsidR="00BE7D38" w:rsidRPr="00BE4DF6">
        <w:rPr>
          <w:rFonts w:ascii="Calibri" w:hAnsi="Calibri" w:cs="Calibri"/>
          <w:sz w:val="22"/>
          <w:szCs w:val="22"/>
        </w:rPr>
        <w:t>analysing</w:t>
      </w:r>
      <w:r w:rsidRPr="00BE4DF6">
        <w:rPr>
          <w:rFonts w:ascii="Calibri" w:hAnsi="Calibri" w:cs="Calibri"/>
          <w:sz w:val="22"/>
          <w:szCs w:val="22"/>
        </w:rPr>
        <w:t xml:space="preserve"> the Irish traditional music sessions. In any case, it seems that </w:t>
      </w:r>
      <w:r w:rsidRPr="00BE4DF6">
        <w:rPr>
          <w:rFonts w:ascii="Calibri" w:hAnsi="Calibri" w:cs="Calibri"/>
          <w:b/>
          <w:bCs/>
          <w:sz w:val="22"/>
          <w:szCs w:val="22"/>
        </w:rPr>
        <w:t>economic and social values emerge as two of the most relevant classes of music values</w:t>
      </w:r>
      <w:r w:rsidRPr="00BE4DF6">
        <w:rPr>
          <w:rFonts w:ascii="Calibri" w:hAnsi="Calibri" w:cs="Calibri"/>
          <w:sz w:val="22"/>
          <w:szCs w:val="22"/>
        </w:rPr>
        <w:t xml:space="preserve">. In addition, as we know that some of the artistic values of music can be instrumental values, those values related to self-affirmation, or identity (idiosyncratic), among </w:t>
      </w:r>
      <w:r w:rsidR="289E6B6C" w:rsidRPr="00BE4DF6">
        <w:rPr>
          <w:rFonts w:ascii="Calibri" w:hAnsi="Calibri" w:cs="Calibri"/>
          <w:sz w:val="22"/>
          <w:szCs w:val="22"/>
        </w:rPr>
        <w:t>others</w:t>
      </w:r>
      <w:r w:rsidRPr="00BE4DF6">
        <w:rPr>
          <w:rFonts w:ascii="Calibri" w:hAnsi="Calibri" w:cs="Calibri"/>
          <w:sz w:val="22"/>
          <w:szCs w:val="22"/>
        </w:rPr>
        <w:t>, could be included as social values.</w:t>
      </w:r>
    </w:p>
    <w:p w14:paraId="60E2F4AC" w14:textId="05FF10A0" w:rsidR="00F62B7C" w:rsidRPr="00BE4DF6" w:rsidRDefault="00F62B7C" w:rsidP="6AC08B73">
      <w:pPr>
        <w:rPr>
          <w:rFonts w:ascii="Calibri" w:hAnsi="Calibri" w:cs="Calibri"/>
          <w:sz w:val="22"/>
          <w:szCs w:val="22"/>
        </w:rPr>
      </w:pPr>
      <w:r w:rsidRPr="00BE4DF6">
        <w:rPr>
          <w:rFonts w:ascii="Calibri" w:hAnsi="Calibri" w:cs="Calibri"/>
          <w:sz w:val="22"/>
          <w:szCs w:val="22"/>
        </w:rPr>
        <w:t xml:space="preserve">Among </w:t>
      </w:r>
      <w:r w:rsidR="11E25A05" w:rsidRPr="00BE4DF6">
        <w:rPr>
          <w:rFonts w:ascii="Calibri" w:hAnsi="Calibri" w:cs="Calibri"/>
          <w:sz w:val="22"/>
          <w:szCs w:val="22"/>
        </w:rPr>
        <w:t>all</w:t>
      </w:r>
      <w:r w:rsidRPr="00BE4DF6">
        <w:rPr>
          <w:rFonts w:ascii="Calibri" w:hAnsi="Calibri" w:cs="Calibri"/>
          <w:sz w:val="22"/>
          <w:szCs w:val="22"/>
        </w:rPr>
        <w:t xml:space="preserve"> these non-artistic values, there is another very important value universally recognized since ancient times: </w:t>
      </w:r>
      <w:r w:rsidRPr="00BE4DF6">
        <w:rPr>
          <w:rFonts w:ascii="Calibri" w:hAnsi="Calibri" w:cs="Calibri"/>
          <w:b/>
          <w:bCs/>
          <w:sz w:val="22"/>
          <w:szCs w:val="22"/>
        </w:rPr>
        <w:t>its therapeutic value</w:t>
      </w:r>
      <w:r w:rsidRPr="00BE4DF6">
        <w:rPr>
          <w:rFonts w:ascii="Calibri" w:hAnsi="Calibri" w:cs="Calibri"/>
          <w:sz w:val="22"/>
          <w:szCs w:val="22"/>
        </w:rPr>
        <w:t>. The American Music Therapy Association</w:t>
      </w:r>
      <w:r w:rsidR="009B60E2" w:rsidRPr="00BE4DF6">
        <w:rPr>
          <w:rFonts w:ascii="Calibri" w:hAnsi="Calibri" w:cs="Calibri"/>
          <w:sz w:val="22"/>
          <w:szCs w:val="22"/>
        </w:rPr>
        <w:t xml:space="preserve"> (2005)</w:t>
      </w:r>
      <w:r w:rsidRPr="00BE4DF6">
        <w:rPr>
          <w:rFonts w:ascii="Calibri" w:hAnsi="Calibri" w:cs="Calibri"/>
          <w:sz w:val="22"/>
          <w:szCs w:val="22"/>
        </w:rPr>
        <w:t xml:space="preserve"> defines Music Therapy as “</w:t>
      </w:r>
      <w:r w:rsidRPr="00BE4DF6">
        <w:rPr>
          <w:rFonts w:ascii="Calibri" w:hAnsi="Calibri" w:cs="Calibri"/>
          <w:i/>
          <w:iCs/>
          <w:sz w:val="22"/>
          <w:szCs w:val="22"/>
        </w:rPr>
        <w:t>the clinical and evidence-based use of music interventions to accomplish individualized goals within a therapeutic relationship by a credentialed professional who has completed an approved music therapy program. Music therapy interventions can address a variety of healthcare and educational goals: promote wellness, manage stress, alleviate pain, express feelings and more</w:t>
      </w:r>
      <w:r w:rsidRPr="00BE4DF6">
        <w:rPr>
          <w:rFonts w:ascii="Calibri" w:hAnsi="Calibri" w:cs="Calibri"/>
          <w:sz w:val="22"/>
          <w:szCs w:val="22"/>
        </w:rPr>
        <w:t xml:space="preserve">”. This definition emphasises the importance of music and its therapeutic value. Music has therapeutic properties and can exert a positive influence on physiological and psychological responses in people (Murrock, 2016). Musical interventions are proposed as an important contribution to nursing and health care due to their multiple and multidimensional positive effects on people (Gallagher, 2011). </w:t>
      </w:r>
    </w:p>
    <w:p w14:paraId="7581716F" w14:textId="034C0554" w:rsidR="00F62B7C" w:rsidRPr="00BE4DF6" w:rsidRDefault="00F62B7C" w:rsidP="6AC08B73">
      <w:pPr>
        <w:rPr>
          <w:rFonts w:ascii="Calibri" w:hAnsi="Calibri" w:cs="Calibri"/>
          <w:sz w:val="22"/>
          <w:szCs w:val="22"/>
        </w:rPr>
      </w:pPr>
      <w:r w:rsidRPr="00BE4DF6">
        <w:rPr>
          <w:rFonts w:ascii="Calibri" w:hAnsi="Calibri" w:cs="Calibri"/>
          <w:sz w:val="22"/>
          <w:szCs w:val="22"/>
        </w:rPr>
        <w:t xml:space="preserve">Some of the artistic and non-artistic values defined by Levinson (2014) and linked to moods, attitudes, states of mind and spirit, emotions in general, have similar effects. Thus, </w:t>
      </w:r>
      <w:r w:rsidR="0706BC09" w:rsidRPr="00BE4DF6">
        <w:rPr>
          <w:rFonts w:ascii="Calibri" w:hAnsi="Calibri" w:cs="Calibri"/>
          <w:sz w:val="22"/>
          <w:szCs w:val="22"/>
        </w:rPr>
        <w:t>they might be</w:t>
      </w:r>
      <w:r w:rsidR="40D2A381" w:rsidRPr="00BE4DF6">
        <w:rPr>
          <w:rFonts w:ascii="Calibri" w:hAnsi="Calibri" w:cs="Calibri"/>
          <w:sz w:val="22"/>
          <w:szCs w:val="22"/>
        </w:rPr>
        <w:t xml:space="preserve"> </w:t>
      </w:r>
      <w:r w:rsidR="0706BC09" w:rsidRPr="00BE4DF6">
        <w:rPr>
          <w:rFonts w:ascii="Calibri" w:hAnsi="Calibri" w:cs="Calibri"/>
          <w:sz w:val="22"/>
          <w:szCs w:val="22"/>
        </w:rPr>
        <w:t xml:space="preserve">equivalent to the </w:t>
      </w:r>
      <w:r w:rsidR="3F0F68B0" w:rsidRPr="00BE4DF6">
        <w:rPr>
          <w:rFonts w:ascii="Calibri" w:hAnsi="Calibri" w:cs="Calibri"/>
          <w:b/>
          <w:bCs/>
          <w:sz w:val="22"/>
          <w:szCs w:val="22"/>
        </w:rPr>
        <w:t>emotional value</w:t>
      </w:r>
      <w:r w:rsidR="3F0F68B0" w:rsidRPr="00BE4DF6">
        <w:rPr>
          <w:rFonts w:ascii="Calibri" w:hAnsi="Calibri" w:cs="Calibri"/>
          <w:sz w:val="22"/>
          <w:szCs w:val="22"/>
        </w:rPr>
        <w:t xml:space="preserve"> </w:t>
      </w:r>
      <w:r w:rsidR="70D74FA8" w:rsidRPr="00BE4DF6">
        <w:rPr>
          <w:rFonts w:ascii="Calibri" w:hAnsi="Calibri" w:cs="Calibri"/>
          <w:sz w:val="22"/>
          <w:szCs w:val="22"/>
        </w:rPr>
        <w:t xml:space="preserve">defined </w:t>
      </w:r>
      <w:r w:rsidR="3F0F68B0" w:rsidRPr="00BE4DF6">
        <w:rPr>
          <w:rFonts w:ascii="Calibri" w:hAnsi="Calibri" w:cs="Calibri"/>
          <w:sz w:val="22"/>
          <w:szCs w:val="22"/>
        </w:rPr>
        <w:t>by Sheth et al. (1991)</w:t>
      </w:r>
      <w:r w:rsidR="2598B1B2" w:rsidRPr="00BE4DF6">
        <w:rPr>
          <w:rFonts w:ascii="Calibri" w:hAnsi="Calibri" w:cs="Calibri"/>
          <w:sz w:val="22"/>
          <w:szCs w:val="22"/>
        </w:rPr>
        <w:t xml:space="preserve"> in the TCV</w:t>
      </w:r>
      <w:r w:rsidR="640E15AE" w:rsidRPr="00BE4DF6">
        <w:rPr>
          <w:rFonts w:ascii="Calibri" w:hAnsi="Calibri" w:cs="Calibri"/>
          <w:sz w:val="22"/>
          <w:szCs w:val="22"/>
        </w:rPr>
        <w:t>.</w:t>
      </w:r>
    </w:p>
    <w:p w14:paraId="271CCBB7" w14:textId="64170327" w:rsidR="5D7CE7F7" w:rsidRPr="00BE4DF6" w:rsidRDefault="5D7CE7F7" w:rsidP="6AC08B73">
      <w:pPr>
        <w:rPr>
          <w:rFonts w:ascii="Calibri" w:hAnsi="Calibri" w:cs="Calibri"/>
          <w:sz w:val="22"/>
          <w:szCs w:val="22"/>
        </w:rPr>
      </w:pPr>
      <w:r w:rsidRPr="00BE4DF6">
        <w:rPr>
          <w:rFonts w:ascii="Calibri" w:hAnsi="Calibri" w:cs="Calibri"/>
          <w:sz w:val="22"/>
          <w:szCs w:val="22"/>
        </w:rPr>
        <w:t>Regarding</w:t>
      </w:r>
      <w:r w:rsidR="0FD8D283" w:rsidRPr="00BE4DF6">
        <w:rPr>
          <w:rFonts w:ascii="Calibri" w:hAnsi="Calibri" w:cs="Calibri"/>
          <w:sz w:val="22"/>
          <w:szCs w:val="22"/>
        </w:rPr>
        <w:t xml:space="preserve"> </w:t>
      </w:r>
      <w:r w:rsidR="1ED802C6" w:rsidRPr="00BE4DF6">
        <w:rPr>
          <w:rFonts w:ascii="Calibri" w:hAnsi="Calibri" w:cs="Calibri"/>
          <w:sz w:val="22"/>
          <w:szCs w:val="22"/>
        </w:rPr>
        <w:t xml:space="preserve">aesthetic value, Levinson (2014) considers it </w:t>
      </w:r>
      <w:r w:rsidR="60331D94" w:rsidRPr="00BE4DF6">
        <w:rPr>
          <w:rFonts w:ascii="Calibri" w:hAnsi="Calibri" w:cs="Calibri"/>
          <w:sz w:val="22"/>
          <w:szCs w:val="22"/>
        </w:rPr>
        <w:t xml:space="preserve">in </w:t>
      </w:r>
      <w:r w:rsidR="00F62B7C" w:rsidRPr="00BE4DF6">
        <w:rPr>
          <w:rFonts w:ascii="Calibri" w:hAnsi="Calibri" w:cs="Calibri"/>
          <w:sz w:val="22"/>
          <w:szCs w:val="22"/>
        </w:rPr>
        <w:t>intrinsic</w:t>
      </w:r>
      <w:r w:rsidR="59CC8730" w:rsidRPr="00BE4DF6">
        <w:rPr>
          <w:rFonts w:ascii="Calibri" w:hAnsi="Calibri" w:cs="Calibri"/>
          <w:sz w:val="22"/>
          <w:szCs w:val="22"/>
        </w:rPr>
        <w:t>-</w:t>
      </w:r>
      <w:r w:rsidR="00F62B7C" w:rsidRPr="00BE4DF6">
        <w:rPr>
          <w:rFonts w:ascii="Calibri" w:hAnsi="Calibri" w:cs="Calibri"/>
          <w:sz w:val="22"/>
          <w:szCs w:val="22"/>
        </w:rPr>
        <w:t>artistic</w:t>
      </w:r>
      <w:r w:rsidR="53383B90" w:rsidRPr="00BE4DF6">
        <w:rPr>
          <w:rFonts w:ascii="Calibri" w:hAnsi="Calibri" w:cs="Calibri"/>
          <w:sz w:val="22"/>
          <w:szCs w:val="22"/>
        </w:rPr>
        <w:t xml:space="preserve"> values</w:t>
      </w:r>
      <w:r w:rsidR="003F660C" w:rsidRPr="00BE4DF6">
        <w:rPr>
          <w:rFonts w:ascii="Calibri" w:hAnsi="Calibri" w:cs="Calibri"/>
          <w:sz w:val="22"/>
          <w:szCs w:val="22"/>
        </w:rPr>
        <w:t xml:space="preserve"> and other authors </w:t>
      </w:r>
      <w:r w:rsidR="06C30F3E" w:rsidRPr="00BE4DF6">
        <w:rPr>
          <w:rFonts w:ascii="Calibri" w:hAnsi="Calibri" w:cs="Calibri"/>
          <w:sz w:val="22"/>
          <w:szCs w:val="22"/>
        </w:rPr>
        <w:t>categorise</w:t>
      </w:r>
      <w:r w:rsidR="003F660C" w:rsidRPr="00BE4DF6">
        <w:rPr>
          <w:rFonts w:ascii="Calibri" w:hAnsi="Calibri" w:cs="Calibri"/>
          <w:sz w:val="22"/>
          <w:szCs w:val="22"/>
        </w:rPr>
        <w:t xml:space="preserve"> it </w:t>
      </w:r>
      <w:r w:rsidR="06C30F3E" w:rsidRPr="00BE4DF6">
        <w:rPr>
          <w:rFonts w:ascii="Calibri" w:hAnsi="Calibri" w:cs="Calibri"/>
          <w:sz w:val="22"/>
          <w:szCs w:val="22"/>
        </w:rPr>
        <w:t xml:space="preserve">as </w:t>
      </w:r>
      <w:r w:rsidR="06C30F3E" w:rsidRPr="00BE4DF6">
        <w:rPr>
          <w:rFonts w:ascii="Calibri" w:hAnsi="Calibri" w:cs="Calibri"/>
          <w:b/>
          <w:bCs/>
          <w:sz w:val="22"/>
          <w:szCs w:val="22"/>
        </w:rPr>
        <w:t>cultural value</w:t>
      </w:r>
      <w:r w:rsidR="06C30F3E" w:rsidRPr="00BE4DF6">
        <w:rPr>
          <w:rFonts w:ascii="Calibri" w:hAnsi="Calibri" w:cs="Calibri"/>
          <w:sz w:val="22"/>
          <w:szCs w:val="22"/>
        </w:rPr>
        <w:t xml:space="preserve"> (</w:t>
      </w:r>
      <w:r w:rsidR="003B44F2" w:rsidRPr="00BE4DF6">
        <w:rPr>
          <w:rFonts w:ascii="Calibri" w:hAnsi="Calibri" w:cs="Calibri"/>
          <w:sz w:val="22"/>
          <w:szCs w:val="22"/>
        </w:rPr>
        <w:t>Van der Hoeven &amp; Hitters</w:t>
      </w:r>
      <w:r w:rsidR="35F2CB24" w:rsidRPr="00BE4DF6">
        <w:rPr>
          <w:rFonts w:ascii="Calibri" w:hAnsi="Calibri" w:cs="Calibri"/>
          <w:sz w:val="22"/>
          <w:szCs w:val="22"/>
        </w:rPr>
        <w:t>,</w:t>
      </w:r>
      <w:r w:rsidR="003B44F2" w:rsidRPr="00BE4DF6">
        <w:rPr>
          <w:rFonts w:ascii="Calibri" w:hAnsi="Calibri" w:cs="Calibri"/>
          <w:sz w:val="22"/>
          <w:szCs w:val="22"/>
        </w:rPr>
        <w:t xml:space="preserve"> 2019</w:t>
      </w:r>
      <w:r w:rsidR="361A00F9" w:rsidRPr="00BE4DF6">
        <w:rPr>
          <w:rFonts w:ascii="Calibri" w:hAnsi="Calibri" w:cs="Calibri"/>
          <w:sz w:val="22"/>
          <w:szCs w:val="22"/>
        </w:rPr>
        <w:t xml:space="preserve">; </w:t>
      </w:r>
      <w:r w:rsidR="003B44F2" w:rsidRPr="00BE4DF6">
        <w:rPr>
          <w:rFonts w:ascii="Calibri" w:hAnsi="Calibri" w:cs="Calibri"/>
          <w:sz w:val="22"/>
          <w:szCs w:val="22"/>
        </w:rPr>
        <w:t>Van der Hoeven et al.</w:t>
      </w:r>
      <w:r w:rsidR="53764A1D" w:rsidRPr="00BE4DF6">
        <w:rPr>
          <w:rFonts w:ascii="Calibri" w:hAnsi="Calibri" w:cs="Calibri"/>
          <w:sz w:val="22"/>
          <w:szCs w:val="22"/>
        </w:rPr>
        <w:t xml:space="preserve">, </w:t>
      </w:r>
      <w:r w:rsidR="003B44F2" w:rsidRPr="00BE4DF6">
        <w:rPr>
          <w:rFonts w:ascii="Calibri" w:hAnsi="Calibri" w:cs="Calibri"/>
          <w:sz w:val="22"/>
          <w:szCs w:val="22"/>
        </w:rPr>
        <w:t>2021)</w:t>
      </w:r>
      <w:r w:rsidR="334ACEA1" w:rsidRPr="00BE4DF6">
        <w:rPr>
          <w:rFonts w:ascii="Calibri" w:hAnsi="Calibri" w:cs="Calibri"/>
          <w:sz w:val="22"/>
          <w:szCs w:val="22"/>
        </w:rPr>
        <w:t>.</w:t>
      </w:r>
      <w:r w:rsidR="003B44F2" w:rsidRPr="00BE4DF6">
        <w:rPr>
          <w:rFonts w:ascii="Calibri" w:hAnsi="Calibri" w:cs="Calibri"/>
          <w:sz w:val="22"/>
          <w:szCs w:val="22"/>
        </w:rPr>
        <w:t xml:space="preserve"> </w:t>
      </w:r>
      <w:r w:rsidR="008B0A79" w:rsidRPr="00BE4DF6">
        <w:rPr>
          <w:rFonts w:ascii="Calibri" w:hAnsi="Calibri" w:cs="Calibri"/>
          <w:sz w:val="22"/>
          <w:szCs w:val="22"/>
        </w:rPr>
        <w:t xml:space="preserve">For </w:t>
      </w:r>
      <w:r w:rsidR="007E5140" w:rsidRPr="00BE4DF6">
        <w:rPr>
          <w:rFonts w:ascii="Calibri" w:hAnsi="Calibri" w:cs="Calibri"/>
          <w:sz w:val="22"/>
          <w:szCs w:val="22"/>
        </w:rPr>
        <w:t>Behr, Brennan, and Cloonan (2016</w:t>
      </w:r>
      <w:r w:rsidR="00F25835" w:rsidRPr="00BE4DF6">
        <w:rPr>
          <w:rFonts w:ascii="Calibri" w:hAnsi="Calibri" w:cs="Calibri"/>
          <w:sz w:val="22"/>
          <w:szCs w:val="22"/>
        </w:rPr>
        <w:t>a</w:t>
      </w:r>
      <w:r w:rsidR="007E5140" w:rsidRPr="00BE4DF6">
        <w:rPr>
          <w:rFonts w:ascii="Calibri" w:hAnsi="Calibri" w:cs="Calibri"/>
          <w:sz w:val="22"/>
          <w:szCs w:val="22"/>
        </w:rPr>
        <w:t xml:space="preserve">) </w:t>
      </w:r>
      <w:r w:rsidR="008B0A79" w:rsidRPr="00BE4DF6">
        <w:rPr>
          <w:rFonts w:ascii="Calibri" w:hAnsi="Calibri" w:cs="Calibri"/>
          <w:sz w:val="22"/>
          <w:szCs w:val="22"/>
        </w:rPr>
        <w:t>intrinsic value is extremely difficult to quantify</w:t>
      </w:r>
      <w:r w:rsidR="003F660C" w:rsidRPr="00BE4DF6">
        <w:rPr>
          <w:rFonts w:ascii="Calibri" w:hAnsi="Calibri" w:cs="Calibri"/>
          <w:sz w:val="22"/>
          <w:szCs w:val="22"/>
        </w:rPr>
        <w:t>,</w:t>
      </w:r>
      <w:r w:rsidR="007E5140" w:rsidRPr="00BE4DF6">
        <w:rPr>
          <w:rFonts w:ascii="Calibri" w:hAnsi="Calibri" w:cs="Calibri"/>
          <w:sz w:val="22"/>
          <w:szCs w:val="22"/>
        </w:rPr>
        <w:t xml:space="preserve"> and they state that “</w:t>
      </w:r>
      <w:r w:rsidR="007E5140" w:rsidRPr="00BE4DF6">
        <w:rPr>
          <w:rFonts w:ascii="Calibri" w:hAnsi="Calibri" w:cs="Calibri"/>
          <w:i/>
          <w:iCs/>
          <w:sz w:val="22"/>
          <w:szCs w:val="22"/>
        </w:rPr>
        <w:t>while individual expressions of value are hard to fit into more pragmatic language – this can be ameliorated with a shift of emphasis towards the experiences of participants, away from a conception of ‘value’ as an abstract good contained within live music to a greater or lesser degree. In the end, rather than trying to quantify intrinsic value, it may be more fruitful to seek to understand how various actors perceive it; in other words, how people have perceptions and beliefs about the intrinsic value of music</w:t>
      </w:r>
      <w:r w:rsidR="007E5140" w:rsidRPr="00BE4DF6">
        <w:rPr>
          <w:rFonts w:ascii="Calibri" w:hAnsi="Calibri" w:cs="Calibri"/>
          <w:sz w:val="22"/>
          <w:szCs w:val="22"/>
        </w:rPr>
        <w:t xml:space="preserve">”. </w:t>
      </w:r>
      <w:r w:rsidR="003B44F2" w:rsidRPr="00BE4DF6">
        <w:rPr>
          <w:rFonts w:ascii="Calibri" w:hAnsi="Calibri" w:cs="Calibri"/>
          <w:sz w:val="22"/>
          <w:szCs w:val="22"/>
        </w:rPr>
        <w:t>In this sense</w:t>
      </w:r>
      <w:r w:rsidR="0396E099" w:rsidRPr="00BE4DF6">
        <w:rPr>
          <w:rFonts w:ascii="Calibri" w:hAnsi="Calibri" w:cs="Calibri"/>
          <w:sz w:val="22"/>
          <w:szCs w:val="22"/>
        </w:rPr>
        <w:t>,</w:t>
      </w:r>
      <w:r w:rsidR="007E5140" w:rsidRPr="00BE4DF6">
        <w:rPr>
          <w:rFonts w:ascii="Calibri" w:hAnsi="Calibri" w:cs="Calibri"/>
          <w:sz w:val="22"/>
          <w:szCs w:val="22"/>
        </w:rPr>
        <w:t xml:space="preserve"> </w:t>
      </w:r>
      <w:r w:rsidR="003B44F2" w:rsidRPr="00BE4DF6">
        <w:rPr>
          <w:rFonts w:ascii="Calibri" w:hAnsi="Calibri" w:cs="Calibri"/>
          <w:sz w:val="22"/>
          <w:szCs w:val="22"/>
        </w:rPr>
        <w:t>these authors also define</w:t>
      </w:r>
      <w:r w:rsidR="004013E7" w:rsidRPr="00BE4DF6">
        <w:rPr>
          <w:rFonts w:ascii="Calibri" w:hAnsi="Calibri" w:cs="Calibri"/>
          <w:sz w:val="22"/>
          <w:szCs w:val="22"/>
        </w:rPr>
        <w:t xml:space="preserve"> the intrinsic value of music as a kind of cultural value. </w:t>
      </w:r>
      <w:r w:rsidR="00F62B7C" w:rsidRPr="00BE4DF6">
        <w:rPr>
          <w:rFonts w:ascii="Calibri" w:hAnsi="Calibri" w:cs="Calibri"/>
          <w:sz w:val="22"/>
          <w:szCs w:val="22"/>
        </w:rPr>
        <w:t xml:space="preserve">Additionally, Levinson (2014) includes in his analysis other artistic values that fit on this </w:t>
      </w:r>
      <w:r w:rsidR="5878FCD4" w:rsidRPr="00BE4DF6">
        <w:rPr>
          <w:rFonts w:ascii="Calibri" w:hAnsi="Calibri" w:cs="Calibri"/>
          <w:sz w:val="22"/>
          <w:szCs w:val="22"/>
        </w:rPr>
        <w:t>category such as,</w:t>
      </w:r>
      <w:r w:rsidR="00F62B7C" w:rsidRPr="00BE4DF6">
        <w:rPr>
          <w:rFonts w:ascii="Calibri" w:hAnsi="Calibri" w:cs="Calibri"/>
          <w:sz w:val="22"/>
          <w:szCs w:val="22"/>
        </w:rPr>
        <w:t xml:space="preserve"> for example, </w:t>
      </w:r>
      <w:r w:rsidR="02351D23" w:rsidRPr="00BE4DF6">
        <w:rPr>
          <w:rFonts w:ascii="Calibri" w:hAnsi="Calibri" w:cs="Calibri"/>
          <w:sz w:val="22"/>
          <w:szCs w:val="22"/>
        </w:rPr>
        <w:t>experiential value and hedonic value.</w:t>
      </w:r>
    </w:p>
    <w:p w14:paraId="4A6313CC" w14:textId="2DCFF6DD" w:rsidR="6AC08B73" w:rsidRPr="00BE4DF6" w:rsidRDefault="6AC08B73" w:rsidP="6AC08B73">
      <w:pPr>
        <w:rPr>
          <w:rFonts w:ascii="Calibri" w:hAnsi="Calibri" w:cs="Calibri"/>
          <w:sz w:val="22"/>
          <w:szCs w:val="22"/>
        </w:rPr>
      </w:pPr>
    </w:p>
    <w:p w14:paraId="4A444741" w14:textId="2AD755A4" w:rsidR="39EB16E8" w:rsidRPr="00BE4DF6" w:rsidRDefault="39EB16E8" w:rsidP="6AC08B73">
      <w:pPr>
        <w:pStyle w:val="Heading3"/>
      </w:pPr>
      <w:bookmarkStart w:id="29" w:name="_Toc155283402"/>
      <w:r w:rsidRPr="00BE4DF6">
        <w:t>Summary of types of values</w:t>
      </w:r>
      <w:bookmarkEnd w:id="29"/>
    </w:p>
    <w:p w14:paraId="74274D2D" w14:textId="61041C1E" w:rsidR="39EB16E8" w:rsidRPr="00BE4DF6" w:rsidRDefault="39EB16E8" w:rsidP="6AC08B73">
      <w:pPr>
        <w:rPr>
          <w:rFonts w:ascii="Calibri" w:hAnsi="Calibri" w:cs="Calibri"/>
          <w:sz w:val="22"/>
          <w:szCs w:val="22"/>
        </w:rPr>
      </w:pPr>
      <w:r w:rsidRPr="00BE4DF6">
        <w:rPr>
          <w:rFonts w:ascii="Calibri" w:hAnsi="Calibri" w:cs="Calibri"/>
          <w:sz w:val="22"/>
          <w:szCs w:val="22"/>
        </w:rPr>
        <w:t>To summarise the main groups of values</w:t>
      </w:r>
      <w:r w:rsidR="11752FA7" w:rsidRPr="00BE4DF6">
        <w:rPr>
          <w:rFonts w:ascii="Calibri" w:hAnsi="Calibri" w:cs="Calibri"/>
          <w:sz w:val="22"/>
          <w:szCs w:val="22"/>
        </w:rPr>
        <w:t xml:space="preserve"> </w:t>
      </w:r>
      <w:r w:rsidR="006A43B7" w:rsidRPr="00BE4DF6">
        <w:rPr>
          <w:rFonts w:ascii="Calibri" w:hAnsi="Calibri" w:cs="Calibri"/>
          <w:sz w:val="22"/>
          <w:szCs w:val="22"/>
        </w:rPr>
        <w:t xml:space="preserve">in music </w:t>
      </w:r>
      <w:r w:rsidR="11752FA7" w:rsidRPr="00BE4DF6">
        <w:rPr>
          <w:rFonts w:ascii="Calibri" w:hAnsi="Calibri" w:cs="Calibri"/>
          <w:sz w:val="22"/>
          <w:szCs w:val="22"/>
        </w:rPr>
        <w:t>obtained from the literature</w:t>
      </w:r>
      <w:r w:rsidR="656A7207" w:rsidRPr="00BE4DF6">
        <w:rPr>
          <w:rFonts w:ascii="Calibri" w:hAnsi="Calibri" w:cs="Calibri"/>
          <w:sz w:val="22"/>
          <w:szCs w:val="22"/>
        </w:rPr>
        <w:t xml:space="preserve"> review</w:t>
      </w:r>
      <w:r w:rsidRPr="00BE4DF6">
        <w:rPr>
          <w:rFonts w:ascii="Calibri" w:hAnsi="Calibri" w:cs="Calibri"/>
          <w:sz w:val="22"/>
          <w:szCs w:val="22"/>
        </w:rPr>
        <w:t xml:space="preserve">, </w:t>
      </w:r>
      <w:r w:rsidR="006A43B7" w:rsidRPr="00BE4DF6">
        <w:rPr>
          <w:rFonts w:ascii="Calibri" w:hAnsi="Calibri" w:cs="Calibri"/>
          <w:sz w:val="22"/>
          <w:szCs w:val="22"/>
        </w:rPr>
        <w:t>they</w:t>
      </w:r>
      <w:r w:rsidR="5105DF46" w:rsidRPr="00BE4DF6">
        <w:rPr>
          <w:rFonts w:ascii="Calibri" w:hAnsi="Calibri" w:cs="Calibri"/>
          <w:sz w:val="22"/>
          <w:szCs w:val="22"/>
        </w:rPr>
        <w:t xml:space="preserve"> </w:t>
      </w:r>
      <w:r w:rsidRPr="00BE4DF6">
        <w:rPr>
          <w:rFonts w:ascii="Calibri" w:hAnsi="Calibri" w:cs="Calibri"/>
          <w:sz w:val="22"/>
          <w:szCs w:val="22"/>
        </w:rPr>
        <w:t xml:space="preserve">are </w:t>
      </w:r>
      <w:r w:rsidR="454116C2" w:rsidRPr="00BE4DF6">
        <w:rPr>
          <w:rFonts w:ascii="Calibri" w:hAnsi="Calibri" w:cs="Calibri"/>
          <w:sz w:val="22"/>
          <w:szCs w:val="22"/>
        </w:rPr>
        <w:t xml:space="preserve">organised into four main categories </w:t>
      </w:r>
      <w:r w:rsidR="72869073" w:rsidRPr="00BE4DF6">
        <w:rPr>
          <w:rFonts w:ascii="Calibri" w:hAnsi="Calibri" w:cs="Calibri"/>
          <w:sz w:val="22"/>
          <w:szCs w:val="22"/>
        </w:rPr>
        <w:t xml:space="preserve">in Table 4. </w:t>
      </w:r>
      <w:r w:rsidR="0617FF6F" w:rsidRPr="00BE4DF6">
        <w:rPr>
          <w:rFonts w:ascii="Calibri" w:hAnsi="Calibri" w:cs="Calibri"/>
          <w:sz w:val="22"/>
          <w:szCs w:val="22"/>
        </w:rPr>
        <w:t xml:space="preserve">For each category, the description and </w:t>
      </w:r>
      <w:r w:rsidR="4238A529" w:rsidRPr="00BE4DF6">
        <w:rPr>
          <w:rFonts w:ascii="Calibri" w:hAnsi="Calibri" w:cs="Calibri"/>
          <w:sz w:val="22"/>
          <w:szCs w:val="22"/>
        </w:rPr>
        <w:t>equivalence of values in previous works are provided.</w:t>
      </w:r>
    </w:p>
    <w:p w14:paraId="5A6E6486" w14:textId="2408E0E5" w:rsidR="6AC08B73" w:rsidRPr="00BE4DF6" w:rsidRDefault="6AC08B73" w:rsidP="6AC08B73">
      <w:pPr>
        <w:rPr>
          <w:rFonts w:ascii="Calibri" w:hAnsi="Calibri" w:cs="Calibri"/>
          <w:sz w:val="22"/>
          <w:szCs w:val="22"/>
        </w:rPr>
      </w:pPr>
    </w:p>
    <w:p w14:paraId="41F9A4AE" w14:textId="3DA373FF" w:rsidR="331E46E9" w:rsidRPr="00BE4DF6" w:rsidRDefault="00D4329C" w:rsidP="00D4329C">
      <w:pPr>
        <w:pStyle w:val="Caption"/>
        <w:keepNext/>
        <w:rPr>
          <w:rFonts w:ascii="Calibri" w:hAnsi="Calibri" w:cs="Calibri"/>
          <w:i w:val="0"/>
          <w:iCs w:val="0"/>
          <w:sz w:val="20"/>
          <w:szCs w:val="20"/>
        </w:rPr>
      </w:pPr>
      <w:bookmarkStart w:id="30" w:name="_Toc155283667"/>
      <w:r w:rsidRPr="00BE4DF6">
        <w:rPr>
          <w:rFonts w:ascii="Calibri" w:hAnsi="Calibri" w:cs="Calibri"/>
          <w:sz w:val="20"/>
          <w:szCs w:val="20"/>
        </w:rPr>
        <w:t xml:space="preserve">Table </w:t>
      </w:r>
      <w:r w:rsidRPr="00BE4DF6">
        <w:rPr>
          <w:rFonts w:ascii="Calibri" w:hAnsi="Calibri" w:cs="Calibri"/>
          <w:sz w:val="20"/>
          <w:szCs w:val="20"/>
        </w:rPr>
        <w:fldChar w:fldCharType="begin"/>
      </w:r>
      <w:r w:rsidRPr="00BE4DF6">
        <w:rPr>
          <w:rFonts w:ascii="Calibri" w:hAnsi="Calibri" w:cs="Calibri"/>
          <w:sz w:val="20"/>
          <w:szCs w:val="20"/>
        </w:rPr>
        <w:instrText xml:space="preserve"> SEQ Table \* ARABIC </w:instrText>
      </w:r>
      <w:r w:rsidRPr="00BE4DF6">
        <w:rPr>
          <w:rFonts w:ascii="Calibri" w:hAnsi="Calibri" w:cs="Calibri"/>
          <w:sz w:val="20"/>
          <w:szCs w:val="20"/>
        </w:rPr>
        <w:fldChar w:fldCharType="separate"/>
      </w:r>
      <w:r w:rsidR="001C63D8" w:rsidRPr="00BE4DF6">
        <w:rPr>
          <w:rFonts w:ascii="Calibri" w:hAnsi="Calibri" w:cs="Calibri"/>
          <w:noProof/>
          <w:sz w:val="20"/>
          <w:szCs w:val="20"/>
        </w:rPr>
        <w:t>4</w:t>
      </w:r>
      <w:r w:rsidRPr="00BE4DF6">
        <w:rPr>
          <w:rFonts w:ascii="Calibri" w:hAnsi="Calibri" w:cs="Calibri"/>
          <w:sz w:val="20"/>
          <w:szCs w:val="20"/>
        </w:rPr>
        <w:fldChar w:fldCharType="end"/>
      </w:r>
      <w:r w:rsidRPr="00BE4DF6">
        <w:rPr>
          <w:rFonts w:ascii="Calibri" w:hAnsi="Calibri" w:cs="Calibri"/>
          <w:sz w:val="20"/>
          <w:szCs w:val="20"/>
        </w:rPr>
        <w:t xml:space="preserve">. </w:t>
      </w:r>
      <w:r w:rsidR="5E73CADE" w:rsidRPr="00BE4DF6">
        <w:rPr>
          <w:rFonts w:ascii="Calibri" w:hAnsi="Calibri" w:cs="Calibri"/>
          <w:sz w:val="20"/>
          <w:szCs w:val="20"/>
        </w:rPr>
        <w:t>Main categories of values according to literature</w:t>
      </w:r>
      <w:bookmarkEnd w:id="30"/>
    </w:p>
    <w:tbl>
      <w:tblPr>
        <w:tblStyle w:val="GridTable5Dark-Accent1"/>
        <w:tblW w:w="0" w:type="auto"/>
        <w:tblLook w:val="06A0" w:firstRow="1" w:lastRow="0" w:firstColumn="1" w:lastColumn="0" w:noHBand="1" w:noVBand="1"/>
      </w:tblPr>
      <w:tblGrid>
        <w:gridCol w:w="1699"/>
        <w:gridCol w:w="3435"/>
        <w:gridCol w:w="3926"/>
      </w:tblGrid>
      <w:tr w:rsidR="6AC08B73" w:rsidRPr="00BE4DF6" w14:paraId="0E287808" w14:textId="77777777" w:rsidTr="00D4329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9" w:type="dxa"/>
            <w:shd w:val="clear" w:color="auto" w:fill="D9E2F3" w:themeFill="accent1" w:themeFillTint="33"/>
          </w:tcPr>
          <w:p w14:paraId="2B09888B" w14:textId="3F2102A6" w:rsidR="6AC08B73" w:rsidRPr="00BE4DF6" w:rsidRDefault="6AC08B73"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Types of values</w:t>
            </w:r>
          </w:p>
        </w:tc>
        <w:tc>
          <w:tcPr>
            <w:tcW w:w="3435" w:type="dxa"/>
            <w:shd w:val="clear" w:color="auto" w:fill="D9E2F3" w:themeFill="accent1" w:themeFillTint="33"/>
          </w:tcPr>
          <w:p w14:paraId="7889E9BF" w14:textId="2100A977" w:rsidR="558F0F21" w:rsidRPr="00BE4DF6" w:rsidRDefault="558F0F21"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Description</w:t>
            </w:r>
          </w:p>
        </w:tc>
        <w:tc>
          <w:tcPr>
            <w:tcW w:w="3926" w:type="dxa"/>
            <w:shd w:val="clear" w:color="auto" w:fill="D9E2F3" w:themeFill="accent1" w:themeFillTint="33"/>
          </w:tcPr>
          <w:p w14:paraId="3103231A" w14:textId="2E638D7D" w:rsidR="08DDF479" w:rsidRPr="00BE4DF6" w:rsidRDefault="08DDF479"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 xml:space="preserve">Equivalent values in </w:t>
            </w:r>
            <w:r w:rsidR="746DAB34" w:rsidRPr="00BE4DF6">
              <w:rPr>
                <w:rFonts w:asciiTheme="minorHAnsi" w:eastAsiaTheme="minorEastAsia" w:hAnsiTheme="minorHAnsi" w:cstheme="minorBidi"/>
                <w:color w:val="auto"/>
              </w:rPr>
              <w:t>theories</w:t>
            </w:r>
          </w:p>
        </w:tc>
      </w:tr>
      <w:tr w:rsidR="6AC08B73" w:rsidRPr="00BE4DF6" w14:paraId="1C57A6C2"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699" w:type="dxa"/>
            <w:shd w:val="clear" w:color="auto" w:fill="D9E2F3" w:themeFill="accent1" w:themeFillTint="33"/>
          </w:tcPr>
          <w:p w14:paraId="731915D8" w14:textId="399D4388" w:rsidR="08DDF479" w:rsidRPr="00BE4DF6" w:rsidRDefault="08DDF479" w:rsidP="6AC08B73">
            <w:pPr>
              <w:spacing w:before="0"/>
              <w:rPr>
                <w:rFonts w:ascii="Calibri" w:hAnsi="Calibri" w:cs="Calibri"/>
                <w:b w:val="0"/>
                <w:bCs w:val="0"/>
                <w:color w:val="auto"/>
              </w:rPr>
            </w:pPr>
            <w:r w:rsidRPr="00BE4DF6">
              <w:rPr>
                <w:rFonts w:ascii="Calibri" w:hAnsi="Calibri" w:cs="Calibri"/>
                <w:b w:val="0"/>
                <w:bCs w:val="0"/>
                <w:color w:val="auto"/>
              </w:rPr>
              <w:t>Cultural value</w:t>
            </w:r>
          </w:p>
        </w:tc>
        <w:tc>
          <w:tcPr>
            <w:tcW w:w="3435" w:type="dxa"/>
          </w:tcPr>
          <w:p w14:paraId="6BAF60F7" w14:textId="4A4964B4" w:rsidR="67447501" w:rsidRPr="00BE4DF6" w:rsidRDefault="67447501"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Value is related to the artistic qualities of live music, the meanings expressed through the performance of an artist, creativity as reflected in a rich diversity of genres, and artistic experimentation </w:t>
            </w:r>
            <w:r w:rsidRPr="00BE4DF6">
              <w:rPr>
                <w:rFonts w:ascii="Calibri" w:hAnsi="Calibri" w:cs="Calibri"/>
              </w:rPr>
              <w:lastRenderedPageBreak/>
              <w:t>(Behr et al. 2016b, Van der Hoeven and Hitters</w:t>
            </w:r>
            <w:r w:rsidR="006A43B7" w:rsidRPr="00BE4DF6">
              <w:rPr>
                <w:rFonts w:ascii="Calibri" w:hAnsi="Calibri" w:cs="Calibri"/>
              </w:rPr>
              <w:t>,</w:t>
            </w:r>
            <w:r w:rsidRPr="00BE4DF6">
              <w:rPr>
                <w:rFonts w:ascii="Calibri" w:hAnsi="Calibri" w:cs="Calibri"/>
              </w:rPr>
              <w:t xml:space="preserve"> 2019)  </w:t>
            </w:r>
          </w:p>
        </w:tc>
        <w:tc>
          <w:tcPr>
            <w:tcW w:w="3926" w:type="dxa"/>
          </w:tcPr>
          <w:p w14:paraId="0B28E7DA" w14:textId="044188ED" w:rsidR="04154EB4" w:rsidRPr="00BE4DF6" w:rsidRDefault="04154EB4"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lastRenderedPageBreak/>
              <w:t xml:space="preserve">Functional </w:t>
            </w:r>
            <w:r w:rsidR="59D2E43C" w:rsidRPr="00BE4DF6">
              <w:rPr>
                <w:rFonts w:asciiTheme="minorHAnsi" w:eastAsiaTheme="minorEastAsia" w:hAnsiTheme="minorHAnsi" w:cstheme="minorBidi"/>
              </w:rPr>
              <w:t xml:space="preserve">and Epistemic </w:t>
            </w:r>
            <w:r w:rsidRPr="00BE4DF6">
              <w:rPr>
                <w:rFonts w:asciiTheme="minorHAnsi" w:eastAsiaTheme="minorEastAsia" w:hAnsiTheme="minorHAnsi" w:cstheme="minorBidi"/>
              </w:rPr>
              <w:t>value</w:t>
            </w:r>
            <w:r w:rsidR="5B8CB3D8" w:rsidRPr="00BE4DF6">
              <w:rPr>
                <w:rFonts w:asciiTheme="minorHAnsi" w:eastAsiaTheme="minorEastAsia" w:hAnsiTheme="minorHAnsi" w:cstheme="minorBidi"/>
              </w:rPr>
              <w:t>s</w:t>
            </w:r>
            <w:r w:rsidRPr="00BE4DF6">
              <w:rPr>
                <w:rFonts w:asciiTheme="minorHAnsi" w:eastAsiaTheme="minorEastAsia" w:hAnsiTheme="minorHAnsi" w:cstheme="minorBidi"/>
              </w:rPr>
              <w:t xml:space="preserve"> defined by Sheth et al. (1991).</w:t>
            </w:r>
          </w:p>
          <w:p w14:paraId="5C3CA1A8" w14:textId="15A36C7E" w:rsidR="569A9484" w:rsidRPr="00BE4DF6" w:rsidRDefault="569A9484"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Theme="minorHAnsi" w:eastAsiaTheme="minorEastAsia" w:hAnsiTheme="minorHAnsi" w:cstheme="minorBidi"/>
              </w:rPr>
              <w:t>Quality/performance, type of Functional value defined by Sweeney &amp; Soutar (2001).</w:t>
            </w:r>
          </w:p>
          <w:p w14:paraId="19B51D18" w14:textId="649246A5" w:rsidR="3EC5D70F" w:rsidRPr="00BE4DF6" w:rsidRDefault="3EC5D70F"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Visual/musical appeal defined by Turel et al. (2010)</w:t>
            </w:r>
            <w:r w:rsidR="17D89E97" w:rsidRPr="00BE4DF6">
              <w:rPr>
                <w:rFonts w:asciiTheme="minorHAnsi" w:eastAsiaTheme="minorEastAsia" w:hAnsiTheme="minorHAnsi" w:cstheme="minorBidi"/>
              </w:rPr>
              <w:t>.</w:t>
            </w:r>
          </w:p>
          <w:p w14:paraId="4AF9909E" w14:textId="023CEDBC" w:rsidR="25352923" w:rsidRPr="00BE4DF6" w:rsidRDefault="25352923"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lastRenderedPageBreak/>
              <w:t xml:space="preserve">Intrinsic &amp; artistic values defined by </w:t>
            </w:r>
            <w:r w:rsidR="73018F6E" w:rsidRPr="00BE4DF6">
              <w:rPr>
                <w:rFonts w:asciiTheme="minorHAnsi" w:eastAsiaTheme="minorEastAsia" w:hAnsiTheme="minorHAnsi" w:cstheme="minorBidi"/>
              </w:rPr>
              <w:t>Levinson (2014).</w:t>
            </w:r>
          </w:p>
        </w:tc>
      </w:tr>
      <w:tr w:rsidR="6AC08B73" w:rsidRPr="00BE4DF6" w14:paraId="2D42BB56"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699" w:type="dxa"/>
            <w:shd w:val="clear" w:color="auto" w:fill="D9E2F3" w:themeFill="accent1" w:themeFillTint="33"/>
          </w:tcPr>
          <w:p w14:paraId="43DF43A4" w14:textId="601F27BE" w:rsidR="08DDF479" w:rsidRPr="00BE4DF6" w:rsidRDefault="08DDF479" w:rsidP="6AC08B73">
            <w:pPr>
              <w:spacing w:before="0"/>
              <w:rPr>
                <w:rFonts w:ascii="Calibri" w:hAnsi="Calibri" w:cs="Calibri"/>
                <w:b w:val="0"/>
                <w:bCs w:val="0"/>
                <w:color w:val="auto"/>
              </w:rPr>
            </w:pPr>
            <w:r w:rsidRPr="00BE4DF6">
              <w:rPr>
                <w:rFonts w:ascii="Calibri" w:hAnsi="Calibri" w:cs="Calibri"/>
                <w:b w:val="0"/>
                <w:bCs w:val="0"/>
                <w:color w:val="auto"/>
              </w:rPr>
              <w:lastRenderedPageBreak/>
              <w:t>Social value</w:t>
            </w:r>
          </w:p>
        </w:tc>
        <w:tc>
          <w:tcPr>
            <w:tcW w:w="3435" w:type="dxa"/>
          </w:tcPr>
          <w:p w14:paraId="7A2291A0" w14:textId="00E85E12" w:rsidR="4777AE08" w:rsidRPr="00BE4DF6" w:rsidRDefault="4777AE08"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Value is related to the contribution of music to the social relationships between people (van der Hoeven et al., 2021b).  </w:t>
            </w:r>
          </w:p>
        </w:tc>
        <w:tc>
          <w:tcPr>
            <w:tcW w:w="3926" w:type="dxa"/>
          </w:tcPr>
          <w:p w14:paraId="01753FDE" w14:textId="641D865B" w:rsidR="1149B75C" w:rsidRPr="00BE4DF6" w:rsidRDefault="1149B75C"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Calibri" w:hAnsi="Calibri" w:cs="Calibri"/>
              </w:rPr>
              <w:t>Social value defined by Sheth et al. (1991).</w:t>
            </w:r>
          </w:p>
          <w:p w14:paraId="73978E97" w14:textId="261B2AAA" w:rsidR="7328D7AB" w:rsidRPr="00BE4DF6" w:rsidRDefault="7328D7AB"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Calibri" w:hAnsi="Calibri" w:cs="Calibri"/>
              </w:rPr>
              <w:t>Social value defined by Levinson (2014).</w:t>
            </w:r>
          </w:p>
        </w:tc>
      </w:tr>
      <w:tr w:rsidR="6AC08B73" w:rsidRPr="00BE4DF6" w14:paraId="5B89E078"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699" w:type="dxa"/>
            <w:shd w:val="clear" w:color="auto" w:fill="D9E2F3" w:themeFill="accent1" w:themeFillTint="33"/>
          </w:tcPr>
          <w:p w14:paraId="0587B437" w14:textId="498DFB86" w:rsidR="08DDF479" w:rsidRPr="00BE4DF6" w:rsidRDefault="08DDF479" w:rsidP="6AC08B73">
            <w:pPr>
              <w:spacing w:before="0"/>
              <w:rPr>
                <w:rFonts w:ascii="Calibri" w:hAnsi="Calibri" w:cs="Calibri"/>
                <w:b w:val="0"/>
                <w:bCs w:val="0"/>
                <w:color w:val="auto"/>
              </w:rPr>
            </w:pPr>
            <w:r w:rsidRPr="00BE4DF6">
              <w:rPr>
                <w:rFonts w:ascii="Calibri" w:hAnsi="Calibri" w:cs="Calibri"/>
                <w:b w:val="0"/>
                <w:bCs w:val="0"/>
                <w:color w:val="auto"/>
              </w:rPr>
              <w:t>Emotional</w:t>
            </w:r>
            <w:r w:rsidR="1CF33114" w:rsidRPr="00BE4DF6">
              <w:rPr>
                <w:rFonts w:ascii="Calibri" w:hAnsi="Calibri" w:cs="Calibri"/>
                <w:b w:val="0"/>
                <w:bCs w:val="0"/>
                <w:color w:val="auto"/>
              </w:rPr>
              <w:t>/</w:t>
            </w:r>
            <w:r w:rsidR="478A4623" w:rsidRPr="00BE4DF6">
              <w:rPr>
                <w:rFonts w:ascii="Calibri" w:hAnsi="Calibri" w:cs="Calibri"/>
                <w:b w:val="0"/>
                <w:bCs w:val="0"/>
                <w:color w:val="auto"/>
              </w:rPr>
              <w:t xml:space="preserve"> T</w:t>
            </w:r>
            <w:r w:rsidR="1CF33114" w:rsidRPr="00BE4DF6">
              <w:rPr>
                <w:rFonts w:ascii="Calibri" w:hAnsi="Calibri" w:cs="Calibri"/>
                <w:b w:val="0"/>
                <w:bCs w:val="0"/>
                <w:color w:val="auto"/>
              </w:rPr>
              <w:t>herapeutic</w:t>
            </w:r>
            <w:r w:rsidRPr="00BE4DF6">
              <w:rPr>
                <w:rFonts w:ascii="Calibri" w:hAnsi="Calibri" w:cs="Calibri"/>
                <w:b w:val="0"/>
                <w:bCs w:val="0"/>
                <w:color w:val="auto"/>
              </w:rPr>
              <w:t xml:space="preserve"> value</w:t>
            </w:r>
          </w:p>
        </w:tc>
        <w:tc>
          <w:tcPr>
            <w:tcW w:w="3435" w:type="dxa"/>
          </w:tcPr>
          <w:p w14:paraId="496DE6FC" w14:textId="10EE60E5" w:rsidR="5B580EA7" w:rsidRPr="00BE4DF6" w:rsidRDefault="5B580EA7"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is related to the profound impact that music can have on the emotions and subjective experiences of individuals</w:t>
            </w:r>
            <w:r w:rsidR="00300974" w:rsidRPr="00BE4DF6">
              <w:rPr>
                <w:rFonts w:ascii="Calibri" w:hAnsi="Calibri" w:cs="Calibri"/>
              </w:rPr>
              <w:t xml:space="preserve"> (Cowen et al.</w:t>
            </w:r>
            <w:r w:rsidR="00D90C10" w:rsidRPr="00BE4DF6">
              <w:rPr>
                <w:rFonts w:ascii="Calibri" w:hAnsi="Calibri" w:cs="Calibri"/>
              </w:rPr>
              <w:t>,</w:t>
            </w:r>
            <w:r w:rsidR="00300974" w:rsidRPr="00BE4DF6">
              <w:rPr>
                <w:rFonts w:ascii="Calibri" w:hAnsi="Calibri" w:cs="Calibri"/>
              </w:rPr>
              <w:t xml:space="preserve"> 2020)</w:t>
            </w:r>
            <w:r w:rsidRPr="00BE4DF6">
              <w:rPr>
                <w:rFonts w:ascii="Calibri" w:hAnsi="Calibri" w:cs="Calibri"/>
              </w:rPr>
              <w:t>, including its therapeutic value (</w:t>
            </w:r>
            <w:r w:rsidR="0045662A" w:rsidRPr="00BE4DF6">
              <w:rPr>
                <w:rFonts w:ascii="Calibri" w:hAnsi="Calibri" w:cs="Calibri"/>
              </w:rPr>
              <w:t>Rodriguez-Rodriguez et al.</w:t>
            </w:r>
            <w:r w:rsidR="00D90C10" w:rsidRPr="00BE4DF6">
              <w:rPr>
                <w:rFonts w:ascii="Calibri" w:hAnsi="Calibri" w:cs="Calibri"/>
              </w:rPr>
              <w:t>,</w:t>
            </w:r>
            <w:r w:rsidR="008C50F7" w:rsidRPr="00BE4DF6">
              <w:rPr>
                <w:rFonts w:ascii="Calibri" w:hAnsi="Calibri" w:cs="Calibri"/>
              </w:rPr>
              <w:t xml:space="preserve"> 2023</w:t>
            </w:r>
            <w:r w:rsidRPr="00BE4DF6">
              <w:rPr>
                <w:rFonts w:ascii="Calibri" w:hAnsi="Calibri" w:cs="Calibri"/>
              </w:rPr>
              <w:t xml:space="preserve">). </w:t>
            </w:r>
          </w:p>
        </w:tc>
        <w:tc>
          <w:tcPr>
            <w:tcW w:w="3926" w:type="dxa"/>
          </w:tcPr>
          <w:p w14:paraId="2CBEEDBF" w14:textId="3DEECC2E" w:rsidR="4A2DE3A5" w:rsidRPr="00BE4DF6" w:rsidRDefault="4A2DE3A5"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Calibri" w:hAnsi="Calibri" w:cs="Calibri"/>
              </w:rPr>
              <w:t xml:space="preserve">Emotional value defined by </w:t>
            </w:r>
            <w:r w:rsidR="23CDC948" w:rsidRPr="00BE4DF6">
              <w:rPr>
                <w:rFonts w:asciiTheme="minorHAnsi" w:eastAsiaTheme="minorEastAsia" w:hAnsiTheme="minorHAnsi" w:cstheme="minorBidi"/>
              </w:rPr>
              <w:t>Sheth et al. (1991).</w:t>
            </w:r>
          </w:p>
          <w:p w14:paraId="4AE150CB" w14:textId="1D4DDB21" w:rsidR="74F1DD56" w:rsidRPr="00BE4DF6" w:rsidRDefault="74F1DD56"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Calibri" w:hAnsi="Calibri" w:cs="Calibri"/>
              </w:rPr>
              <w:t>Playfulness value (escapism and enjoyment) by Turel et al. (2010)</w:t>
            </w:r>
            <w:r w:rsidR="3464B40B" w:rsidRPr="00BE4DF6">
              <w:rPr>
                <w:rFonts w:ascii="Calibri" w:hAnsi="Calibri" w:cs="Calibri"/>
              </w:rPr>
              <w:t>.</w:t>
            </w:r>
          </w:p>
          <w:p w14:paraId="370244AD" w14:textId="60A15CE2" w:rsidR="04E56DEA" w:rsidRPr="00BE4DF6" w:rsidRDefault="04E56DEA"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Therapeutic value</w:t>
            </w:r>
            <w:r w:rsidR="6E3B29D0" w:rsidRPr="00BE4DF6">
              <w:rPr>
                <w:rFonts w:ascii="Calibri" w:hAnsi="Calibri" w:cs="Calibri"/>
              </w:rPr>
              <w:t xml:space="preserve"> and related values (distraction value, relaxation value, </w:t>
            </w:r>
            <w:r w:rsidR="4245D5A9" w:rsidRPr="00BE4DF6">
              <w:rPr>
                <w:rFonts w:ascii="Calibri" w:hAnsi="Calibri" w:cs="Calibri"/>
              </w:rPr>
              <w:t>mood-enhancement)</w:t>
            </w:r>
            <w:r w:rsidRPr="00BE4DF6">
              <w:rPr>
                <w:rFonts w:ascii="Calibri" w:hAnsi="Calibri" w:cs="Calibri"/>
              </w:rPr>
              <w:t xml:space="preserve"> defined by Levinson (2014).</w:t>
            </w:r>
          </w:p>
        </w:tc>
      </w:tr>
      <w:tr w:rsidR="6AC08B73" w:rsidRPr="00BE4DF6" w14:paraId="45F18177"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699" w:type="dxa"/>
            <w:shd w:val="clear" w:color="auto" w:fill="D9E2F3" w:themeFill="accent1" w:themeFillTint="33"/>
          </w:tcPr>
          <w:p w14:paraId="1F1137F2" w14:textId="1F6747B2" w:rsidR="08DDF479" w:rsidRPr="00BE4DF6" w:rsidRDefault="08DDF479" w:rsidP="6AC08B73">
            <w:pPr>
              <w:spacing w:before="0"/>
              <w:rPr>
                <w:rFonts w:ascii="Calibri" w:hAnsi="Calibri" w:cs="Calibri"/>
                <w:b w:val="0"/>
                <w:bCs w:val="0"/>
                <w:color w:val="auto"/>
              </w:rPr>
            </w:pPr>
            <w:r w:rsidRPr="00BE4DF6">
              <w:rPr>
                <w:rFonts w:ascii="Calibri" w:hAnsi="Calibri" w:cs="Calibri"/>
                <w:b w:val="0"/>
                <w:bCs w:val="0"/>
                <w:color w:val="auto"/>
              </w:rPr>
              <w:t>Economic value</w:t>
            </w:r>
          </w:p>
        </w:tc>
        <w:tc>
          <w:tcPr>
            <w:tcW w:w="3435" w:type="dxa"/>
          </w:tcPr>
          <w:p w14:paraId="2A9D3375" w14:textId="1CCE6445" w:rsidR="14B0F617" w:rsidRPr="00BE4DF6" w:rsidRDefault="14B0F617"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Value is related to the financial benefits and the relevance of music in monetary terms (van der Hoeven et al.</w:t>
            </w:r>
            <w:r w:rsidR="006A43B7" w:rsidRPr="00BE4DF6">
              <w:rPr>
                <w:rFonts w:ascii="Calibri" w:hAnsi="Calibri" w:cs="Calibri"/>
              </w:rPr>
              <w:t>,</w:t>
            </w:r>
            <w:r w:rsidRPr="00BE4DF6">
              <w:rPr>
                <w:rFonts w:ascii="Calibri" w:hAnsi="Calibri" w:cs="Calibri"/>
              </w:rPr>
              <w:t xml:space="preserve"> 2022)</w:t>
            </w:r>
            <w:r w:rsidR="006A43B7" w:rsidRPr="00BE4DF6">
              <w:rPr>
                <w:rFonts w:ascii="Calibri" w:hAnsi="Calibri" w:cs="Calibri"/>
              </w:rPr>
              <w:t>.</w:t>
            </w:r>
          </w:p>
        </w:tc>
        <w:tc>
          <w:tcPr>
            <w:tcW w:w="3926" w:type="dxa"/>
          </w:tcPr>
          <w:p w14:paraId="5F134077" w14:textId="031CFAB3" w:rsidR="76B99E4C" w:rsidRPr="00BE4DF6" w:rsidRDefault="76B99E4C"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Price/value for money, type of Functional value defined by Sweeney &amp; Soutar (2001)</w:t>
            </w:r>
            <w:r w:rsidR="6CC24147" w:rsidRPr="00BE4DF6">
              <w:rPr>
                <w:rFonts w:ascii="Calibri" w:hAnsi="Calibri" w:cs="Calibri"/>
              </w:rPr>
              <w:t>.</w:t>
            </w:r>
          </w:p>
          <w:p w14:paraId="40BA39CF" w14:textId="7241E80E" w:rsidR="6CC24147" w:rsidRPr="00BE4DF6" w:rsidRDefault="6CC24147" w:rsidP="6AC08B73">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Calibri" w:hAnsi="Calibri" w:cs="Calibri"/>
              </w:rPr>
              <w:t>Economic value defined by Levinson (2014).</w:t>
            </w:r>
          </w:p>
        </w:tc>
      </w:tr>
    </w:tbl>
    <w:p w14:paraId="7F081FA9" w14:textId="2C7EB08C" w:rsidR="0B88FE74" w:rsidRPr="00BE4DF6" w:rsidRDefault="0B88FE74" w:rsidP="6AC08B73">
      <w:pPr>
        <w:rPr>
          <w:rFonts w:asciiTheme="minorHAnsi" w:eastAsiaTheme="minorEastAsia" w:hAnsiTheme="minorHAnsi" w:cstheme="minorBidi"/>
        </w:rPr>
      </w:pPr>
      <w:r w:rsidRPr="00BE4DF6">
        <w:rPr>
          <w:rFonts w:asciiTheme="minorHAnsi" w:eastAsiaTheme="minorEastAsia" w:hAnsiTheme="minorHAnsi" w:cstheme="minorBidi"/>
        </w:rPr>
        <w:t>Source: various</w:t>
      </w:r>
      <w:r w:rsidR="006A43B7" w:rsidRPr="00BE4DF6">
        <w:rPr>
          <w:rFonts w:asciiTheme="minorHAnsi" w:eastAsiaTheme="minorEastAsia" w:hAnsiTheme="minorHAnsi" w:cstheme="minorBidi"/>
        </w:rPr>
        <w:t xml:space="preserve"> authors</w:t>
      </w:r>
    </w:p>
    <w:p w14:paraId="44C06591" w14:textId="3E572032" w:rsidR="39E12F0F" w:rsidRPr="00BE4DF6" w:rsidRDefault="39E12F0F" w:rsidP="00603BE3"/>
    <w:p w14:paraId="2E2D85F8" w14:textId="71C7DA97" w:rsidR="6AC08B73" w:rsidRPr="00BE4DF6" w:rsidRDefault="6AC08B73" w:rsidP="6AC08B73"/>
    <w:p w14:paraId="1C65F955" w14:textId="5A2CB749" w:rsidR="6AC08B73" w:rsidRPr="00BE4DF6" w:rsidRDefault="6AC08B73" w:rsidP="6AC08B73"/>
    <w:p w14:paraId="4937107C" w14:textId="45E7B547" w:rsidR="6AC08B73" w:rsidRPr="00BE4DF6" w:rsidRDefault="6AC08B73" w:rsidP="6AC08B73"/>
    <w:p w14:paraId="5D1EE5AA" w14:textId="5B6E88B6" w:rsidR="6AC08B73" w:rsidRPr="00BE4DF6" w:rsidRDefault="6AC08B73" w:rsidP="6AC08B73"/>
    <w:p w14:paraId="153FBE26" w14:textId="4BBD776D" w:rsidR="6AC08B73" w:rsidRPr="00BE4DF6" w:rsidRDefault="6AC08B73" w:rsidP="6AC08B73"/>
    <w:p w14:paraId="3CBD621D" w14:textId="105210FF" w:rsidR="6AC08B73" w:rsidRPr="00BE4DF6" w:rsidRDefault="6AC08B73" w:rsidP="6AC08B73"/>
    <w:p w14:paraId="4EB045E6" w14:textId="605BAD32" w:rsidR="6AC08B73" w:rsidRPr="00BE4DF6" w:rsidRDefault="6AC08B73" w:rsidP="6AC08B73"/>
    <w:p w14:paraId="03ADFEF0" w14:textId="310E502B" w:rsidR="6AC08B73" w:rsidRPr="00BE4DF6" w:rsidRDefault="6AC08B73" w:rsidP="6AC08B73"/>
    <w:p w14:paraId="7475F775" w14:textId="24406475" w:rsidR="6AC08B73" w:rsidRPr="00BE4DF6" w:rsidRDefault="6AC08B73" w:rsidP="6AC08B73"/>
    <w:p w14:paraId="6B40E268" w14:textId="6A7E0C17" w:rsidR="6AC08B73" w:rsidRPr="00BE4DF6" w:rsidRDefault="6AC08B73" w:rsidP="6AC08B73"/>
    <w:p w14:paraId="77B3C4FE" w14:textId="1C788BB4" w:rsidR="6AC08B73" w:rsidRPr="00BE4DF6" w:rsidRDefault="6AC08B73" w:rsidP="6AC08B73"/>
    <w:p w14:paraId="3E550986" w14:textId="633C1ADD" w:rsidR="6AC08B73" w:rsidRPr="00BE4DF6" w:rsidRDefault="6AC08B73" w:rsidP="6AC08B73"/>
    <w:p w14:paraId="3151C01B" w14:textId="77777777" w:rsidR="00D4329C" w:rsidRPr="00BE4DF6" w:rsidRDefault="00D4329C" w:rsidP="6AC08B73"/>
    <w:p w14:paraId="42B17B85" w14:textId="77777777" w:rsidR="00D4329C" w:rsidRPr="00BE4DF6" w:rsidRDefault="00D4329C" w:rsidP="6AC08B73"/>
    <w:p w14:paraId="7EC6F03C" w14:textId="77777777" w:rsidR="00D4329C" w:rsidRPr="00BE4DF6" w:rsidRDefault="00D4329C" w:rsidP="6AC08B73"/>
    <w:p w14:paraId="1DA68764" w14:textId="6C1553A8" w:rsidR="6AC08B73" w:rsidRPr="00BE4DF6" w:rsidRDefault="6AC08B73" w:rsidP="6AC08B73"/>
    <w:p w14:paraId="50935220" w14:textId="77777777" w:rsidR="001B4C14" w:rsidRPr="00BE4DF6" w:rsidRDefault="001B4C14" w:rsidP="6AC08B73"/>
    <w:p w14:paraId="71193CD7" w14:textId="67CA69F5" w:rsidR="6AC08B73" w:rsidRPr="00BE4DF6" w:rsidRDefault="6AC08B73" w:rsidP="6AC08B73"/>
    <w:p w14:paraId="40D92590" w14:textId="7A29958D" w:rsidR="00F62B7C" w:rsidRPr="00BE4DF6" w:rsidRDefault="7BD42828" w:rsidP="6AC08B73">
      <w:pPr>
        <w:pStyle w:val="Heading1"/>
      </w:pPr>
      <w:bookmarkStart w:id="31" w:name="_Toc154748604"/>
      <w:bookmarkStart w:id="32" w:name="_Toc155283403"/>
      <w:bookmarkStart w:id="33" w:name="_Toc133164940"/>
      <w:r w:rsidRPr="00BE4DF6">
        <w:lastRenderedPageBreak/>
        <w:t>Stakeholders: v</w:t>
      </w:r>
      <w:r w:rsidR="00F62B7C" w:rsidRPr="00BE4DF6">
        <w:t>alue, for whom?</w:t>
      </w:r>
      <w:bookmarkEnd w:id="31"/>
      <w:bookmarkEnd w:id="32"/>
    </w:p>
    <w:p w14:paraId="494068D0" w14:textId="4F9B1713" w:rsidR="5BF26415" w:rsidRPr="00BE4DF6" w:rsidRDefault="5BF26415" w:rsidP="6AC08B73">
      <w:pPr>
        <w:rPr>
          <w:rFonts w:ascii="Calibri" w:hAnsi="Calibri" w:cs="Calibri"/>
          <w:sz w:val="22"/>
          <w:szCs w:val="22"/>
        </w:rPr>
      </w:pPr>
      <w:r w:rsidRPr="00BE4DF6">
        <w:rPr>
          <w:rFonts w:ascii="Calibri" w:hAnsi="Calibri" w:cs="Calibri"/>
          <w:sz w:val="22"/>
          <w:szCs w:val="22"/>
        </w:rPr>
        <w:t xml:space="preserve">Although </w:t>
      </w:r>
      <w:r w:rsidR="006A43B7" w:rsidRPr="00BE4DF6">
        <w:rPr>
          <w:rFonts w:ascii="Calibri" w:hAnsi="Calibri" w:cs="Calibri"/>
          <w:sz w:val="22"/>
          <w:szCs w:val="22"/>
        </w:rPr>
        <w:t xml:space="preserve">the </w:t>
      </w:r>
      <w:r w:rsidRPr="00BE4DF6">
        <w:rPr>
          <w:rFonts w:ascii="Calibri" w:hAnsi="Calibri" w:cs="Calibri"/>
          <w:sz w:val="22"/>
          <w:szCs w:val="22"/>
        </w:rPr>
        <w:t>literature reviewed tends to analyse music value from a customer perspective, some work</w:t>
      </w:r>
      <w:r w:rsidR="7056F6D6" w:rsidRPr="00BE4DF6">
        <w:rPr>
          <w:rFonts w:ascii="Calibri" w:hAnsi="Calibri" w:cs="Calibri"/>
          <w:sz w:val="22"/>
          <w:szCs w:val="22"/>
        </w:rPr>
        <w:t xml:space="preserve">s incorporate values associated with other </w:t>
      </w:r>
      <w:r w:rsidR="7056F6D6" w:rsidRPr="00BE4DF6">
        <w:rPr>
          <w:rFonts w:ascii="Calibri" w:hAnsi="Calibri" w:cs="Calibri"/>
          <w:b/>
          <w:bCs/>
          <w:sz w:val="22"/>
          <w:szCs w:val="22"/>
        </w:rPr>
        <w:t>stakeholders</w:t>
      </w:r>
      <w:r w:rsidR="7056F6D6" w:rsidRPr="00BE4DF6">
        <w:rPr>
          <w:rFonts w:ascii="Calibri" w:hAnsi="Calibri" w:cs="Calibri"/>
          <w:sz w:val="22"/>
          <w:szCs w:val="22"/>
        </w:rPr>
        <w:t xml:space="preserve">. </w:t>
      </w:r>
      <w:r w:rsidR="4EB66EA3" w:rsidRPr="00BE4DF6">
        <w:rPr>
          <w:rFonts w:ascii="Calibri" w:hAnsi="Calibri" w:cs="Calibri"/>
          <w:sz w:val="22"/>
          <w:szCs w:val="22"/>
        </w:rPr>
        <w:t xml:space="preserve">As van der Hoeven et al. (2022) say, </w:t>
      </w:r>
      <w:r w:rsidR="7973C2D7" w:rsidRPr="00BE4DF6">
        <w:rPr>
          <w:rFonts w:ascii="Calibri" w:hAnsi="Calibri" w:cs="Calibri"/>
          <w:sz w:val="22"/>
          <w:szCs w:val="22"/>
        </w:rPr>
        <w:t xml:space="preserve">the music industry </w:t>
      </w:r>
      <w:r w:rsidR="5AA550C1" w:rsidRPr="00BE4DF6">
        <w:rPr>
          <w:rFonts w:ascii="Calibri" w:hAnsi="Calibri" w:cs="Calibri"/>
          <w:sz w:val="22"/>
          <w:szCs w:val="22"/>
        </w:rPr>
        <w:t xml:space="preserve">is composed </w:t>
      </w:r>
      <w:r w:rsidR="3F3D9958" w:rsidRPr="00BE4DF6">
        <w:rPr>
          <w:rFonts w:ascii="Calibri" w:hAnsi="Calibri" w:cs="Calibri"/>
          <w:sz w:val="22"/>
          <w:szCs w:val="22"/>
        </w:rPr>
        <w:t>of</w:t>
      </w:r>
      <w:r w:rsidR="5AA550C1" w:rsidRPr="00BE4DF6">
        <w:rPr>
          <w:rFonts w:ascii="Calibri" w:hAnsi="Calibri" w:cs="Calibri"/>
          <w:sz w:val="22"/>
          <w:szCs w:val="22"/>
        </w:rPr>
        <w:t xml:space="preserve"> a network of actors that are interconnected</w:t>
      </w:r>
      <w:r w:rsidR="395B3516" w:rsidRPr="00BE4DF6">
        <w:rPr>
          <w:rFonts w:ascii="Calibri" w:hAnsi="Calibri" w:cs="Calibri"/>
          <w:sz w:val="22"/>
          <w:szCs w:val="22"/>
        </w:rPr>
        <w:t>, creating an ecology of music</w:t>
      </w:r>
      <w:r w:rsidR="5AA550C1" w:rsidRPr="00BE4DF6">
        <w:rPr>
          <w:rFonts w:ascii="Calibri" w:hAnsi="Calibri" w:cs="Calibri"/>
          <w:sz w:val="22"/>
          <w:szCs w:val="22"/>
        </w:rPr>
        <w:t xml:space="preserve">. </w:t>
      </w:r>
      <w:r w:rsidR="6FE4822C" w:rsidRPr="00BE4DF6">
        <w:rPr>
          <w:rFonts w:ascii="Calibri" w:hAnsi="Calibri" w:cs="Calibri"/>
          <w:sz w:val="22"/>
          <w:szCs w:val="22"/>
        </w:rPr>
        <w:t xml:space="preserve">However, the values among actors might differ and even turn </w:t>
      </w:r>
      <w:r w:rsidR="12CB436D" w:rsidRPr="00BE4DF6">
        <w:rPr>
          <w:rFonts w:ascii="Calibri" w:hAnsi="Calibri" w:cs="Calibri"/>
          <w:sz w:val="22"/>
          <w:szCs w:val="22"/>
        </w:rPr>
        <w:t xml:space="preserve">into negative values in some circumstances. </w:t>
      </w:r>
      <w:r w:rsidR="6907F2C0" w:rsidRPr="00BE4DF6">
        <w:rPr>
          <w:rFonts w:ascii="Calibri" w:hAnsi="Calibri" w:cs="Calibri"/>
          <w:sz w:val="22"/>
          <w:szCs w:val="22"/>
        </w:rPr>
        <w:t>In their work, they add an additional value, the spatial value</w:t>
      </w:r>
      <w:r w:rsidR="002B661D" w:rsidRPr="00BE4DF6">
        <w:rPr>
          <w:rFonts w:ascii="Calibri" w:hAnsi="Calibri" w:cs="Calibri"/>
          <w:sz w:val="22"/>
          <w:szCs w:val="22"/>
        </w:rPr>
        <w:t xml:space="preserve"> as the relationship between live music and the city</w:t>
      </w:r>
      <w:r w:rsidR="6907F2C0" w:rsidRPr="00BE4DF6">
        <w:rPr>
          <w:rFonts w:ascii="Calibri" w:hAnsi="Calibri" w:cs="Calibri"/>
          <w:sz w:val="22"/>
          <w:szCs w:val="22"/>
        </w:rPr>
        <w:t xml:space="preserve">. </w:t>
      </w:r>
    </w:p>
    <w:p w14:paraId="0C3C1E10" w14:textId="2E47799E" w:rsidR="58771F85" w:rsidRPr="00BE4DF6" w:rsidRDefault="58771F85" w:rsidP="6AC08B73">
      <w:pPr>
        <w:rPr>
          <w:rFonts w:ascii="Calibri" w:hAnsi="Calibri" w:cs="Calibri"/>
          <w:sz w:val="22"/>
          <w:szCs w:val="22"/>
        </w:rPr>
      </w:pPr>
      <w:r w:rsidRPr="00BE4DF6">
        <w:rPr>
          <w:rFonts w:ascii="Calibri" w:hAnsi="Calibri" w:cs="Calibri"/>
          <w:sz w:val="22"/>
          <w:szCs w:val="22"/>
        </w:rPr>
        <w:t>Among the actors analysed in the music literature besides end customers (i.e. music listeners, events visitors), are the artists (van der Hoeven et al., 2022), the residents in a city or town (Andersson et al., 2012</w:t>
      </w:r>
      <w:r w:rsidR="009B60E2" w:rsidRPr="00BE4DF6">
        <w:rPr>
          <w:rFonts w:ascii="Calibri" w:hAnsi="Calibri" w:cs="Calibri"/>
          <w:sz w:val="22"/>
          <w:szCs w:val="22"/>
        </w:rPr>
        <w:t>a</w:t>
      </w:r>
      <w:r w:rsidRPr="00BE4DF6">
        <w:rPr>
          <w:rFonts w:ascii="Calibri" w:hAnsi="Calibri" w:cs="Calibri"/>
          <w:sz w:val="22"/>
          <w:szCs w:val="22"/>
        </w:rPr>
        <w:t>), the cities (van der Hoeven and Hitters, 2020; van der Hoeven et al., 2021), the venues and festivals (van der Hoeven et al., 2022; Ouazzani et al., 2022), streaming platforms (Ouazzani et al., 2022), and retail</w:t>
      </w:r>
      <w:r w:rsidR="0075031A" w:rsidRPr="00BE4DF6">
        <w:rPr>
          <w:rFonts w:ascii="Calibri" w:hAnsi="Calibri" w:cs="Calibri"/>
          <w:sz w:val="22"/>
          <w:szCs w:val="22"/>
        </w:rPr>
        <w:t>ers</w:t>
      </w:r>
      <w:r w:rsidRPr="00BE4DF6">
        <w:rPr>
          <w:rFonts w:ascii="Calibri" w:hAnsi="Calibri" w:cs="Calibri"/>
          <w:sz w:val="22"/>
          <w:szCs w:val="22"/>
        </w:rPr>
        <w:t xml:space="preserve"> (</w:t>
      </w:r>
      <w:proofErr w:type="spellStart"/>
      <w:r w:rsidRPr="00BE4DF6">
        <w:rPr>
          <w:rFonts w:ascii="Calibri" w:hAnsi="Calibri" w:cs="Calibri"/>
          <w:sz w:val="22"/>
          <w:szCs w:val="22"/>
        </w:rPr>
        <w:t>Hracs</w:t>
      </w:r>
      <w:proofErr w:type="spellEnd"/>
      <w:r w:rsidRPr="00BE4DF6">
        <w:rPr>
          <w:rFonts w:ascii="Calibri" w:hAnsi="Calibri" w:cs="Calibri"/>
          <w:sz w:val="22"/>
          <w:szCs w:val="22"/>
        </w:rPr>
        <w:t xml:space="preserve"> &amp; Jansson, 2020). When Levison (2014) talks about the value of music for individuals, he includes individual listeners, performers and composers. </w:t>
      </w:r>
    </w:p>
    <w:p w14:paraId="6F5BAA13" w14:textId="71FE8A5D" w:rsidR="01B63E10" w:rsidRPr="00BE4DF6" w:rsidRDefault="01B63E10" w:rsidP="6AC08B73">
      <w:pPr>
        <w:rPr>
          <w:rFonts w:ascii="Calibri" w:hAnsi="Calibri" w:cs="Calibri"/>
          <w:sz w:val="22"/>
          <w:szCs w:val="22"/>
        </w:rPr>
      </w:pPr>
      <w:r w:rsidRPr="00BE4DF6">
        <w:rPr>
          <w:rFonts w:ascii="Calibri" w:hAnsi="Calibri" w:cs="Calibri"/>
          <w:sz w:val="22"/>
          <w:szCs w:val="22"/>
        </w:rPr>
        <w:t>From a business point of view</w:t>
      </w:r>
      <w:r w:rsidR="58771F85" w:rsidRPr="00BE4DF6">
        <w:rPr>
          <w:rFonts w:ascii="Calibri" w:hAnsi="Calibri" w:cs="Calibri"/>
          <w:sz w:val="22"/>
          <w:szCs w:val="22"/>
        </w:rPr>
        <w:t xml:space="preserve">, </w:t>
      </w:r>
      <w:r w:rsidR="7DB18F9A" w:rsidRPr="00BE4DF6">
        <w:rPr>
          <w:rFonts w:ascii="Calibri" w:hAnsi="Calibri" w:cs="Calibri"/>
          <w:sz w:val="22"/>
          <w:szCs w:val="22"/>
        </w:rPr>
        <w:t xml:space="preserve">other </w:t>
      </w:r>
      <w:r w:rsidR="7DB18F9A" w:rsidRPr="00BE4DF6">
        <w:rPr>
          <w:rFonts w:ascii="Calibri" w:hAnsi="Calibri" w:cs="Calibri"/>
          <w:b/>
          <w:bCs/>
          <w:sz w:val="22"/>
          <w:szCs w:val="22"/>
        </w:rPr>
        <w:t>stakeholders</w:t>
      </w:r>
      <w:r w:rsidR="7DB18F9A" w:rsidRPr="00BE4DF6">
        <w:rPr>
          <w:rFonts w:ascii="Calibri" w:hAnsi="Calibri" w:cs="Calibri"/>
          <w:sz w:val="22"/>
          <w:szCs w:val="22"/>
        </w:rPr>
        <w:t xml:space="preserve"> </w:t>
      </w:r>
      <w:r w:rsidR="58771F85" w:rsidRPr="00BE4DF6">
        <w:rPr>
          <w:rFonts w:ascii="Calibri" w:hAnsi="Calibri" w:cs="Calibri"/>
          <w:sz w:val="22"/>
          <w:szCs w:val="22"/>
        </w:rPr>
        <w:t>can</w:t>
      </w:r>
      <w:r w:rsidR="39152CC8" w:rsidRPr="00BE4DF6">
        <w:rPr>
          <w:rFonts w:ascii="Calibri" w:hAnsi="Calibri" w:cs="Calibri"/>
          <w:sz w:val="22"/>
          <w:szCs w:val="22"/>
        </w:rPr>
        <w:t xml:space="preserve"> be</w:t>
      </w:r>
      <w:r w:rsidR="58771F85" w:rsidRPr="00BE4DF6">
        <w:rPr>
          <w:rFonts w:ascii="Calibri" w:hAnsi="Calibri" w:cs="Calibri"/>
          <w:sz w:val="22"/>
          <w:szCs w:val="22"/>
        </w:rPr>
        <w:t xml:space="preserve"> include</w:t>
      </w:r>
      <w:r w:rsidR="73C37FD4" w:rsidRPr="00BE4DF6">
        <w:rPr>
          <w:rFonts w:ascii="Calibri" w:hAnsi="Calibri" w:cs="Calibri"/>
          <w:sz w:val="22"/>
          <w:szCs w:val="22"/>
        </w:rPr>
        <w:t xml:space="preserve">d in the music industry </w:t>
      </w:r>
      <w:r w:rsidR="58771F85" w:rsidRPr="00BE4DF6">
        <w:rPr>
          <w:rFonts w:ascii="Calibri" w:hAnsi="Calibri" w:cs="Calibri"/>
          <w:sz w:val="22"/>
          <w:szCs w:val="22"/>
        </w:rPr>
        <w:t xml:space="preserve">to define </w:t>
      </w:r>
      <w:r w:rsidR="6DD5DD70" w:rsidRPr="00BE4DF6">
        <w:rPr>
          <w:rFonts w:ascii="Calibri" w:hAnsi="Calibri" w:cs="Calibri"/>
          <w:sz w:val="22"/>
          <w:szCs w:val="22"/>
        </w:rPr>
        <w:t xml:space="preserve">its </w:t>
      </w:r>
      <w:r w:rsidR="58771F85" w:rsidRPr="00D219A7">
        <w:rPr>
          <w:rFonts w:ascii="Calibri" w:hAnsi="Calibri" w:cs="Calibri"/>
          <w:sz w:val="22"/>
          <w:szCs w:val="22"/>
        </w:rPr>
        <w:t>value chain</w:t>
      </w:r>
      <w:r w:rsidR="00955DC5" w:rsidRPr="00D219A7">
        <w:rPr>
          <w:rFonts w:ascii="Calibri" w:hAnsi="Calibri" w:cs="Calibri"/>
          <w:sz w:val="22"/>
          <w:szCs w:val="22"/>
        </w:rPr>
        <w:t xml:space="preserve"> and ecosystem</w:t>
      </w:r>
      <w:r w:rsidR="58771F85" w:rsidRPr="00D219A7">
        <w:rPr>
          <w:rFonts w:ascii="Calibri" w:hAnsi="Calibri" w:cs="Calibri"/>
          <w:sz w:val="22"/>
          <w:szCs w:val="22"/>
        </w:rPr>
        <w:t xml:space="preserve">. UNESCO (2022) has recently proposed the music streaming value chain including creators, labels and publishers, distributors, rights organizations, public sector and intergovernmental bodies and users/consumers. </w:t>
      </w:r>
      <w:r w:rsidR="6F5DFA07" w:rsidRPr="00D219A7">
        <w:rPr>
          <w:rFonts w:ascii="Calibri" w:hAnsi="Calibri" w:cs="Calibri"/>
          <w:sz w:val="22"/>
          <w:szCs w:val="22"/>
        </w:rPr>
        <w:t xml:space="preserve">Figure 1 shows the </w:t>
      </w:r>
      <w:r w:rsidR="00255759" w:rsidRPr="00D219A7">
        <w:rPr>
          <w:rFonts w:ascii="Calibri" w:hAnsi="Calibri" w:cs="Calibri"/>
          <w:sz w:val="22"/>
          <w:szCs w:val="22"/>
        </w:rPr>
        <w:t xml:space="preserve">music ecosystem </w:t>
      </w:r>
      <w:commentRangeStart w:id="34"/>
      <w:r w:rsidR="00255759" w:rsidRPr="00B723EA">
        <w:rPr>
          <w:rFonts w:ascii="Calibri" w:hAnsi="Calibri" w:cs="Calibri"/>
          <w:sz w:val="22"/>
          <w:szCs w:val="22"/>
          <w:highlight w:val="yellow"/>
        </w:rPr>
        <w:t>(Music360 project, 2023)</w:t>
      </w:r>
      <w:r w:rsidR="6F5DFA07" w:rsidRPr="00B723EA">
        <w:rPr>
          <w:rFonts w:ascii="Calibri" w:hAnsi="Calibri" w:cs="Calibri"/>
          <w:sz w:val="22"/>
          <w:szCs w:val="22"/>
          <w:highlight w:val="yellow"/>
        </w:rPr>
        <w:t xml:space="preserve"> </w:t>
      </w:r>
      <w:commentRangeEnd w:id="34"/>
      <w:r w:rsidR="00255759" w:rsidRPr="00B723EA">
        <w:rPr>
          <w:rStyle w:val="CommentReference"/>
          <w:highlight w:val="yellow"/>
        </w:rPr>
        <w:commentReference w:id="34"/>
      </w:r>
      <w:r w:rsidR="6F5DFA07" w:rsidRPr="00BE4DF6">
        <w:rPr>
          <w:rFonts w:ascii="Calibri" w:hAnsi="Calibri" w:cs="Calibri"/>
          <w:sz w:val="22"/>
          <w:szCs w:val="22"/>
        </w:rPr>
        <w:t xml:space="preserve">adapted </w:t>
      </w:r>
      <w:r w:rsidR="0F1FBD01" w:rsidRPr="00BE4DF6">
        <w:rPr>
          <w:rFonts w:ascii="Calibri" w:hAnsi="Calibri" w:cs="Calibri"/>
          <w:sz w:val="22"/>
          <w:szCs w:val="22"/>
        </w:rPr>
        <w:t>to the information analysed about stakeholders</w:t>
      </w:r>
      <w:r w:rsidR="58771F85" w:rsidRPr="00BE4DF6">
        <w:rPr>
          <w:rFonts w:ascii="Calibri" w:hAnsi="Calibri" w:cs="Calibri"/>
          <w:sz w:val="22"/>
          <w:szCs w:val="22"/>
        </w:rPr>
        <w:t>.</w:t>
      </w:r>
    </w:p>
    <w:p w14:paraId="10148F3A" w14:textId="7CCA0AFA" w:rsidR="6AC08B73" w:rsidRPr="00BE4DF6" w:rsidRDefault="6AC08B73" w:rsidP="6AC08B73">
      <w:pPr>
        <w:rPr>
          <w:rFonts w:ascii="Calibri" w:hAnsi="Calibri" w:cs="Calibri"/>
          <w:sz w:val="22"/>
          <w:szCs w:val="22"/>
        </w:rPr>
      </w:pPr>
    </w:p>
    <w:p w14:paraId="72E04073" w14:textId="6D896F70" w:rsidR="00D4329C" w:rsidRPr="00BE4DF6" w:rsidRDefault="00D4329C" w:rsidP="00D4329C">
      <w:pPr>
        <w:pStyle w:val="Caption"/>
        <w:jc w:val="center"/>
      </w:pPr>
      <w:bookmarkStart w:id="35" w:name="_Toc155283639"/>
      <w:r w:rsidRPr="00BE4DF6">
        <w:t xml:space="preserve">Figure </w:t>
      </w:r>
      <w:r w:rsidRPr="00BE4DF6">
        <w:fldChar w:fldCharType="begin"/>
      </w:r>
      <w:r w:rsidRPr="00BE4DF6">
        <w:instrText xml:space="preserve"> SEQ Figure \* ARABIC </w:instrText>
      </w:r>
      <w:r w:rsidRPr="00BE4DF6">
        <w:fldChar w:fldCharType="separate"/>
      </w:r>
      <w:r w:rsidR="004F7476">
        <w:rPr>
          <w:noProof/>
        </w:rPr>
        <w:t>1</w:t>
      </w:r>
      <w:r w:rsidRPr="00BE4DF6">
        <w:fldChar w:fldCharType="end"/>
      </w:r>
      <w:r w:rsidRPr="00BE4DF6">
        <w:t xml:space="preserve">. </w:t>
      </w:r>
      <w:r w:rsidRPr="00D219A7">
        <w:rPr>
          <w:rFonts w:ascii="Calibri" w:hAnsi="Calibri" w:cs="Calibri"/>
          <w:sz w:val="20"/>
          <w:szCs w:val="20"/>
        </w:rPr>
        <w:t xml:space="preserve">Music value </w:t>
      </w:r>
      <w:bookmarkEnd w:id="35"/>
      <w:r w:rsidR="00B723EA" w:rsidRPr="00D219A7">
        <w:rPr>
          <w:rFonts w:ascii="Calibri" w:hAnsi="Calibri" w:cs="Calibri"/>
          <w:sz w:val="20"/>
          <w:szCs w:val="20"/>
        </w:rPr>
        <w:t>ecosystem</w:t>
      </w:r>
    </w:p>
    <w:p w14:paraId="05A7CDC7" w14:textId="0EC10B90" w:rsidR="256C891C" w:rsidRPr="00BE4DF6" w:rsidRDefault="00F653C8" w:rsidP="6AC08B73">
      <w:pPr>
        <w:jc w:val="center"/>
      </w:pPr>
      <w:r>
        <w:rPr>
          <w:noProof/>
        </w:rPr>
        <w:drawing>
          <wp:inline distT="0" distB="0" distL="0" distR="0" wp14:anchorId="1EE552C7" wp14:editId="7CD5FAC6">
            <wp:extent cx="4097867" cy="3407261"/>
            <wp:effectExtent l="0" t="0" r="0" b="3175"/>
            <wp:docPr id="1671291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1885"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104178" cy="3412509"/>
                    </a:xfrm>
                    <a:prstGeom prst="rect">
                      <a:avLst/>
                    </a:prstGeom>
                  </pic:spPr>
                </pic:pic>
              </a:graphicData>
            </a:graphic>
          </wp:inline>
        </w:drawing>
      </w:r>
    </w:p>
    <w:p w14:paraId="6917DC17" w14:textId="40E449C2" w:rsidR="49D79AA3" w:rsidRPr="00BE4DF6" w:rsidRDefault="49D79AA3" w:rsidP="6AC08B73">
      <w:pPr>
        <w:jc w:val="center"/>
        <w:rPr>
          <w:rFonts w:ascii="Calibri" w:hAnsi="Calibri" w:cs="Calibri"/>
        </w:rPr>
      </w:pPr>
      <w:r w:rsidRPr="00BE4DF6">
        <w:rPr>
          <w:rFonts w:ascii="Calibri" w:hAnsi="Calibri" w:cs="Calibri"/>
        </w:rPr>
        <w:t xml:space="preserve">Source: </w:t>
      </w:r>
      <w:commentRangeStart w:id="36"/>
      <w:r w:rsidR="00547564">
        <w:rPr>
          <w:rFonts w:ascii="Calibri" w:hAnsi="Calibri" w:cs="Calibri"/>
        </w:rPr>
        <w:t>Music360</w:t>
      </w:r>
      <w:commentRangeEnd w:id="36"/>
      <w:r w:rsidR="00547564">
        <w:rPr>
          <w:rStyle w:val="CommentReference"/>
        </w:rPr>
        <w:commentReference w:id="36"/>
      </w:r>
    </w:p>
    <w:p w14:paraId="79EFF3C8" w14:textId="2A24DA17" w:rsidR="6AC08B73" w:rsidRPr="00BE4DF6" w:rsidRDefault="6AC08B73" w:rsidP="6AC08B73">
      <w:pPr>
        <w:rPr>
          <w:rFonts w:ascii="Calibri" w:hAnsi="Calibri" w:cs="Calibri"/>
          <w:sz w:val="22"/>
          <w:szCs w:val="22"/>
        </w:rPr>
      </w:pPr>
    </w:p>
    <w:p w14:paraId="266D1F2C" w14:textId="77777777" w:rsidR="00D4329C" w:rsidRPr="00BE4DF6" w:rsidRDefault="00D4329C" w:rsidP="6AC08B73">
      <w:pPr>
        <w:rPr>
          <w:rFonts w:ascii="Calibri" w:hAnsi="Calibri" w:cs="Calibri"/>
          <w:sz w:val="22"/>
          <w:szCs w:val="22"/>
        </w:rPr>
      </w:pPr>
    </w:p>
    <w:p w14:paraId="526C2636" w14:textId="1ADF04F7" w:rsidR="243880D2" w:rsidRPr="00BE4DF6" w:rsidRDefault="243880D2" w:rsidP="6AC08B73">
      <w:pPr>
        <w:rPr>
          <w:rFonts w:ascii="Calibri" w:hAnsi="Calibri" w:cs="Calibri"/>
          <w:sz w:val="22"/>
          <w:szCs w:val="22"/>
        </w:rPr>
      </w:pPr>
      <w:r w:rsidRPr="00BE4DF6">
        <w:rPr>
          <w:rFonts w:ascii="Calibri" w:hAnsi="Calibri" w:cs="Calibri"/>
          <w:sz w:val="22"/>
          <w:szCs w:val="22"/>
        </w:rPr>
        <w:lastRenderedPageBreak/>
        <w:t>L</w:t>
      </w:r>
      <w:r w:rsidR="00F62B7C" w:rsidRPr="00BE4DF6">
        <w:rPr>
          <w:rFonts w:ascii="Calibri" w:hAnsi="Calibri" w:cs="Calibri"/>
          <w:sz w:val="22"/>
          <w:szCs w:val="22"/>
        </w:rPr>
        <w:t xml:space="preserve">evison (2014) </w:t>
      </w:r>
      <w:r w:rsidR="4A166FCC" w:rsidRPr="00BE4DF6">
        <w:rPr>
          <w:rFonts w:ascii="Calibri" w:hAnsi="Calibri" w:cs="Calibri"/>
          <w:sz w:val="22"/>
          <w:szCs w:val="22"/>
        </w:rPr>
        <w:t xml:space="preserve">also considers more actors when he </w:t>
      </w:r>
      <w:r w:rsidR="00F62B7C" w:rsidRPr="00BE4DF6">
        <w:rPr>
          <w:rFonts w:ascii="Calibri" w:hAnsi="Calibri" w:cs="Calibri"/>
          <w:sz w:val="22"/>
          <w:szCs w:val="22"/>
        </w:rPr>
        <w:t>differen</w:t>
      </w:r>
      <w:r w:rsidR="5E7B028D" w:rsidRPr="00BE4DF6">
        <w:rPr>
          <w:rFonts w:ascii="Calibri" w:hAnsi="Calibri" w:cs="Calibri"/>
          <w:sz w:val="22"/>
          <w:szCs w:val="22"/>
        </w:rPr>
        <w:t>tiates</w:t>
      </w:r>
      <w:r w:rsidR="00F62B7C" w:rsidRPr="00BE4DF6">
        <w:rPr>
          <w:rFonts w:ascii="Calibri" w:hAnsi="Calibri" w:cs="Calibri"/>
          <w:sz w:val="22"/>
          <w:szCs w:val="22"/>
        </w:rPr>
        <w:t xml:space="preserve"> between the value of music for an individual and the value of music for a group or community</w:t>
      </w:r>
      <w:r w:rsidR="0EBF930F" w:rsidRPr="00BE4DF6">
        <w:rPr>
          <w:rFonts w:ascii="Calibri" w:hAnsi="Calibri" w:cs="Calibri"/>
          <w:sz w:val="22"/>
          <w:szCs w:val="22"/>
        </w:rPr>
        <w:t>, although</w:t>
      </w:r>
      <w:r w:rsidR="23B4E75F" w:rsidRPr="00BE4DF6">
        <w:rPr>
          <w:rFonts w:ascii="Calibri" w:hAnsi="Calibri" w:cs="Calibri"/>
          <w:sz w:val="22"/>
          <w:szCs w:val="22"/>
        </w:rPr>
        <w:t xml:space="preserve"> he connects the idea of group with </w:t>
      </w:r>
      <w:r w:rsidR="23B4E75F" w:rsidRPr="00BE4DF6">
        <w:rPr>
          <w:rFonts w:ascii="Calibri" w:hAnsi="Calibri" w:cs="Calibri"/>
          <w:b/>
          <w:bCs/>
          <w:sz w:val="22"/>
          <w:szCs w:val="22"/>
        </w:rPr>
        <w:t>music genres</w:t>
      </w:r>
      <w:r w:rsidR="00F62B7C" w:rsidRPr="00BE4DF6">
        <w:rPr>
          <w:rFonts w:ascii="Calibri" w:hAnsi="Calibri" w:cs="Calibri"/>
          <w:sz w:val="22"/>
          <w:szCs w:val="22"/>
        </w:rPr>
        <w:t xml:space="preserve">. </w:t>
      </w:r>
      <w:r w:rsidR="48966F00" w:rsidRPr="00BE4DF6">
        <w:rPr>
          <w:rFonts w:ascii="Calibri" w:hAnsi="Calibri" w:cs="Calibri"/>
          <w:sz w:val="22"/>
          <w:szCs w:val="22"/>
        </w:rPr>
        <w:t>Regarding</w:t>
      </w:r>
      <w:r w:rsidR="24BCB2F4" w:rsidRPr="00BE4DF6">
        <w:rPr>
          <w:rFonts w:ascii="Calibri" w:hAnsi="Calibri" w:cs="Calibri"/>
          <w:sz w:val="22"/>
          <w:szCs w:val="22"/>
        </w:rPr>
        <w:t xml:space="preserve"> this idea, he differentiates between </w:t>
      </w:r>
      <w:r w:rsidR="5CFB01C1" w:rsidRPr="00BE4DF6">
        <w:rPr>
          <w:rFonts w:ascii="Calibri" w:hAnsi="Calibri" w:cs="Calibri"/>
          <w:sz w:val="22"/>
          <w:szCs w:val="22"/>
        </w:rPr>
        <w:t>the value of music as a whole and the value that attaches to individual pieces or occasions of music.</w:t>
      </w:r>
      <w:r w:rsidR="50B041B4" w:rsidRPr="00BE4DF6">
        <w:rPr>
          <w:rFonts w:ascii="Calibri" w:hAnsi="Calibri" w:cs="Calibri"/>
          <w:sz w:val="22"/>
          <w:szCs w:val="22"/>
        </w:rPr>
        <w:t xml:space="preserve"> </w:t>
      </w:r>
      <w:r w:rsidR="0BC215EF" w:rsidRPr="00BE4DF6">
        <w:rPr>
          <w:rFonts w:ascii="Calibri" w:hAnsi="Calibri" w:cs="Calibri"/>
          <w:sz w:val="22"/>
          <w:szCs w:val="22"/>
        </w:rPr>
        <w:t xml:space="preserve">In this context, some music </w:t>
      </w:r>
      <w:r w:rsidR="0CAEF78A" w:rsidRPr="00BE4DF6">
        <w:rPr>
          <w:rFonts w:ascii="Calibri" w:hAnsi="Calibri" w:cs="Calibri"/>
          <w:sz w:val="22"/>
          <w:szCs w:val="22"/>
        </w:rPr>
        <w:t>values,</w:t>
      </w:r>
      <w:r w:rsidR="0BC215EF" w:rsidRPr="00BE4DF6">
        <w:rPr>
          <w:rFonts w:ascii="Calibri" w:hAnsi="Calibri" w:cs="Calibri"/>
          <w:sz w:val="22"/>
          <w:szCs w:val="22"/>
        </w:rPr>
        <w:t xml:space="preserve"> for example </w:t>
      </w:r>
      <w:r w:rsidR="516B9F8D" w:rsidRPr="00BE4DF6">
        <w:rPr>
          <w:rFonts w:ascii="Calibri" w:hAnsi="Calibri" w:cs="Calibri"/>
          <w:sz w:val="22"/>
          <w:szCs w:val="22"/>
        </w:rPr>
        <w:t>the social</w:t>
      </w:r>
      <w:r w:rsidR="0BC215EF" w:rsidRPr="00BE4DF6">
        <w:rPr>
          <w:rFonts w:ascii="Calibri" w:hAnsi="Calibri" w:cs="Calibri"/>
          <w:sz w:val="22"/>
          <w:szCs w:val="22"/>
        </w:rPr>
        <w:t xml:space="preserve"> value of music </w:t>
      </w:r>
      <w:r w:rsidR="0BC215EF" w:rsidRPr="00BE4DF6">
        <w:rPr>
          <w:rFonts w:ascii="Calibri" w:hAnsi="Calibri" w:cs="Calibri"/>
          <w:i/>
          <w:iCs/>
          <w:sz w:val="22"/>
          <w:szCs w:val="22"/>
        </w:rPr>
        <w:t>“provides a clear example of the divergence between a value of music in general and the comparative value of an individual piece of music. Let us understand the social value of music as consisting centrally in the opportunity that music affords to bring people together in a public context for shared experience, interaction, coordination, and mutual affirmation. So understood, social value does not serve to any extent as a differentiating value of individual pieces or occasions of music, since it is possessed by virtually all pieces or occasions of music and yet remains a value of music generally”</w:t>
      </w:r>
      <w:r w:rsidR="0BC215EF" w:rsidRPr="00BE4DF6">
        <w:rPr>
          <w:rFonts w:ascii="Calibri" w:hAnsi="Calibri" w:cs="Calibri"/>
          <w:sz w:val="22"/>
          <w:szCs w:val="22"/>
        </w:rPr>
        <w:t xml:space="preserve"> (Levison</w:t>
      </w:r>
      <w:r w:rsidR="006A43B7" w:rsidRPr="00BE4DF6">
        <w:rPr>
          <w:rFonts w:ascii="Calibri" w:hAnsi="Calibri" w:cs="Calibri"/>
          <w:sz w:val="22"/>
          <w:szCs w:val="22"/>
        </w:rPr>
        <w:t>,</w:t>
      </w:r>
      <w:r w:rsidR="0BC215EF" w:rsidRPr="00BE4DF6">
        <w:rPr>
          <w:rFonts w:ascii="Calibri" w:hAnsi="Calibri" w:cs="Calibri"/>
          <w:sz w:val="22"/>
          <w:szCs w:val="22"/>
        </w:rPr>
        <w:t xml:space="preserve"> 2014). As we will see later, this is relevant when proposing formulas for the measurement of the different values of music.</w:t>
      </w:r>
    </w:p>
    <w:p w14:paraId="3D3ACF64" w14:textId="67300F68" w:rsidR="6AC08B73" w:rsidRPr="00BE4DF6" w:rsidRDefault="6AC08B73" w:rsidP="6AC08B73">
      <w:pPr>
        <w:rPr>
          <w:rFonts w:ascii="Calibri" w:hAnsi="Calibri" w:cs="Calibri"/>
          <w:sz w:val="22"/>
          <w:szCs w:val="22"/>
        </w:rPr>
      </w:pPr>
    </w:p>
    <w:p w14:paraId="1693B10B" w14:textId="1FC62A46" w:rsidR="6AC08B73" w:rsidRPr="00BE4DF6" w:rsidRDefault="6AC08B73" w:rsidP="6AC08B73">
      <w:pPr>
        <w:rPr>
          <w:rFonts w:ascii="Calibri" w:hAnsi="Calibri" w:cs="Calibri"/>
          <w:sz w:val="22"/>
          <w:szCs w:val="22"/>
        </w:rPr>
      </w:pPr>
    </w:p>
    <w:p w14:paraId="6521B3A5" w14:textId="5A3D54E4" w:rsidR="6AC08B73" w:rsidRPr="00BE4DF6" w:rsidRDefault="6AC08B73" w:rsidP="6AC08B73">
      <w:pPr>
        <w:rPr>
          <w:rFonts w:ascii="Calibri" w:hAnsi="Calibri" w:cs="Calibri"/>
          <w:sz w:val="22"/>
          <w:szCs w:val="22"/>
        </w:rPr>
      </w:pPr>
    </w:p>
    <w:p w14:paraId="383A231B" w14:textId="6A7BFE87" w:rsidR="6AC08B73" w:rsidRPr="00BE4DF6" w:rsidRDefault="6AC08B73" w:rsidP="6AC08B73">
      <w:pPr>
        <w:rPr>
          <w:rFonts w:ascii="Calibri" w:hAnsi="Calibri" w:cs="Calibri"/>
          <w:sz w:val="22"/>
          <w:szCs w:val="22"/>
        </w:rPr>
      </w:pPr>
    </w:p>
    <w:p w14:paraId="5F291EF7" w14:textId="550A118E" w:rsidR="6AC08B73" w:rsidRPr="00BE4DF6" w:rsidRDefault="6AC08B73" w:rsidP="6AC08B73">
      <w:pPr>
        <w:rPr>
          <w:rFonts w:ascii="Calibri" w:hAnsi="Calibri" w:cs="Calibri"/>
          <w:sz w:val="22"/>
          <w:szCs w:val="22"/>
        </w:rPr>
      </w:pPr>
    </w:p>
    <w:p w14:paraId="20E0F2EA" w14:textId="2FC187D9" w:rsidR="6AC08B73" w:rsidRPr="00BE4DF6" w:rsidRDefault="6AC08B73" w:rsidP="6AC08B73">
      <w:pPr>
        <w:rPr>
          <w:rFonts w:ascii="Calibri" w:hAnsi="Calibri" w:cs="Calibri"/>
          <w:sz w:val="22"/>
          <w:szCs w:val="22"/>
        </w:rPr>
      </w:pPr>
    </w:p>
    <w:p w14:paraId="2D9FBD5F" w14:textId="6128A237" w:rsidR="6AC08B73" w:rsidRPr="00BE4DF6" w:rsidRDefault="6AC08B73" w:rsidP="6AC08B73">
      <w:pPr>
        <w:rPr>
          <w:rFonts w:ascii="Calibri" w:hAnsi="Calibri" w:cs="Calibri"/>
          <w:sz w:val="22"/>
          <w:szCs w:val="22"/>
        </w:rPr>
      </w:pPr>
    </w:p>
    <w:p w14:paraId="262209AF" w14:textId="6C4992ED" w:rsidR="6AC08B73" w:rsidRPr="00BE4DF6" w:rsidRDefault="6AC08B73" w:rsidP="6AC08B73">
      <w:pPr>
        <w:rPr>
          <w:rFonts w:ascii="Calibri" w:hAnsi="Calibri" w:cs="Calibri"/>
          <w:sz w:val="22"/>
          <w:szCs w:val="22"/>
        </w:rPr>
      </w:pPr>
    </w:p>
    <w:p w14:paraId="0CE5F067" w14:textId="22311B1D" w:rsidR="6AC08B73" w:rsidRPr="00BE4DF6" w:rsidRDefault="6AC08B73" w:rsidP="6AC08B73">
      <w:pPr>
        <w:rPr>
          <w:rFonts w:ascii="Calibri" w:hAnsi="Calibri" w:cs="Calibri"/>
          <w:sz w:val="22"/>
          <w:szCs w:val="22"/>
        </w:rPr>
      </w:pPr>
    </w:p>
    <w:p w14:paraId="60A60C7A" w14:textId="5D39801B" w:rsidR="006633FA" w:rsidRPr="00BE4DF6" w:rsidRDefault="006633FA" w:rsidP="00F62B7C">
      <w:pPr>
        <w:rPr>
          <w:rFonts w:ascii="Calibri" w:hAnsi="Calibri" w:cs="Calibri"/>
          <w:sz w:val="22"/>
          <w:szCs w:val="24"/>
        </w:rPr>
      </w:pPr>
    </w:p>
    <w:p w14:paraId="01F47935" w14:textId="1ADAA13A" w:rsidR="006633FA" w:rsidRPr="00BE4DF6" w:rsidRDefault="006633FA" w:rsidP="00F62B7C">
      <w:pPr>
        <w:rPr>
          <w:rFonts w:ascii="Calibri" w:hAnsi="Calibri" w:cs="Calibri"/>
          <w:sz w:val="22"/>
          <w:szCs w:val="24"/>
        </w:rPr>
      </w:pPr>
    </w:p>
    <w:p w14:paraId="5067DFAD" w14:textId="3BFCC3C5" w:rsidR="006633FA" w:rsidRPr="00BE4DF6" w:rsidRDefault="006633FA" w:rsidP="00F62B7C">
      <w:pPr>
        <w:rPr>
          <w:rFonts w:ascii="Calibri" w:hAnsi="Calibri" w:cs="Calibri"/>
          <w:sz w:val="22"/>
          <w:szCs w:val="24"/>
        </w:rPr>
      </w:pPr>
    </w:p>
    <w:p w14:paraId="6AEF20D3" w14:textId="72CB2AB2" w:rsidR="006633FA" w:rsidRPr="00BE4DF6" w:rsidRDefault="006633FA" w:rsidP="00F62B7C">
      <w:pPr>
        <w:rPr>
          <w:rFonts w:ascii="Calibri" w:hAnsi="Calibri" w:cs="Calibri"/>
          <w:sz w:val="22"/>
          <w:szCs w:val="24"/>
        </w:rPr>
      </w:pPr>
    </w:p>
    <w:p w14:paraId="652C293D" w14:textId="3FFD9345" w:rsidR="00F62B7C" w:rsidRPr="00BE4DF6" w:rsidRDefault="00F62B7C" w:rsidP="00F62B7C">
      <w:pPr>
        <w:jc w:val="center"/>
      </w:pPr>
    </w:p>
    <w:p w14:paraId="744CA96E" w14:textId="77777777" w:rsidR="009373C7" w:rsidRPr="00BE4DF6" w:rsidRDefault="009373C7" w:rsidP="00F62B7C">
      <w:pPr>
        <w:rPr>
          <w:rFonts w:ascii="Calibri" w:hAnsi="Calibri" w:cs="Calibri"/>
          <w:sz w:val="22"/>
          <w:szCs w:val="22"/>
        </w:rPr>
      </w:pPr>
    </w:p>
    <w:bookmarkEnd w:id="33"/>
    <w:p w14:paraId="6AF4ED87" w14:textId="64082510" w:rsidR="6AC08B73" w:rsidRPr="00BE4DF6" w:rsidRDefault="6AC08B73" w:rsidP="6AC08B73">
      <w:pPr>
        <w:rPr>
          <w:rFonts w:ascii="Calibri" w:hAnsi="Calibri" w:cs="Calibri"/>
          <w:sz w:val="22"/>
          <w:szCs w:val="22"/>
        </w:rPr>
      </w:pPr>
    </w:p>
    <w:p w14:paraId="544361ED" w14:textId="24280EFA" w:rsidR="6AC08B73" w:rsidRPr="00BE4DF6" w:rsidRDefault="6AC08B73" w:rsidP="6AC08B73">
      <w:pPr>
        <w:rPr>
          <w:rFonts w:ascii="Calibri" w:hAnsi="Calibri" w:cs="Calibri"/>
          <w:sz w:val="22"/>
          <w:szCs w:val="22"/>
        </w:rPr>
      </w:pPr>
    </w:p>
    <w:p w14:paraId="7C20FF99" w14:textId="4FE71160" w:rsidR="6AC08B73" w:rsidRPr="00BE4DF6" w:rsidRDefault="6AC08B73" w:rsidP="6AC08B73">
      <w:pPr>
        <w:rPr>
          <w:rFonts w:ascii="Calibri" w:hAnsi="Calibri" w:cs="Calibri"/>
          <w:sz w:val="22"/>
          <w:szCs w:val="22"/>
        </w:rPr>
      </w:pPr>
    </w:p>
    <w:p w14:paraId="6F88E98D" w14:textId="7DD6B674" w:rsidR="6AC08B73" w:rsidRPr="00BE4DF6" w:rsidRDefault="6AC08B73" w:rsidP="6AC08B73">
      <w:pPr>
        <w:rPr>
          <w:rFonts w:ascii="Calibri" w:hAnsi="Calibri" w:cs="Calibri"/>
          <w:sz w:val="22"/>
          <w:szCs w:val="22"/>
        </w:rPr>
      </w:pPr>
    </w:p>
    <w:p w14:paraId="686FADC8" w14:textId="42CDC938" w:rsidR="6AC08B73" w:rsidRPr="00BE4DF6" w:rsidRDefault="6AC08B73" w:rsidP="6AC08B73">
      <w:pPr>
        <w:rPr>
          <w:rFonts w:ascii="Calibri" w:hAnsi="Calibri" w:cs="Calibri"/>
          <w:sz w:val="22"/>
          <w:szCs w:val="22"/>
        </w:rPr>
      </w:pPr>
    </w:p>
    <w:p w14:paraId="0D1FC486" w14:textId="482CA794" w:rsidR="6AC08B73" w:rsidRPr="00BE4DF6" w:rsidRDefault="6AC08B73" w:rsidP="6AC08B73">
      <w:pPr>
        <w:rPr>
          <w:rFonts w:ascii="Calibri" w:hAnsi="Calibri" w:cs="Calibri"/>
          <w:sz w:val="22"/>
          <w:szCs w:val="22"/>
        </w:rPr>
      </w:pPr>
    </w:p>
    <w:p w14:paraId="7B0A1955" w14:textId="5F6A3863" w:rsidR="6AC08B73" w:rsidRPr="00BE4DF6" w:rsidRDefault="6AC08B73" w:rsidP="6AC08B73">
      <w:pPr>
        <w:rPr>
          <w:rFonts w:ascii="Calibri" w:hAnsi="Calibri" w:cs="Calibri"/>
          <w:sz w:val="22"/>
          <w:szCs w:val="22"/>
        </w:rPr>
      </w:pPr>
    </w:p>
    <w:p w14:paraId="5BFE1770" w14:textId="32136763" w:rsidR="6AC08B73" w:rsidRPr="00BE4DF6" w:rsidRDefault="6AC08B73" w:rsidP="6AC08B73">
      <w:pPr>
        <w:rPr>
          <w:rFonts w:ascii="Calibri" w:hAnsi="Calibri" w:cs="Calibri"/>
          <w:sz w:val="22"/>
          <w:szCs w:val="22"/>
        </w:rPr>
      </w:pPr>
    </w:p>
    <w:p w14:paraId="719C0F20" w14:textId="690F8505" w:rsidR="32AFE8CF" w:rsidRPr="00BE4DF6" w:rsidRDefault="32AFE8CF" w:rsidP="6AC08B73">
      <w:pPr>
        <w:pStyle w:val="Heading1"/>
      </w:pPr>
      <w:bookmarkStart w:id="37" w:name="_Toc155283404"/>
      <w:r w:rsidRPr="00BE4DF6">
        <w:lastRenderedPageBreak/>
        <w:t xml:space="preserve">Measuring </w:t>
      </w:r>
      <w:r w:rsidR="21AC365A" w:rsidRPr="00BE4DF6">
        <w:t>C</w:t>
      </w:r>
      <w:r w:rsidRPr="00BE4DF6">
        <w:t xml:space="preserve">ultural </w:t>
      </w:r>
      <w:r w:rsidR="2A3F2D01" w:rsidRPr="00BE4DF6">
        <w:t>V</w:t>
      </w:r>
      <w:r w:rsidRPr="00BE4DF6">
        <w:t>alue of music</w:t>
      </w:r>
      <w:bookmarkEnd w:id="37"/>
    </w:p>
    <w:p w14:paraId="13E63A54" w14:textId="2CB95C4B" w:rsidR="5D5B45A8" w:rsidRPr="00BE4DF6" w:rsidRDefault="5D5B45A8" w:rsidP="6AC08B73">
      <w:pPr>
        <w:rPr>
          <w:rFonts w:ascii="Calibri" w:hAnsi="Calibri" w:cs="Calibri"/>
          <w:sz w:val="22"/>
          <w:szCs w:val="22"/>
        </w:rPr>
      </w:pPr>
      <w:r w:rsidRPr="00BE4DF6">
        <w:rPr>
          <w:rFonts w:ascii="Calibri" w:hAnsi="Calibri" w:cs="Calibri"/>
          <w:sz w:val="22"/>
          <w:szCs w:val="22"/>
        </w:rPr>
        <w:t xml:space="preserve">This section presents a review of the cultural value and the items defined in the papers analysed.  To </w:t>
      </w:r>
      <w:r w:rsidR="3064BD9B" w:rsidRPr="00BE4DF6">
        <w:rPr>
          <w:rFonts w:ascii="Calibri" w:hAnsi="Calibri" w:cs="Calibri"/>
          <w:sz w:val="22"/>
          <w:szCs w:val="22"/>
        </w:rPr>
        <w:t xml:space="preserve">organise the information, the music value chain in Figure 1 </w:t>
      </w:r>
      <w:r w:rsidR="00402050" w:rsidRPr="00BE4DF6">
        <w:rPr>
          <w:rFonts w:ascii="Calibri" w:hAnsi="Calibri" w:cs="Calibri"/>
          <w:sz w:val="22"/>
          <w:szCs w:val="22"/>
        </w:rPr>
        <w:t>is</w:t>
      </w:r>
      <w:r w:rsidR="3064BD9B" w:rsidRPr="00BE4DF6">
        <w:rPr>
          <w:rFonts w:ascii="Calibri" w:hAnsi="Calibri" w:cs="Calibri"/>
          <w:sz w:val="22"/>
          <w:szCs w:val="22"/>
        </w:rPr>
        <w:t xml:space="preserve"> </w:t>
      </w:r>
      <w:r w:rsidR="002B661D" w:rsidRPr="00BE4DF6">
        <w:rPr>
          <w:rFonts w:ascii="Calibri" w:hAnsi="Calibri" w:cs="Calibri"/>
          <w:sz w:val="22"/>
          <w:szCs w:val="22"/>
        </w:rPr>
        <w:t xml:space="preserve">also </w:t>
      </w:r>
      <w:r w:rsidR="2AF12203" w:rsidRPr="00BE4DF6">
        <w:rPr>
          <w:rFonts w:ascii="Calibri" w:hAnsi="Calibri" w:cs="Calibri"/>
          <w:sz w:val="22"/>
          <w:szCs w:val="22"/>
        </w:rPr>
        <w:t>considered</w:t>
      </w:r>
      <w:r w:rsidR="184FCA13" w:rsidRPr="00BE4DF6">
        <w:rPr>
          <w:rFonts w:ascii="Calibri" w:hAnsi="Calibri" w:cs="Calibri"/>
          <w:sz w:val="22"/>
          <w:szCs w:val="22"/>
        </w:rPr>
        <w:t>.</w:t>
      </w:r>
      <w:r w:rsidR="5AA8332D" w:rsidRPr="00BE4DF6">
        <w:rPr>
          <w:rFonts w:ascii="Calibri" w:hAnsi="Calibri" w:cs="Calibri"/>
          <w:sz w:val="22"/>
          <w:szCs w:val="22"/>
        </w:rPr>
        <w:t xml:space="preserve"> </w:t>
      </w:r>
      <w:r w:rsidR="184FCA13" w:rsidRPr="00BE4DF6">
        <w:rPr>
          <w:rFonts w:ascii="Calibri" w:hAnsi="Calibri" w:cs="Calibri"/>
          <w:sz w:val="22"/>
          <w:szCs w:val="22"/>
        </w:rPr>
        <w:t xml:space="preserve">Table </w:t>
      </w:r>
      <w:r w:rsidR="3A6D7BAC" w:rsidRPr="00BE4DF6">
        <w:rPr>
          <w:rFonts w:ascii="Calibri" w:hAnsi="Calibri" w:cs="Calibri"/>
          <w:sz w:val="22"/>
          <w:szCs w:val="22"/>
        </w:rPr>
        <w:t>5 show</w:t>
      </w:r>
      <w:r w:rsidR="60B11197" w:rsidRPr="00BE4DF6">
        <w:rPr>
          <w:rFonts w:ascii="Calibri" w:hAnsi="Calibri" w:cs="Calibri"/>
          <w:sz w:val="22"/>
          <w:szCs w:val="22"/>
        </w:rPr>
        <w:t>s</w:t>
      </w:r>
      <w:r w:rsidR="184FCA13" w:rsidRPr="00BE4DF6">
        <w:rPr>
          <w:rFonts w:ascii="Calibri" w:hAnsi="Calibri" w:cs="Calibri"/>
          <w:sz w:val="22"/>
          <w:szCs w:val="22"/>
        </w:rPr>
        <w:t xml:space="preserve"> the different values </w:t>
      </w:r>
      <w:r w:rsidR="00AD26AB" w:rsidRPr="00BE4DF6">
        <w:rPr>
          <w:rFonts w:ascii="Calibri" w:hAnsi="Calibri" w:cs="Calibri"/>
          <w:sz w:val="22"/>
          <w:szCs w:val="22"/>
        </w:rPr>
        <w:t>analysed</w:t>
      </w:r>
      <w:r w:rsidR="184FCA13" w:rsidRPr="00BE4DF6">
        <w:rPr>
          <w:rFonts w:ascii="Calibri" w:hAnsi="Calibri" w:cs="Calibri"/>
          <w:sz w:val="22"/>
          <w:szCs w:val="22"/>
        </w:rPr>
        <w:t xml:space="preserve"> </w:t>
      </w:r>
      <w:r w:rsidR="002B661D" w:rsidRPr="00BE4DF6">
        <w:rPr>
          <w:rFonts w:ascii="Calibri" w:hAnsi="Calibri" w:cs="Calibri"/>
          <w:sz w:val="22"/>
          <w:szCs w:val="22"/>
        </w:rPr>
        <w:t>and afterwards t</w:t>
      </w:r>
      <w:r w:rsidR="4082B41F" w:rsidRPr="00BE4DF6">
        <w:rPr>
          <w:rFonts w:ascii="Calibri" w:hAnsi="Calibri" w:cs="Calibri"/>
          <w:sz w:val="22"/>
          <w:szCs w:val="22"/>
        </w:rPr>
        <w:t>he most important results are explained.</w:t>
      </w:r>
    </w:p>
    <w:p w14:paraId="759AC2D8" w14:textId="5F942B61" w:rsidR="6AC08B73" w:rsidRPr="00BE4DF6" w:rsidRDefault="6AC08B73" w:rsidP="6AC08B73">
      <w:pPr>
        <w:rPr>
          <w:rFonts w:ascii="Calibri" w:hAnsi="Calibri" w:cs="Calibri"/>
          <w:sz w:val="22"/>
          <w:szCs w:val="22"/>
        </w:rPr>
      </w:pPr>
    </w:p>
    <w:p w14:paraId="425B36FE" w14:textId="59FAAF2D" w:rsidR="00D4A118" w:rsidRPr="00BE4DF6" w:rsidRDefault="00D4329C" w:rsidP="00D4329C">
      <w:pPr>
        <w:pStyle w:val="Caption"/>
        <w:keepNext/>
        <w:rPr>
          <w:rFonts w:asciiTheme="minorHAnsi" w:hAnsiTheme="minorHAnsi" w:cstheme="minorHAnsi"/>
          <w:i w:val="0"/>
          <w:iCs w:val="0"/>
          <w:sz w:val="20"/>
          <w:szCs w:val="20"/>
        </w:rPr>
      </w:pPr>
      <w:bookmarkStart w:id="38" w:name="_Toc155283668"/>
      <w:r w:rsidRPr="00BE4DF6">
        <w:rPr>
          <w:rFonts w:asciiTheme="minorHAnsi" w:hAnsiTheme="minorHAnsi" w:cstheme="minorHAnsi"/>
          <w:sz w:val="20"/>
          <w:szCs w:val="20"/>
        </w:rPr>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5</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00D4A118" w:rsidRPr="00BE4DF6">
        <w:rPr>
          <w:rFonts w:asciiTheme="minorHAnsi" w:hAnsiTheme="minorHAnsi" w:cstheme="minorHAnsi"/>
          <w:sz w:val="20"/>
          <w:szCs w:val="20"/>
        </w:rPr>
        <w:t>Cultural value of music</w:t>
      </w:r>
      <w:bookmarkEnd w:id="38"/>
    </w:p>
    <w:tbl>
      <w:tblPr>
        <w:tblStyle w:val="GridTable5Dark-Accent1"/>
        <w:tblW w:w="0" w:type="auto"/>
        <w:tblLook w:val="06A0" w:firstRow="1" w:lastRow="0" w:firstColumn="1" w:lastColumn="0" w:noHBand="1" w:noVBand="1"/>
      </w:tblPr>
      <w:tblGrid>
        <w:gridCol w:w="1252"/>
        <w:gridCol w:w="2164"/>
        <w:gridCol w:w="1233"/>
        <w:gridCol w:w="2675"/>
        <w:gridCol w:w="1738"/>
      </w:tblGrid>
      <w:tr w:rsidR="6AC08B73" w:rsidRPr="00BE4DF6" w14:paraId="64C75D2E" w14:textId="77777777" w:rsidTr="00670B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5A6801FA" w14:textId="358C20CE" w:rsidR="6CF44078" w:rsidRPr="00BE4DF6" w:rsidRDefault="6CF44078"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 xml:space="preserve">Stakeholder </w:t>
            </w:r>
          </w:p>
        </w:tc>
        <w:tc>
          <w:tcPr>
            <w:tcW w:w="0" w:type="auto"/>
            <w:shd w:val="clear" w:color="auto" w:fill="D9E2F3" w:themeFill="accent1" w:themeFillTint="33"/>
          </w:tcPr>
          <w:p w14:paraId="715DFB78" w14:textId="2500BB54" w:rsidR="6CF44078" w:rsidRPr="00BE4DF6" w:rsidRDefault="6CF44078"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Authors</w:t>
            </w:r>
          </w:p>
        </w:tc>
        <w:tc>
          <w:tcPr>
            <w:tcW w:w="0" w:type="auto"/>
            <w:shd w:val="clear" w:color="auto" w:fill="D9E2F3" w:themeFill="accent1" w:themeFillTint="33"/>
          </w:tcPr>
          <w:p w14:paraId="17FC6F01" w14:textId="460E667B" w:rsidR="6CF44078" w:rsidRPr="00BE4DF6" w:rsidRDefault="6CF44078" w:rsidP="6AC08B73">
            <w:pPr>
              <w:jc w:val="left"/>
              <w:cnfStyle w:val="100000000000" w:firstRow="1" w:lastRow="0" w:firstColumn="0" w:lastColumn="0" w:oddVBand="0" w:evenVBand="0" w:oddHBand="0" w:evenHBand="0" w:firstRowFirstColumn="0" w:firstRowLastColumn="0" w:lastRowFirstColumn="0" w:lastRowLastColumn="0"/>
            </w:pPr>
            <w:r w:rsidRPr="00BE4DF6">
              <w:rPr>
                <w:rFonts w:asciiTheme="minorHAnsi" w:eastAsiaTheme="minorEastAsia" w:hAnsiTheme="minorHAnsi" w:cstheme="minorBidi"/>
                <w:color w:val="auto"/>
              </w:rPr>
              <w:t>Product/ sector</w:t>
            </w:r>
          </w:p>
        </w:tc>
        <w:tc>
          <w:tcPr>
            <w:tcW w:w="0" w:type="auto"/>
            <w:shd w:val="clear" w:color="auto" w:fill="D9E2F3" w:themeFill="accent1" w:themeFillTint="33"/>
          </w:tcPr>
          <w:p w14:paraId="07B1C8B0" w14:textId="4EE2E792" w:rsidR="6CF44078" w:rsidRPr="00BE4DF6" w:rsidRDefault="6CF44078"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Types of cultural value</w:t>
            </w:r>
          </w:p>
        </w:tc>
        <w:tc>
          <w:tcPr>
            <w:tcW w:w="0" w:type="auto"/>
            <w:shd w:val="clear" w:color="auto" w:fill="D9E2F3" w:themeFill="accent1" w:themeFillTint="33"/>
          </w:tcPr>
          <w:p w14:paraId="2A7FE1DD" w14:textId="1BB946BA" w:rsidR="6CF44078" w:rsidRPr="00BE4DF6" w:rsidRDefault="6CF44078"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Method &amp; Items</w:t>
            </w:r>
          </w:p>
        </w:tc>
      </w:tr>
      <w:tr w:rsidR="6AC08B73" w:rsidRPr="00BE4DF6" w14:paraId="03FCCBBF"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E3D7BD0" w14:textId="319B4208" w:rsidR="1B8A31D2" w:rsidRPr="00BE4DF6" w:rsidRDefault="1B8A31D2" w:rsidP="6AC08B73">
            <w:pPr>
              <w:spacing w:before="0"/>
              <w:jc w:val="left"/>
              <w:rPr>
                <w:rFonts w:ascii="Calibri" w:hAnsi="Calibri" w:cs="Calibri"/>
                <w:b w:val="0"/>
                <w:bCs w:val="0"/>
                <w:color w:val="auto"/>
              </w:rPr>
            </w:pPr>
            <w:r w:rsidRPr="00BE4DF6">
              <w:rPr>
                <w:rFonts w:ascii="Calibri" w:hAnsi="Calibri" w:cs="Calibri"/>
                <w:b w:val="0"/>
                <w:bCs w:val="0"/>
                <w:color w:val="auto"/>
              </w:rPr>
              <w:t>Artist</w:t>
            </w:r>
          </w:p>
        </w:tc>
        <w:tc>
          <w:tcPr>
            <w:tcW w:w="0" w:type="auto"/>
          </w:tcPr>
          <w:p w14:paraId="159B2B87" w14:textId="100712F1" w:rsidR="1CDAEA53" w:rsidRPr="00BE4DF6" w:rsidRDefault="1CDAEA5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V</w:t>
            </w:r>
            <w:r w:rsidR="761A967C" w:rsidRPr="00B06DD4">
              <w:rPr>
                <w:rFonts w:ascii="Calibri" w:hAnsi="Calibri" w:cs="Calibri"/>
                <w:lang w:val="es-ES"/>
              </w:rPr>
              <w:t xml:space="preserve">an der Hoeven et al. </w:t>
            </w:r>
            <w:r w:rsidR="761A967C" w:rsidRPr="00BE4DF6">
              <w:rPr>
                <w:rFonts w:ascii="Calibri" w:hAnsi="Calibri" w:cs="Calibri"/>
              </w:rPr>
              <w:t>(2022)</w:t>
            </w:r>
          </w:p>
        </w:tc>
        <w:tc>
          <w:tcPr>
            <w:tcW w:w="0" w:type="auto"/>
          </w:tcPr>
          <w:p w14:paraId="206368A1" w14:textId="1A2D7281" w:rsidR="761A967C" w:rsidRPr="00BE4DF6" w:rsidRDefault="761A967C"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music</w:t>
            </w:r>
          </w:p>
        </w:tc>
        <w:tc>
          <w:tcPr>
            <w:tcW w:w="0" w:type="auto"/>
          </w:tcPr>
          <w:p w14:paraId="17C7821E" w14:textId="0F92A7E7" w:rsidR="06B8AB80" w:rsidRPr="00BE4DF6" w:rsidRDefault="06B8AB80"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Opportunity to perform</w:t>
            </w:r>
            <w:r w:rsidR="3DA429C5" w:rsidRPr="00BE4DF6">
              <w:rPr>
                <w:rFonts w:ascii="Calibri" w:hAnsi="Calibri" w:cs="Calibri"/>
              </w:rPr>
              <w:t>, enjoyment</w:t>
            </w:r>
          </w:p>
        </w:tc>
        <w:tc>
          <w:tcPr>
            <w:tcW w:w="0" w:type="auto"/>
          </w:tcPr>
          <w:p w14:paraId="5AC61281" w14:textId="56ECB1E9" w:rsidR="14B877F1" w:rsidRPr="00BE4DF6" w:rsidRDefault="14B877F1"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Interviews; </w:t>
            </w:r>
            <w:r w:rsidR="4131A823" w:rsidRPr="00BE4DF6">
              <w:rPr>
                <w:rFonts w:ascii="Calibri" w:hAnsi="Calibri" w:cs="Calibri"/>
              </w:rPr>
              <w:t xml:space="preserve">then, </w:t>
            </w:r>
            <w:r w:rsidRPr="00BE4DF6">
              <w:rPr>
                <w:rFonts w:ascii="Calibri" w:hAnsi="Calibri" w:cs="Calibri"/>
              </w:rPr>
              <w:t>thematic analysis</w:t>
            </w:r>
          </w:p>
        </w:tc>
      </w:tr>
      <w:tr w:rsidR="6AC08B73" w:rsidRPr="00BE4DF6" w14:paraId="14A13764"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A4AB694" w14:textId="67917CE8" w:rsidR="67C199CC" w:rsidRPr="00BE4DF6" w:rsidRDefault="67C199CC" w:rsidP="6AC08B73">
            <w:pPr>
              <w:spacing w:before="0"/>
              <w:jc w:val="left"/>
              <w:rPr>
                <w:rFonts w:ascii="Calibri" w:hAnsi="Calibri" w:cs="Calibri"/>
                <w:b w:val="0"/>
                <w:bCs w:val="0"/>
                <w:color w:val="auto"/>
              </w:rPr>
            </w:pPr>
            <w:r w:rsidRPr="00BE4DF6">
              <w:rPr>
                <w:rFonts w:ascii="Calibri" w:hAnsi="Calibri" w:cs="Calibri"/>
                <w:b w:val="0"/>
                <w:bCs w:val="0"/>
                <w:color w:val="auto"/>
              </w:rPr>
              <w:t>Venues</w:t>
            </w:r>
          </w:p>
        </w:tc>
        <w:tc>
          <w:tcPr>
            <w:tcW w:w="0" w:type="auto"/>
          </w:tcPr>
          <w:p w14:paraId="629E07D5" w14:textId="0C6ABA77" w:rsidR="4FCDD3E7" w:rsidRPr="00BE4DF6" w:rsidRDefault="4FCDD3E7"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V</w:t>
            </w:r>
            <w:r w:rsidR="6AC08B73" w:rsidRPr="00B06DD4">
              <w:rPr>
                <w:rFonts w:ascii="Calibri" w:hAnsi="Calibri" w:cs="Calibri"/>
                <w:lang w:val="es-ES"/>
              </w:rPr>
              <w:t xml:space="preserve">an der Hoeven et al. </w:t>
            </w:r>
            <w:r w:rsidR="6AC08B73" w:rsidRPr="00BE4DF6">
              <w:rPr>
                <w:rFonts w:ascii="Calibri" w:hAnsi="Calibri" w:cs="Calibri"/>
              </w:rPr>
              <w:t>(2022)</w:t>
            </w:r>
          </w:p>
        </w:tc>
        <w:tc>
          <w:tcPr>
            <w:tcW w:w="0" w:type="auto"/>
          </w:tcPr>
          <w:p w14:paraId="4766F879" w14:textId="1A2D7281"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music</w:t>
            </w:r>
          </w:p>
        </w:tc>
        <w:tc>
          <w:tcPr>
            <w:tcW w:w="0" w:type="auto"/>
          </w:tcPr>
          <w:p w14:paraId="6F70182D" w14:textId="5E35FEC7" w:rsidR="440E9A9E" w:rsidRPr="00BE4DF6" w:rsidRDefault="440E9A9E"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Symbolic value, a</w:t>
            </w:r>
            <w:r w:rsidR="6AC08B73" w:rsidRPr="00BE4DF6">
              <w:rPr>
                <w:rFonts w:ascii="Calibri" w:hAnsi="Calibri" w:cs="Calibri"/>
              </w:rPr>
              <w:t>rtistic performance, entertainment</w:t>
            </w:r>
          </w:p>
        </w:tc>
        <w:tc>
          <w:tcPr>
            <w:tcW w:w="0" w:type="auto"/>
          </w:tcPr>
          <w:p w14:paraId="37E42F20" w14:textId="3DE427BC"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Interviews; thematic analysis </w:t>
            </w:r>
          </w:p>
        </w:tc>
      </w:tr>
      <w:tr w:rsidR="6AC08B73" w:rsidRPr="00BE4DF6" w14:paraId="0763CF05"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11E87EE5" w14:textId="40EA6F04" w:rsidR="67C199CC" w:rsidRPr="00BE4DF6" w:rsidRDefault="67C199CC" w:rsidP="6AC08B73">
            <w:pPr>
              <w:spacing w:before="0"/>
              <w:jc w:val="left"/>
              <w:rPr>
                <w:rFonts w:ascii="Calibri" w:hAnsi="Calibri" w:cs="Calibri"/>
                <w:b w:val="0"/>
                <w:bCs w:val="0"/>
                <w:color w:val="auto"/>
              </w:rPr>
            </w:pPr>
            <w:r w:rsidRPr="00BE4DF6">
              <w:rPr>
                <w:rFonts w:ascii="Calibri" w:hAnsi="Calibri" w:cs="Calibri"/>
                <w:b w:val="0"/>
                <w:bCs w:val="0"/>
                <w:color w:val="auto"/>
              </w:rPr>
              <w:t>Cities</w:t>
            </w:r>
          </w:p>
        </w:tc>
        <w:tc>
          <w:tcPr>
            <w:tcW w:w="0" w:type="auto"/>
          </w:tcPr>
          <w:p w14:paraId="47607244" w14:textId="1DEAAAC9" w:rsidR="58BF0835" w:rsidRPr="00BE4DF6" w:rsidRDefault="58BF0835"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w:t>
            </w:r>
            <w:proofErr w:type="spellStart"/>
            <w:r w:rsidRPr="00B06DD4">
              <w:rPr>
                <w:rFonts w:ascii="Calibri" w:hAnsi="Calibri" w:cs="Calibri"/>
                <w:lang w:val="es-ES"/>
              </w:rPr>
              <w:t>der</w:t>
            </w:r>
            <w:proofErr w:type="spellEnd"/>
            <w:r w:rsidRPr="00B06DD4">
              <w:rPr>
                <w:rFonts w:ascii="Calibri" w:hAnsi="Calibri" w:cs="Calibri"/>
                <w:lang w:val="es-ES"/>
              </w:rPr>
              <w:t xml:space="preserve"> </w:t>
            </w:r>
            <w:proofErr w:type="spellStart"/>
            <w:r w:rsidRPr="00B06DD4">
              <w:rPr>
                <w:rFonts w:ascii="Calibri" w:hAnsi="Calibri" w:cs="Calibri"/>
                <w:lang w:val="es-ES"/>
              </w:rPr>
              <w:t>Hoeven</w:t>
            </w:r>
            <w:proofErr w:type="spellEnd"/>
            <w:r w:rsidRPr="00B06DD4">
              <w:rPr>
                <w:rFonts w:ascii="Calibri" w:hAnsi="Calibri" w:cs="Calibri"/>
                <w:lang w:val="es-ES"/>
              </w:rPr>
              <w:t xml:space="preserve"> and </w:t>
            </w:r>
            <w:proofErr w:type="spellStart"/>
            <w:r w:rsidRPr="00B06DD4">
              <w:rPr>
                <w:rFonts w:ascii="Calibri" w:hAnsi="Calibri" w:cs="Calibri"/>
                <w:lang w:val="es-ES"/>
              </w:rPr>
              <w:t>Hitters</w:t>
            </w:r>
            <w:proofErr w:type="spellEnd"/>
            <w:r w:rsidRPr="00B06DD4">
              <w:rPr>
                <w:rFonts w:ascii="Calibri" w:hAnsi="Calibri" w:cs="Calibri"/>
                <w:lang w:val="es-ES"/>
              </w:rPr>
              <w:t xml:space="preserve"> (2020); van </w:t>
            </w:r>
            <w:proofErr w:type="spellStart"/>
            <w:r w:rsidRPr="00B06DD4">
              <w:rPr>
                <w:rFonts w:ascii="Calibri" w:hAnsi="Calibri" w:cs="Calibri"/>
                <w:lang w:val="es-ES"/>
              </w:rPr>
              <w:t>der</w:t>
            </w:r>
            <w:proofErr w:type="spellEnd"/>
            <w:r w:rsidRPr="00B06DD4">
              <w:rPr>
                <w:rFonts w:ascii="Calibri" w:hAnsi="Calibri" w:cs="Calibri"/>
                <w:lang w:val="es-ES"/>
              </w:rPr>
              <w:t xml:space="preserve"> Hoeven et al. (2021); </w:t>
            </w:r>
            <w:r w:rsidR="6A1DD0C7" w:rsidRPr="00B06DD4">
              <w:rPr>
                <w:rFonts w:ascii="Calibri" w:hAnsi="Calibri" w:cs="Calibri"/>
                <w:lang w:val="es-ES"/>
              </w:rPr>
              <w:t xml:space="preserve">Van der Hoeven et al. </w:t>
            </w:r>
            <w:r w:rsidR="6A1DD0C7" w:rsidRPr="00BE4DF6">
              <w:rPr>
                <w:rFonts w:ascii="Calibri" w:hAnsi="Calibri" w:cs="Calibri"/>
              </w:rPr>
              <w:t>(2022)</w:t>
            </w:r>
          </w:p>
        </w:tc>
        <w:tc>
          <w:tcPr>
            <w:tcW w:w="0" w:type="auto"/>
          </w:tcPr>
          <w:p w14:paraId="0099B745" w14:textId="6D67BBA9" w:rsidR="027E89D8" w:rsidRPr="00BE4DF6" w:rsidRDefault="027E89D8"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music</w:t>
            </w:r>
          </w:p>
        </w:tc>
        <w:tc>
          <w:tcPr>
            <w:tcW w:w="0" w:type="auto"/>
          </w:tcPr>
          <w:p w14:paraId="667641B2" w14:textId="28F7FB28" w:rsidR="6D8B4A1D" w:rsidRPr="00BE4DF6" w:rsidRDefault="6D8B4A1D"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A</w:t>
            </w:r>
            <w:r w:rsidR="67C199CC" w:rsidRPr="00BE4DF6">
              <w:rPr>
                <w:rFonts w:ascii="Calibri" w:hAnsi="Calibri" w:cs="Calibri"/>
              </w:rPr>
              <w:t>esthetic experience</w:t>
            </w:r>
            <w:r w:rsidR="7880CB2E" w:rsidRPr="00BE4DF6">
              <w:rPr>
                <w:rFonts w:ascii="Calibri" w:hAnsi="Calibri" w:cs="Calibri"/>
              </w:rPr>
              <w:t>, symbolic and narrative value</w:t>
            </w:r>
            <w:r w:rsidR="47E112B8" w:rsidRPr="00BE4DF6">
              <w:rPr>
                <w:rFonts w:ascii="Calibri" w:hAnsi="Calibri" w:cs="Calibri"/>
              </w:rPr>
              <w:t>, musical creativity, talent development, and cultural vibrancy</w:t>
            </w:r>
          </w:p>
        </w:tc>
        <w:tc>
          <w:tcPr>
            <w:tcW w:w="0" w:type="auto"/>
          </w:tcPr>
          <w:p w14:paraId="50C6C07F" w14:textId="1B4ECFCB" w:rsidR="3A11AFC5" w:rsidRPr="00BE4DF6" w:rsidRDefault="3A11AFC5"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der Hoeven et al. </w:t>
            </w:r>
            <w:r w:rsidRPr="00BE4DF6">
              <w:rPr>
                <w:rFonts w:ascii="Calibri" w:hAnsi="Calibri" w:cs="Calibri"/>
              </w:rPr>
              <w:t>(2022):</w:t>
            </w:r>
            <w:r w:rsidR="0A33EC86" w:rsidRPr="00BE4DF6">
              <w:rPr>
                <w:rFonts w:ascii="Calibri" w:hAnsi="Calibri" w:cs="Calibri"/>
              </w:rPr>
              <w:t xml:space="preserve"> in</w:t>
            </w:r>
            <w:r w:rsidR="09755709" w:rsidRPr="00BE4DF6">
              <w:rPr>
                <w:rFonts w:ascii="Calibri" w:hAnsi="Calibri" w:cs="Calibri"/>
              </w:rPr>
              <w:t>terviews; thematic analysis</w:t>
            </w:r>
          </w:p>
        </w:tc>
      </w:tr>
      <w:tr w:rsidR="6AC08B73" w:rsidRPr="00BE4DF6" w14:paraId="2500B7E1"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6F0E18C4" w14:textId="6B54EFC2" w:rsidR="2B51CDCA" w:rsidRPr="00BE4DF6" w:rsidRDefault="2B51CDCA" w:rsidP="6AC08B73">
            <w:pPr>
              <w:spacing w:before="0"/>
              <w:jc w:val="left"/>
              <w:rPr>
                <w:rFonts w:ascii="Calibri" w:hAnsi="Calibri" w:cs="Calibri"/>
                <w:b w:val="0"/>
                <w:bCs w:val="0"/>
                <w:color w:val="auto"/>
              </w:rPr>
            </w:pPr>
            <w:bookmarkStart w:id="39" w:name="_Int_Sv4yBoSW"/>
            <w:proofErr w:type="gramStart"/>
            <w:r w:rsidRPr="00BE4DF6">
              <w:rPr>
                <w:rFonts w:ascii="Calibri" w:hAnsi="Calibri" w:cs="Calibri"/>
                <w:b w:val="0"/>
                <w:bCs w:val="0"/>
                <w:color w:val="auto"/>
              </w:rPr>
              <w:t>Local residents</w:t>
            </w:r>
            <w:bookmarkEnd w:id="39"/>
            <w:proofErr w:type="gramEnd"/>
          </w:p>
        </w:tc>
        <w:tc>
          <w:tcPr>
            <w:tcW w:w="0" w:type="auto"/>
          </w:tcPr>
          <w:p w14:paraId="265703EF" w14:textId="1E03D814" w:rsidR="0D0737BF" w:rsidRPr="00BE4DF6" w:rsidRDefault="0D0737BF"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Andersson et al. (2012</w:t>
            </w:r>
            <w:r w:rsidR="009B60E2" w:rsidRPr="00BE4DF6">
              <w:rPr>
                <w:rFonts w:ascii="Calibri" w:hAnsi="Calibri" w:cs="Calibri"/>
              </w:rPr>
              <w:t>a</w:t>
            </w:r>
            <w:r w:rsidRPr="00BE4DF6">
              <w:rPr>
                <w:rFonts w:ascii="Calibri" w:hAnsi="Calibri" w:cs="Calibri"/>
              </w:rPr>
              <w:t xml:space="preserve">)  </w:t>
            </w:r>
          </w:p>
        </w:tc>
        <w:tc>
          <w:tcPr>
            <w:tcW w:w="0" w:type="auto"/>
          </w:tcPr>
          <w:p w14:paraId="4EE379F6" w14:textId="33705B0C" w:rsidR="0D0737BF" w:rsidRPr="00BE4DF6" w:rsidRDefault="0D0737BF"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Festival</w:t>
            </w:r>
          </w:p>
        </w:tc>
        <w:tc>
          <w:tcPr>
            <w:tcW w:w="0" w:type="auto"/>
          </w:tcPr>
          <w:p w14:paraId="42C3F0F7" w14:textId="52390A43" w:rsidR="0D0737BF" w:rsidRPr="00BE4DF6" w:rsidRDefault="0D0737BF"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Option value, </w:t>
            </w:r>
            <w:r w:rsidR="19512182" w:rsidRPr="00BE4DF6">
              <w:rPr>
                <w:rFonts w:ascii="Calibri" w:hAnsi="Calibri" w:cs="Calibri"/>
              </w:rPr>
              <w:t>b</w:t>
            </w:r>
            <w:r w:rsidRPr="00BE4DF6">
              <w:rPr>
                <w:rFonts w:ascii="Calibri" w:hAnsi="Calibri" w:cs="Calibri"/>
              </w:rPr>
              <w:t>equest value</w:t>
            </w:r>
          </w:p>
        </w:tc>
        <w:tc>
          <w:tcPr>
            <w:tcW w:w="0" w:type="auto"/>
          </w:tcPr>
          <w:p w14:paraId="507A54ED" w14:textId="2A2D43E2" w:rsidR="0D0737BF" w:rsidRPr="00BE4DF6" w:rsidRDefault="0D0737BF"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w:t>
            </w:r>
          </w:p>
        </w:tc>
      </w:tr>
      <w:tr w:rsidR="6AC08B73" w:rsidRPr="00BE4DF6" w14:paraId="6B07B9DD" w14:textId="77777777" w:rsidTr="00670BF4">
        <w:trPr>
          <w:trHeight w:val="39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1" w:themeFillTint="33"/>
          </w:tcPr>
          <w:p w14:paraId="0108AF82" w14:textId="1D58425B" w:rsidR="50726911" w:rsidRPr="00BE4DF6" w:rsidRDefault="50726911" w:rsidP="6AC08B73">
            <w:pPr>
              <w:spacing w:before="0"/>
              <w:jc w:val="left"/>
              <w:rPr>
                <w:rFonts w:ascii="Calibri" w:hAnsi="Calibri" w:cs="Calibri"/>
                <w:b w:val="0"/>
                <w:bCs w:val="0"/>
                <w:color w:val="auto"/>
              </w:rPr>
            </w:pPr>
            <w:r w:rsidRPr="00BE4DF6">
              <w:rPr>
                <w:rFonts w:ascii="Calibri" w:hAnsi="Calibri" w:cs="Calibri"/>
                <w:b w:val="0"/>
                <w:bCs w:val="0"/>
                <w:color w:val="auto"/>
              </w:rPr>
              <w:t>Audiences</w:t>
            </w:r>
          </w:p>
        </w:tc>
        <w:tc>
          <w:tcPr>
            <w:tcW w:w="0" w:type="auto"/>
          </w:tcPr>
          <w:p w14:paraId="130F6386" w14:textId="38D4A175" w:rsidR="6AC08B73" w:rsidRPr="00BE4DF6" w:rsidRDefault="6AC08B73"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Chen et al. (2017)  </w:t>
            </w:r>
          </w:p>
        </w:tc>
        <w:tc>
          <w:tcPr>
            <w:tcW w:w="0" w:type="auto"/>
          </w:tcPr>
          <w:p w14:paraId="134EAAD4" w14:textId="05872343" w:rsidR="6AC08B73" w:rsidRPr="00BE4DF6" w:rsidRDefault="6AC08B73"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Streaming platform</w:t>
            </w:r>
          </w:p>
        </w:tc>
        <w:tc>
          <w:tcPr>
            <w:tcW w:w="0" w:type="auto"/>
          </w:tcPr>
          <w:p w14:paraId="05BED6F3" w14:textId="0D2D9426" w:rsidR="6AC08B73" w:rsidRPr="00BE4DF6" w:rsidRDefault="6AC08B73"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Functional, experiential, instrumental</w:t>
            </w:r>
          </w:p>
        </w:tc>
        <w:tc>
          <w:tcPr>
            <w:tcW w:w="0" w:type="auto"/>
          </w:tcPr>
          <w:p w14:paraId="5207D45C" w14:textId="3342704A" w:rsidR="6AC08B73" w:rsidRPr="00BE4DF6" w:rsidRDefault="6AC08B73" w:rsidP="6AC08B73">
            <w:pPr>
              <w:spacing w:before="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(7 items, 9 items, 8 items)</w:t>
            </w:r>
          </w:p>
        </w:tc>
      </w:tr>
      <w:tr w:rsidR="6AC08B73" w:rsidRPr="00BE4DF6" w14:paraId="3A62BFD9"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2554CC99" w14:textId="77777777" w:rsidR="001A4939" w:rsidRPr="00BE4DF6" w:rsidRDefault="001A4939"/>
        </w:tc>
        <w:tc>
          <w:tcPr>
            <w:tcW w:w="0" w:type="auto"/>
          </w:tcPr>
          <w:p w14:paraId="2CFA0C15" w14:textId="0867110A"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Heredia-</w:t>
            </w:r>
            <w:proofErr w:type="spellStart"/>
            <w:r w:rsidRPr="00BE4DF6">
              <w:rPr>
                <w:rFonts w:ascii="Calibri" w:hAnsi="Calibri" w:cs="Calibri"/>
              </w:rPr>
              <w:t>Carroza</w:t>
            </w:r>
            <w:proofErr w:type="spellEnd"/>
            <w:r w:rsidRPr="00BE4DF6">
              <w:rPr>
                <w:rFonts w:ascii="Calibri" w:hAnsi="Calibri" w:cs="Calibri"/>
              </w:rPr>
              <w:t xml:space="preserve"> et al. (2021) </w:t>
            </w:r>
          </w:p>
        </w:tc>
        <w:tc>
          <w:tcPr>
            <w:tcW w:w="0" w:type="auto"/>
          </w:tcPr>
          <w:p w14:paraId="0D330DA0" w14:textId="11816C1B"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Flamenco</w:t>
            </w:r>
          </w:p>
        </w:tc>
        <w:tc>
          <w:tcPr>
            <w:tcW w:w="0" w:type="auto"/>
          </w:tcPr>
          <w:p w14:paraId="1F69E826" w14:textId="7CA518D2"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Cognitive, aesthetic, </w:t>
            </w:r>
          </w:p>
        </w:tc>
        <w:tc>
          <w:tcPr>
            <w:tcW w:w="0" w:type="auto"/>
          </w:tcPr>
          <w:p w14:paraId="42BE3215" w14:textId="6DB6764C"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Interviews</w:t>
            </w:r>
          </w:p>
        </w:tc>
      </w:tr>
      <w:tr w:rsidR="6AC08B73" w:rsidRPr="00BE4DF6" w14:paraId="791EA109"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6BC3E2B3" w14:textId="77777777" w:rsidR="001A4939" w:rsidRPr="00BE4DF6" w:rsidRDefault="001A4939"/>
        </w:tc>
        <w:tc>
          <w:tcPr>
            <w:tcW w:w="0" w:type="auto"/>
          </w:tcPr>
          <w:p w14:paraId="63C034BD" w14:textId="6FD84675"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Krause et al. (2021)</w:t>
            </w:r>
          </w:p>
        </w:tc>
        <w:tc>
          <w:tcPr>
            <w:tcW w:w="0" w:type="auto"/>
          </w:tcPr>
          <w:p w14:paraId="4198A724" w14:textId="3A390356"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Listening to music</w:t>
            </w:r>
          </w:p>
        </w:tc>
        <w:tc>
          <w:tcPr>
            <w:tcW w:w="0" w:type="auto"/>
          </w:tcPr>
          <w:p w14:paraId="0C8E1FE1" w14:textId="046B3BB1"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Appreciation, cognitive, narrative, purpose, study</w:t>
            </w:r>
          </w:p>
        </w:tc>
        <w:tc>
          <w:tcPr>
            <w:tcW w:w="0" w:type="auto"/>
          </w:tcPr>
          <w:p w14:paraId="32752ED6" w14:textId="76AA3FC0"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(2 open questions)</w:t>
            </w:r>
          </w:p>
        </w:tc>
      </w:tr>
      <w:tr w:rsidR="6AC08B73" w:rsidRPr="00BE4DF6" w14:paraId="1B402B59"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71E96688" w14:textId="77777777" w:rsidR="001A4939" w:rsidRPr="00BE4DF6" w:rsidRDefault="001A4939"/>
        </w:tc>
        <w:tc>
          <w:tcPr>
            <w:tcW w:w="0" w:type="auto"/>
          </w:tcPr>
          <w:p w14:paraId="01F36BAB" w14:textId="3C8DA9F2"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Mulder &amp; Hitters (2021)  </w:t>
            </w:r>
          </w:p>
        </w:tc>
        <w:tc>
          <w:tcPr>
            <w:tcW w:w="0" w:type="auto"/>
          </w:tcPr>
          <w:p w14:paraId="7EA205C5" w14:textId="2A0046B7"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0" w:type="auto"/>
          </w:tcPr>
          <w:p w14:paraId="7FE11311" w14:textId="3057110A"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Artistic, setting</w:t>
            </w:r>
          </w:p>
        </w:tc>
        <w:tc>
          <w:tcPr>
            <w:tcW w:w="0" w:type="auto"/>
          </w:tcPr>
          <w:p w14:paraId="08C34593" w14:textId="39C83575"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(9 items, 6 items)</w:t>
            </w:r>
          </w:p>
        </w:tc>
      </w:tr>
      <w:tr w:rsidR="6AC08B73" w:rsidRPr="00BE4DF6" w14:paraId="15E8B0EF"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341E61C3" w14:textId="77777777" w:rsidR="001A4939" w:rsidRPr="00BE4DF6" w:rsidRDefault="001A4939"/>
        </w:tc>
        <w:tc>
          <w:tcPr>
            <w:tcW w:w="0" w:type="auto"/>
          </w:tcPr>
          <w:p w14:paraId="35747044" w14:textId="7245A34E"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Ouazzani et al. (2022)  </w:t>
            </w:r>
          </w:p>
        </w:tc>
        <w:tc>
          <w:tcPr>
            <w:tcW w:w="0" w:type="auto"/>
          </w:tcPr>
          <w:p w14:paraId="26794957" w14:textId="4C833B83"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Opera in an opera house</w:t>
            </w:r>
          </w:p>
        </w:tc>
        <w:tc>
          <w:tcPr>
            <w:tcW w:w="0" w:type="auto"/>
          </w:tcPr>
          <w:p w14:paraId="3E777145" w14:textId="0CB3BF3F" w:rsidR="3B9DDC19" w:rsidRPr="00BE4DF6" w:rsidRDefault="3B9DDC19"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Epistemic, </w:t>
            </w:r>
            <w:r w:rsidR="6F950133" w:rsidRPr="00BE4DF6">
              <w:rPr>
                <w:rFonts w:ascii="Calibri" w:hAnsi="Calibri" w:cs="Calibri"/>
              </w:rPr>
              <w:t>f</w:t>
            </w:r>
            <w:r w:rsidR="4B7B5706" w:rsidRPr="00BE4DF6">
              <w:rPr>
                <w:rFonts w:ascii="Calibri" w:hAnsi="Calibri" w:cs="Calibri"/>
              </w:rPr>
              <w:t xml:space="preserve">unctional </w:t>
            </w:r>
          </w:p>
        </w:tc>
        <w:tc>
          <w:tcPr>
            <w:tcW w:w="0" w:type="auto"/>
          </w:tcPr>
          <w:p w14:paraId="24619B76" w14:textId="6C342AAC"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w:t>
            </w:r>
            <w:r w:rsidR="3146DEA1" w:rsidRPr="00BE4DF6">
              <w:rPr>
                <w:rFonts w:ascii="Calibri" w:hAnsi="Calibri" w:cs="Calibri"/>
              </w:rPr>
              <w:t xml:space="preserve"> (7 items)</w:t>
            </w:r>
          </w:p>
        </w:tc>
      </w:tr>
      <w:tr w:rsidR="6AC08B73" w:rsidRPr="00BE4DF6" w14:paraId="07C8C7A2" w14:textId="77777777" w:rsidTr="00670BF4">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19F0019E" w14:textId="77777777" w:rsidR="001A4939" w:rsidRPr="00BE4DF6" w:rsidRDefault="001A4939"/>
        </w:tc>
        <w:tc>
          <w:tcPr>
            <w:tcW w:w="0" w:type="auto"/>
          </w:tcPr>
          <w:p w14:paraId="6E2A9064" w14:textId="6C753C9D" w:rsidR="7A55B5D1" w:rsidRPr="00BE4DF6" w:rsidRDefault="7A55B5D1"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Saha et al. (2023)  </w:t>
            </w:r>
          </w:p>
        </w:tc>
        <w:tc>
          <w:tcPr>
            <w:tcW w:w="0" w:type="auto"/>
          </w:tcPr>
          <w:p w14:paraId="568542F4" w14:textId="280C2C3F" w:rsidR="7A55B5D1" w:rsidRPr="00BE4DF6" w:rsidRDefault="7A55B5D1"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Festival</w:t>
            </w:r>
          </w:p>
        </w:tc>
        <w:tc>
          <w:tcPr>
            <w:tcW w:w="0" w:type="auto"/>
          </w:tcPr>
          <w:p w14:paraId="42115E94" w14:textId="521374DD" w:rsidR="7A55B5D1" w:rsidRPr="00BE4DF6" w:rsidRDefault="7A55B5D1"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Functional</w:t>
            </w:r>
          </w:p>
        </w:tc>
        <w:tc>
          <w:tcPr>
            <w:tcW w:w="0" w:type="auto"/>
          </w:tcPr>
          <w:p w14:paraId="3760B0FC" w14:textId="14EAEBF1" w:rsidR="7A55B5D1" w:rsidRPr="00BE4DF6" w:rsidRDefault="7A55B5D1"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w:t>
            </w:r>
            <w:r w:rsidR="607F65B1" w:rsidRPr="00BE4DF6">
              <w:rPr>
                <w:rFonts w:ascii="Calibri" w:hAnsi="Calibri" w:cs="Calibri"/>
              </w:rPr>
              <w:t xml:space="preserve"> (4 items)</w:t>
            </w:r>
          </w:p>
        </w:tc>
      </w:tr>
    </w:tbl>
    <w:p w14:paraId="44025394" w14:textId="7BBB099F" w:rsidR="49907D74" w:rsidRPr="00BE4DF6" w:rsidRDefault="49907D74" w:rsidP="6AC08B73">
      <w:pPr>
        <w:rPr>
          <w:rFonts w:ascii="Calibri" w:hAnsi="Calibri" w:cs="Calibri"/>
        </w:rPr>
      </w:pPr>
      <w:r w:rsidRPr="00BE4DF6">
        <w:rPr>
          <w:rFonts w:ascii="Calibri" w:hAnsi="Calibri" w:cs="Calibri"/>
        </w:rPr>
        <w:t>Source:</w:t>
      </w:r>
      <w:r w:rsidR="7F441D80" w:rsidRPr="00BE4DF6">
        <w:rPr>
          <w:rFonts w:ascii="Calibri" w:hAnsi="Calibri" w:cs="Calibri"/>
        </w:rPr>
        <w:t xml:space="preserve"> various</w:t>
      </w:r>
    </w:p>
    <w:p w14:paraId="7834E47F" w14:textId="759046B1" w:rsidR="13540AA6" w:rsidRPr="00BE4DF6" w:rsidRDefault="13540AA6" w:rsidP="6AC08B73">
      <w:pPr>
        <w:rPr>
          <w:rFonts w:ascii="Calibri" w:hAnsi="Calibri" w:cs="Calibri"/>
          <w:sz w:val="22"/>
          <w:szCs w:val="22"/>
        </w:rPr>
      </w:pPr>
      <w:r w:rsidRPr="00BE4DF6">
        <w:rPr>
          <w:rFonts w:ascii="Calibri" w:hAnsi="Calibri" w:cs="Calibri"/>
          <w:sz w:val="22"/>
          <w:szCs w:val="22"/>
        </w:rPr>
        <w:t>Although Krause et al. (2021) find that</w:t>
      </w:r>
      <w:r w:rsidR="002B661D" w:rsidRPr="00BE4DF6">
        <w:rPr>
          <w:rFonts w:ascii="Calibri" w:hAnsi="Calibri" w:cs="Calibri"/>
          <w:sz w:val="22"/>
          <w:szCs w:val="22"/>
        </w:rPr>
        <w:t>,</w:t>
      </w:r>
      <w:r w:rsidRPr="00BE4DF6">
        <w:rPr>
          <w:rFonts w:ascii="Calibri" w:hAnsi="Calibri" w:cs="Calibri"/>
          <w:sz w:val="22"/>
          <w:szCs w:val="22"/>
        </w:rPr>
        <w:t xml:space="preserve"> </w:t>
      </w:r>
      <w:r w:rsidR="002B661D" w:rsidRPr="00BE4DF6">
        <w:rPr>
          <w:rFonts w:ascii="Calibri" w:hAnsi="Calibri" w:cs="Calibri"/>
          <w:sz w:val="22"/>
          <w:szCs w:val="22"/>
        </w:rPr>
        <w:t xml:space="preserve">in general, </w:t>
      </w:r>
      <w:r w:rsidRPr="00BE4DF6">
        <w:rPr>
          <w:rFonts w:ascii="Calibri" w:hAnsi="Calibri" w:cs="Calibri"/>
          <w:sz w:val="22"/>
          <w:szCs w:val="22"/>
        </w:rPr>
        <w:t xml:space="preserve">in listening to music </w:t>
      </w:r>
      <w:r w:rsidR="24D2BA60" w:rsidRPr="00BE4DF6">
        <w:rPr>
          <w:rFonts w:ascii="Calibri" w:hAnsi="Calibri" w:cs="Calibri"/>
          <w:sz w:val="22"/>
          <w:szCs w:val="22"/>
        </w:rPr>
        <w:t>cultural</w:t>
      </w:r>
      <w:r w:rsidR="16FD3B0F" w:rsidRPr="00BE4DF6">
        <w:rPr>
          <w:rFonts w:ascii="Calibri" w:hAnsi="Calibri" w:cs="Calibri"/>
          <w:sz w:val="22"/>
          <w:szCs w:val="22"/>
        </w:rPr>
        <w:t xml:space="preserve"> value is more important than social value, the other papers </w:t>
      </w:r>
      <w:r w:rsidR="0109AA1F" w:rsidRPr="00BE4DF6">
        <w:rPr>
          <w:rFonts w:ascii="Calibri" w:hAnsi="Calibri" w:cs="Calibri"/>
          <w:sz w:val="22"/>
          <w:szCs w:val="22"/>
        </w:rPr>
        <w:t xml:space="preserve">analysed in Table 5 indicate that the most important values depend on the stakeholders and venues studied. </w:t>
      </w:r>
    </w:p>
    <w:p w14:paraId="0A95063A" w14:textId="07D05ADC" w:rsidR="0109AA1F" w:rsidRPr="00BE4DF6" w:rsidRDefault="0109AA1F" w:rsidP="6AC08B73">
      <w:pPr>
        <w:rPr>
          <w:rFonts w:ascii="Calibri" w:hAnsi="Calibri" w:cs="Calibri"/>
          <w:sz w:val="22"/>
          <w:szCs w:val="22"/>
        </w:rPr>
      </w:pPr>
      <w:r w:rsidRPr="00BE4DF6">
        <w:rPr>
          <w:rFonts w:ascii="Calibri" w:hAnsi="Calibri" w:cs="Calibri"/>
          <w:sz w:val="22"/>
          <w:szCs w:val="22"/>
        </w:rPr>
        <w:t xml:space="preserve">Regarding the stakeholders, </w:t>
      </w:r>
      <w:r w:rsidR="3E376262" w:rsidRPr="00BE4DF6">
        <w:rPr>
          <w:rFonts w:ascii="Calibri" w:hAnsi="Calibri" w:cs="Calibri"/>
          <w:sz w:val="22"/>
          <w:szCs w:val="22"/>
        </w:rPr>
        <w:t xml:space="preserve">some differences </w:t>
      </w:r>
      <w:r w:rsidR="00670BF4" w:rsidRPr="00BE4DF6">
        <w:rPr>
          <w:rFonts w:ascii="Calibri" w:hAnsi="Calibri" w:cs="Calibri"/>
          <w:sz w:val="22"/>
          <w:szCs w:val="22"/>
        </w:rPr>
        <w:t>are</w:t>
      </w:r>
      <w:r w:rsidR="3E376262" w:rsidRPr="00BE4DF6">
        <w:rPr>
          <w:rFonts w:ascii="Calibri" w:hAnsi="Calibri" w:cs="Calibri"/>
          <w:sz w:val="22"/>
          <w:szCs w:val="22"/>
        </w:rPr>
        <w:t xml:space="preserve"> found about what value is more important. For example, Van der Hoeven et al. (2022) find that for some artists</w:t>
      </w:r>
      <w:r w:rsidR="00A42152" w:rsidRPr="00BE4DF6">
        <w:rPr>
          <w:rFonts w:ascii="Calibri" w:hAnsi="Calibri" w:cs="Calibri"/>
          <w:sz w:val="22"/>
          <w:szCs w:val="22"/>
        </w:rPr>
        <w:t>,</w:t>
      </w:r>
      <w:r w:rsidR="3E376262" w:rsidRPr="00BE4DF6">
        <w:rPr>
          <w:rFonts w:ascii="Calibri" w:hAnsi="Calibri" w:cs="Calibri"/>
          <w:sz w:val="22"/>
          <w:szCs w:val="22"/>
        </w:rPr>
        <w:t xml:space="preserve"> the cultural value is more important than the economic value, while for others the two values can go hand in hand. For the cities, they find that the most important value</w:t>
      </w:r>
      <w:r w:rsidR="1E8B08E1" w:rsidRPr="00BE4DF6">
        <w:rPr>
          <w:rFonts w:ascii="Calibri" w:hAnsi="Calibri" w:cs="Calibri"/>
          <w:sz w:val="22"/>
          <w:szCs w:val="22"/>
        </w:rPr>
        <w:t xml:space="preserve"> is not the cultural but the</w:t>
      </w:r>
      <w:r w:rsidR="3E376262" w:rsidRPr="00BE4DF6">
        <w:rPr>
          <w:rFonts w:ascii="Calibri" w:hAnsi="Calibri" w:cs="Calibri"/>
          <w:sz w:val="22"/>
          <w:szCs w:val="22"/>
        </w:rPr>
        <w:t xml:space="preserve"> social, economic and spatial. For commercial developers, the most important is the economic value.</w:t>
      </w:r>
    </w:p>
    <w:p w14:paraId="76DB170C" w14:textId="345C0EE0" w:rsidR="7D594957" w:rsidRPr="00BE4DF6" w:rsidRDefault="7D594957" w:rsidP="6AC08B73">
      <w:pPr>
        <w:rPr>
          <w:rFonts w:ascii="Calibri" w:hAnsi="Calibri" w:cs="Calibri"/>
          <w:sz w:val="22"/>
          <w:szCs w:val="22"/>
        </w:rPr>
      </w:pPr>
      <w:r w:rsidRPr="00BE4DF6">
        <w:rPr>
          <w:rFonts w:ascii="Calibri" w:hAnsi="Calibri" w:cs="Calibri"/>
          <w:sz w:val="22"/>
          <w:szCs w:val="22"/>
        </w:rPr>
        <w:t>With respect to venues</w:t>
      </w:r>
      <w:r w:rsidR="2ECBB6C4" w:rsidRPr="00BE4DF6">
        <w:rPr>
          <w:rFonts w:ascii="Calibri" w:hAnsi="Calibri" w:cs="Calibri"/>
          <w:sz w:val="22"/>
          <w:szCs w:val="22"/>
        </w:rPr>
        <w:t>/products</w:t>
      </w:r>
      <w:r w:rsidRPr="00BE4DF6">
        <w:rPr>
          <w:rFonts w:ascii="Calibri" w:hAnsi="Calibri" w:cs="Calibri"/>
          <w:sz w:val="22"/>
          <w:szCs w:val="22"/>
        </w:rPr>
        <w:t xml:space="preserve"> analysed</w:t>
      </w:r>
      <w:r w:rsidR="16F97C6B" w:rsidRPr="00BE4DF6">
        <w:rPr>
          <w:rFonts w:ascii="Calibri" w:hAnsi="Calibri" w:cs="Calibri"/>
          <w:sz w:val="22"/>
          <w:szCs w:val="22"/>
        </w:rPr>
        <w:t xml:space="preserve">, differences </w:t>
      </w:r>
      <w:r w:rsidR="00670BF4" w:rsidRPr="00BE4DF6">
        <w:rPr>
          <w:rFonts w:ascii="Calibri" w:hAnsi="Calibri" w:cs="Calibri"/>
          <w:sz w:val="22"/>
          <w:szCs w:val="22"/>
        </w:rPr>
        <w:t>are</w:t>
      </w:r>
      <w:r w:rsidR="16F97C6B" w:rsidRPr="00BE4DF6">
        <w:rPr>
          <w:rFonts w:ascii="Calibri" w:hAnsi="Calibri" w:cs="Calibri"/>
          <w:sz w:val="22"/>
          <w:szCs w:val="22"/>
        </w:rPr>
        <w:t xml:space="preserve"> found</w:t>
      </w:r>
      <w:r w:rsidRPr="00BE4DF6">
        <w:rPr>
          <w:rFonts w:ascii="Calibri" w:hAnsi="Calibri" w:cs="Calibri"/>
          <w:sz w:val="22"/>
          <w:szCs w:val="22"/>
        </w:rPr>
        <w:t xml:space="preserve"> between values. </w:t>
      </w:r>
      <w:r w:rsidR="21413E7E" w:rsidRPr="00BE4DF6">
        <w:rPr>
          <w:rFonts w:ascii="Calibri" w:hAnsi="Calibri" w:cs="Calibri"/>
          <w:sz w:val="22"/>
          <w:szCs w:val="22"/>
        </w:rPr>
        <w:t>For example, Mulder &amp; Hitters (2021) find that cultural value i</w:t>
      </w:r>
      <w:r w:rsidR="2723A2C0" w:rsidRPr="00BE4DF6">
        <w:rPr>
          <w:rFonts w:ascii="Calibri" w:hAnsi="Calibri" w:cs="Calibri"/>
          <w:sz w:val="22"/>
          <w:szCs w:val="22"/>
        </w:rPr>
        <w:t xml:space="preserve">s </w:t>
      </w:r>
      <w:r w:rsidR="21413E7E" w:rsidRPr="00BE4DF6">
        <w:rPr>
          <w:rFonts w:ascii="Calibri" w:hAnsi="Calibri" w:cs="Calibri"/>
          <w:sz w:val="22"/>
          <w:szCs w:val="22"/>
        </w:rPr>
        <w:t>more important in concerts than in festivals.</w:t>
      </w:r>
      <w:r w:rsidR="51A27737" w:rsidRPr="00BE4DF6">
        <w:rPr>
          <w:rFonts w:ascii="Calibri" w:hAnsi="Calibri" w:cs="Calibri"/>
          <w:sz w:val="22"/>
          <w:szCs w:val="22"/>
        </w:rPr>
        <w:t xml:space="preserve"> </w:t>
      </w:r>
      <w:r w:rsidR="4C89C068" w:rsidRPr="00BE4DF6">
        <w:rPr>
          <w:rFonts w:ascii="Calibri" w:hAnsi="Calibri" w:cs="Calibri"/>
          <w:sz w:val="22"/>
          <w:szCs w:val="22"/>
        </w:rPr>
        <w:t xml:space="preserve">However, Saha et al. (2023) find that social and emotional value are more important than cultural value. </w:t>
      </w:r>
    </w:p>
    <w:p w14:paraId="586B9265" w14:textId="5875418C" w:rsidR="6AB9C5B2" w:rsidRPr="00BE4DF6" w:rsidRDefault="6AB9C5B2" w:rsidP="6AC08B73">
      <w:pPr>
        <w:pStyle w:val="Heading1"/>
        <w:rPr>
          <w:rFonts w:ascii="Calibri" w:hAnsi="Calibri" w:cs="Calibri"/>
          <w:sz w:val="22"/>
          <w:szCs w:val="22"/>
        </w:rPr>
      </w:pPr>
      <w:bookmarkStart w:id="40" w:name="_Toc155283405"/>
      <w:r w:rsidRPr="00BE4DF6">
        <w:lastRenderedPageBreak/>
        <w:t xml:space="preserve">Measuring </w:t>
      </w:r>
      <w:r w:rsidR="7557969F" w:rsidRPr="00BE4DF6">
        <w:t>S</w:t>
      </w:r>
      <w:r w:rsidRPr="00BE4DF6">
        <w:t xml:space="preserve">ocial </w:t>
      </w:r>
      <w:r w:rsidR="33AB95F4" w:rsidRPr="00BE4DF6">
        <w:t>V</w:t>
      </w:r>
      <w:r w:rsidRPr="00BE4DF6">
        <w:t>alue of music</w:t>
      </w:r>
      <w:bookmarkEnd w:id="40"/>
    </w:p>
    <w:p w14:paraId="65561C1D" w14:textId="2FC6A9E6" w:rsidR="28B815CC" w:rsidRPr="00BE4DF6" w:rsidRDefault="28B815CC" w:rsidP="6AC08B73">
      <w:pPr>
        <w:rPr>
          <w:rFonts w:ascii="Calibri" w:hAnsi="Calibri" w:cs="Calibri"/>
          <w:sz w:val="22"/>
          <w:szCs w:val="22"/>
        </w:rPr>
      </w:pPr>
      <w:r w:rsidRPr="00BE4DF6">
        <w:rPr>
          <w:rFonts w:ascii="Calibri" w:hAnsi="Calibri" w:cs="Calibri"/>
          <w:sz w:val="22"/>
          <w:szCs w:val="22"/>
        </w:rPr>
        <w:t xml:space="preserve">This section presents a review of the social value and the items defined in the papers analysed.  To organise the information from the analysis, the music value chain in Figure 1 </w:t>
      </w:r>
      <w:r w:rsidR="005E7ACE" w:rsidRPr="00BE4DF6">
        <w:rPr>
          <w:rFonts w:ascii="Calibri" w:hAnsi="Calibri" w:cs="Calibri"/>
          <w:sz w:val="22"/>
          <w:szCs w:val="22"/>
        </w:rPr>
        <w:t>is</w:t>
      </w:r>
      <w:r w:rsidRPr="00BE4DF6">
        <w:rPr>
          <w:rFonts w:ascii="Calibri" w:hAnsi="Calibri" w:cs="Calibri"/>
          <w:sz w:val="22"/>
          <w:szCs w:val="22"/>
        </w:rPr>
        <w:t xml:space="preserve"> also considered besides the literature analysed. Table </w:t>
      </w:r>
      <w:r w:rsidR="3B26F36E" w:rsidRPr="00BE4DF6">
        <w:rPr>
          <w:rFonts w:ascii="Calibri" w:hAnsi="Calibri" w:cs="Calibri"/>
          <w:sz w:val="22"/>
          <w:szCs w:val="22"/>
        </w:rPr>
        <w:t>6</w:t>
      </w:r>
      <w:r w:rsidRPr="00BE4DF6">
        <w:rPr>
          <w:rFonts w:ascii="Calibri" w:hAnsi="Calibri" w:cs="Calibri"/>
          <w:sz w:val="22"/>
          <w:szCs w:val="22"/>
        </w:rPr>
        <w:t xml:space="preserve"> show</w:t>
      </w:r>
      <w:r w:rsidR="738020B3" w:rsidRPr="00BE4DF6">
        <w:rPr>
          <w:rFonts w:ascii="Calibri" w:hAnsi="Calibri" w:cs="Calibri"/>
          <w:sz w:val="22"/>
          <w:szCs w:val="22"/>
        </w:rPr>
        <w:t>s</w:t>
      </w:r>
      <w:r w:rsidRPr="00BE4DF6">
        <w:rPr>
          <w:rFonts w:ascii="Calibri" w:hAnsi="Calibri" w:cs="Calibri"/>
          <w:sz w:val="22"/>
          <w:szCs w:val="22"/>
        </w:rPr>
        <w:t xml:space="preserve"> the different values </w:t>
      </w:r>
      <w:r w:rsidR="00C33935" w:rsidRPr="00BE4DF6">
        <w:rPr>
          <w:rFonts w:ascii="Calibri" w:hAnsi="Calibri" w:cs="Calibri"/>
          <w:sz w:val="22"/>
          <w:szCs w:val="22"/>
        </w:rPr>
        <w:t>analysed</w:t>
      </w:r>
      <w:r w:rsidRPr="00BE4DF6">
        <w:rPr>
          <w:rFonts w:ascii="Calibri" w:hAnsi="Calibri" w:cs="Calibri"/>
          <w:sz w:val="22"/>
          <w:szCs w:val="22"/>
        </w:rPr>
        <w:t xml:space="preserve"> in the reviewed papers. After </w:t>
      </w:r>
      <w:r w:rsidR="314922BA" w:rsidRPr="00BE4DF6">
        <w:rPr>
          <w:rFonts w:ascii="Calibri" w:hAnsi="Calibri" w:cs="Calibri"/>
          <w:sz w:val="22"/>
          <w:szCs w:val="22"/>
        </w:rPr>
        <w:t xml:space="preserve">the </w:t>
      </w:r>
      <w:r w:rsidRPr="00BE4DF6">
        <w:rPr>
          <w:rFonts w:ascii="Calibri" w:hAnsi="Calibri" w:cs="Calibri"/>
          <w:sz w:val="22"/>
          <w:szCs w:val="22"/>
        </w:rPr>
        <w:t>table, the most important results from the values analysed are explained.</w:t>
      </w:r>
    </w:p>
    <w:p w14:paraId="6B9615FF" w14:textId="6DA139F1" w:rsidR="6AC08B73" w:rsidRPr="00BE4DF6" w:rsidRDefault="6AC08B73" w:rsidP="6AC08B73">
      <w:pPr>
        <w:rPr>
          <w:rFonts w:ascii="Calibri" w:hAnsi="Calibri" w:cs="Calibri"/>
          <w:sz w:val="22"/>
          <w:szCs w:val="22"/>
        </w:rPr>
      </w:pPr>
    </w:p>
    <w:p w14:paraId="461213B3" w14:textId="2B9A3834" w:rsidR="5A44AF6E" w:rsidRPr="00BE4DF6" w:rsidRDefault="00D4329C" w:rsidP="00D4329C">
      <w:pPr>
        <w:pStyle w:val="Caption"/>
        <w:keepNext/>
        <w:rPr>
          <w:rFonts w:ascii="Calibri" w:hAnsi="Calibri" w:cs="Calibri"/>
          <w:i w:val="0"/>
          <w:iCs w:val="0"/>
          <w:sz w:val="20"/>
          <w:szCs w:val="20"/>
        </w:rPr>
      </w:pPr>
      <w:bookmarkStart w:id="41" w:name="_Toc155283669"/>
      <w:r w:rsidRPr="00BE4DF6">
        <w:rPr>
          <w:rFonts w:ascii="Calibri" w:hAnsi="Calibri" w:cs="Calibri"/>
          <w:sz w:val="20"/>
          <w:szCs w:val="20"/>
        </w:rPr>
        <w:t xml:space="preserve">Table </w:t>
      </w:r>
      <w:r w:rsidRPr="00BE4DF6">
        <w:rPr>
          <w:rFonts w:ascii="Calibri" w:hAnsi="Calibri" w:cs="Calibri"/>
          <w:sz w:val="20"/>
          <w:szCs w:val="20"/>
        </w:rPr>
        <w:fldChar w:fldCharType="begin"/>
      </w:r>
      <w:r w:rsidRPr="00BE4DF6">
        <w:rPr>
          <w:rFonts w:ascii="Calibri" w:hAnsi="Calibri" w:cs="Calibri"/>
          <w:sz w:val="20"/>
          <w:szCs w:val="20"/>
        </w:rPr>
        <w:instrText xml:space="preserve"> SEQ Table \* ARABIC </w:instrText>
      </w:r>
      <w:r w:rsidRPr="00BE4DF6">
        <w:rPr>
          <w:rFonts w:ascii="Calibri" w:hAnsi="Calibri" w:cs="Calibri"/>
          <w:sz w:val="20"/>
          <w:szCs w:val="20"/>
        </w:rPr>
        <w:fldChar w:fldCharType="separate"/>
      </w:r>
      <w:r w:rsidR="001C63D8" w:rsidRPr="00BE4DF6">
        <w:rPr>
          <w:rFonts w:ascii="Calibri" w:hAnsi="Calibri" w:cs="Calibri"/>
          <w:noProof/>
          <w:sz w:val="20"/>
          <w:szCs w:val="20"/>
        </w:rPr>
        <w:t>6</w:t>
      </w:r>
      <w:r w:rsidRPr="00BE4DF6">
        <w:rPr>
          <w:rFonts w:ascii="Calibri" w:hAnsi="Calibri" w:cs="Calibri"/>
          <w:sz w:val="20"/>
          <w:szCs w:val="20"/>
        </w:rPr>
        <w:fldChar w:fldCharType="end"/>
      </w:r>
      <w:r w:rsidRPr="00BE4DF6">
        <w:rPr>
          <w:rFonts w:ascii="Calibri" w:hAnsi="Calibri" w:cs="Calibri"/>
          <w:sz w:val="20"/>
          <w:szCs w:val="20"/>
        </w:rPr>
        <w:t xml:space="preserve">. </w:t>
      </w:r>
      <w:r w:rsidR="5A44AF6E" w:rsidRPr="00BE4DF6">
        <w:rPr>
          <w:rFonts w:ascii="Calibri" w:hAnsi="Calibri" w:cs="Calibri"/>
          <w:sz w:val="20"/>
          <w:szCs w:val="20"/>
        </w:rPr>
        <w:t>Social value of music</w:t>
      </w:r>
      <w:bookmarkEnd w:id="41"/>
    </w:p>
    <w:tbl>
      <w:tblPr>
        <w:tblStyle w:val="GridTable5Dark-Accent1"/>
        <w:tblW w:w="0" w:type="auto"/>
        <w:tblLook w:val="06A0" w:firstRow="1" w:lastRow="0" w:firstColumn="1" w:lastColumn="0" w:noHBand="1" w:noVBand="1"/>
      </w:tblPr>
      <w:tblGrid>
        <w:gridCol w:w="1219"/>
        <w:gridCol w:w="2438"/>
        <w:gridCol w:w="1331"/>
        <w:gridCol w:w="2080"/>
        <w:gridCol w:w="1994"/>
      </w:tblGrid>
      <w:tr w:rsidR="6AC08B73" w:rsidRPr="00BE4DF6" w14:paraId="1F82C40A" w14:textId="77777777" w:rsidTr="00EC7D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A2A98C7" w14:textId="358C20CE" w:rsidR="6AC08B73" w:rsidRPr="00BE4DF6" w:rsidRDefault="6AC08B73"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 xml:space="preserve">Stakeholder </w:t>
            </w:r>
          </w:p>
        </w:tc>
        <w:tc>
          <w:tcPr>
            <w:tcW w:w="0" w:type="auto"/>
            <w:shd w:val="clear" w:color="auto" w:fill="D9E2F3" w:themeFill="accent1" w:themeFillTint="33"/>
          </w:tcPr>
          <w:p w14:paraId="3BB18DA2" w14:textId="2500BB54"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Authors</w:t>
            </w:r>
          </w:p>
        </w:tc>
        <w:tc>
          <w:tcPr>
            <w:tcW w:w="0" w:type="auto"/>
            <w:shd w:val="clear" w:color="auto" w:fill="D9E2F3" w:themeFill="accent1" w:themeFillTint="33"/>
          </w:tcPr>
          <w:p w14:paraId="6B42D386" w14:textId="460E667B"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pPr>
            <w:r w:rsidRPr="00BE4DF6">
              <w:rPr>
                <w:rFonts w:asciiTheme="minorHAnsi" w:eastAsiaTheme="minorEastAsia" w:hAnsiTheme="minorHAnsi" w:cstheme="minorBidi"/>
                <w:color w:val="auto"/>
              </w:rPr>
              <w:t>Product/ sector</w:t>
            </w:r>
          </w:p>
        </w:tc>
        <w:tc>
          <w:tcPr>
            <w:tcW w:w="0" w:type="auto"/>
            <w:shd w:val="clear" w:color="auto" w:fill="D9E2F3" w:themeFill="accent1" w:themeFillTint="33"/>
          </w:tcPr>
          <w:p w14:paraId="263CBA97" w14:textId="74C66535"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 xml:space="preserve">Types of </w:t>
            </w:r>
            <w:r w:rsidR="285EBDEB" w:rsidRPr="00BE4DF6">
              <w:rPr>
                <w:rFonts w:asciiTheme="minorHAnsi" w:eastAsiaTheme="minorEastAsia" w:hAnsiTheme="minorHAnsi" w:cstheme="minorBidi"/>
                <w:color w:val="auto"/>
              </w:rPr>
              <w:t xml:space="preserve">social </w:t>
            </w:r>
            <w:r w:rsidRPr="00BE4DF6">
              <w:rPr>
                <w:rFonts w:asciiTheme="minorHAnsi" w:eastAsiaTheme="minorEastAsia" w:hAnsiTheme="minorHAnsi" w:cstheme="minorBidi"/>
                <w:color w:val="auto"/>
              </w:rPr>
              <w:t>value</w:t>
            </w:r>
          </w:p>
        </w:tc>
        <w:tc>
          <w:tcPr>
            <w:tcW w:w="0" w:type="auto"/>
            <w:shd w:val="clear" w:color="auto" w:fill="D9E2F3" w:themeFill="accent1" w:themeFillTint="33"/>
          </w:tcPr>
          <w:p w14:paraId="560551EC" w14:textId="1BB946BA"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Method &amp; Items</w:t>
            </w:r>
          </w:p>
        </w:tc>
      </w:tr>
      <w:tr w:rsidR="6AC08B73" w:rsidRPr="00BE4DF6" w14:paraId="61F59FDD"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975D1A5" w14:textId="319B4208" w:rsidR="6AC08B73" w:rsidRPr="00BE4DF6" w:rsidRDefault="6AC08B73" w:rsidP="6AC08B73">
            <w:pPr>
              <w:spacing w:before="0"/>
              <w:jc w:val="left"/>
              <w:rPr>
                <w:rFonts w:ascii="Calibri" w:hAnsi="Calibri" w:cs="Calibri"/>
                <w:b w:val="0"/>
                <w:bCs w:val="0"/>
                <w:color w:val="auto"/>
              </w:rPr>
            </w:pPr>
            <w:r w:rsidRPr="00BE4DF6">
              <w:rPr>
                <w:rFonts w:ascii="Calibri" w:hAnsi="Calibri" w:cs="Calibri"/>
                <w:b w:val="0"/>
                <w:bCs w:val="0"/>
                <w:color w:val="auto"/>
              </w:rPr>
              <w:t>Artist</w:t>
            </w:r>
          </w:p>
        </w:tc>
        <w:tc>
          <w:tcPr>
            <w:tcW w:w="0" w:type="auto"/>
          </w:tcPr>
          <w:p w14:paraId="643C1D00" w14:textId="100712F1"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der Hoeven et al. </w:t>
            </w:r>
            <w:r w:rsidRPr="00BE4DF6">
              <w:rPr>
                <w:rFonts w:ascii="Calibri" w:hAnsi="Calibri" w:cs="Calibri"/>
              </w:rPr>
              <w:t>(2022)</w:t>
            </w:r>
          </w:p>
        </w:tc>
        <w:tc>
          <w:tcPr>
            <w:tcW w:w="0" w:type="auto"/>
          </w:tcPr>
          <w:p w14:paraId="4BCC9D7A" w14:textId="31E3487C"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w:t>
            </w:r>
            <w:r w:rsidR="4E8CE30D" w:rsidRPr="00BE4DF6">
              <w:rPr>
                <w:rFonts w:ascii="Calibri" w:hAnsi="Calibri" w:cs="Calibri"/>
              </w:rPr>
              <w:t>c</w:t>
            </w:r>
          </w:p>
        </w:tc>
        <w:tc>
          <w:tcPr>
            <w:tcW w:w="0" w:type="auto"/>
          </w:tcPr>
          <w:p w14:paraId="6CBAB6FC" w14:textId="269BB949" w:rsidR="2E920F2A" w:rsidRPr="00BE4DF6" w:rsidRDefault="2E920F2A"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Recognition, interaction with audience, </w:t>
            </w:r>
            <w:r w:rsidR="70001450" w:rsidRPr="00BE4DF6">
              <w:rPr>
                <w:rFonts w:ascii="Calibri" w:hAnsi="Calibri" w:cs="Calibri"/>
              </w:rPr>
              <w:t>network of peers</w:t>
            </w:r>
          </w:p>
        </w:tc>
        <w:tc>
          <w:tcPr>
            <w:tcW w:w="0" w:type="auto"/>
          </w:tcPr>
          <w:p w14:paraId="6527A0C9" w14:textId="56ECB1E9"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Interviews; then, thematic analysis</w:t>
            </w:r>
          </w:p>
        </w:tc>
      </w:tr>
      <w:tr w:rsidR="6AC08B73" w:rsidRPr="00BE4DF6" w14:paraId="2417F696"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7A9FF39B" w14:textId="67917CE8" w:rsidR="6AC08B73" w:rsidRPr="00BE4DF6" w:rsidRDefault="6AC08B73" w:rsidP="6AC08B73">
            <w:pPr>
              <w:spacing w:before="0"/>
              <w:jc w:val="left"/>
              <w:rPr>
                <w:rFonts w:ascii="Calibri" w:hAnsi="Calibri" w:cs="Calibri"/>
                <w:b w:val="0"/>
                <w:bCs w:val="0"/>
                <w:color w:val="auto"/>
              </w:rPr>
            </w:pPr>
            <w:r w:rsidRPr="00BE4DF6">
              <w:rPr>
                <w:rFonts w:ascii="Calibri" w:hAnsi="Calibri" w:cs="Calibri"/>
                <w:b w:val="0"/>
                <w:bCs w:val="0"/>
                <w:color w:val="auto"/>
              </w:rPr>
              <w:t>Venues</w:t>
            </w:r>
          </w:p>
        </w:tc>
        <w:tc>
          <w:tcPr>
            <w:tcW w:w="0" w:type="auto"/>
          </w:tcPr>
          <w:p w14:paraId="458B1B3C" w14:textId="0C6ABA77"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der Hoeven et al. </w:t>
            </w:r>
            <w:r w:rsidRPr="00BE4DF6">
              <w:rPr>
                <w:rFonts w:ascii="Calibri" w:hAnsi="Calibri" w:cs="Calibri"/>
              </w:rPr>
              <w:t>(2022)</w:t>
            </w:r>
          </w:p>
        </w:tc>
        <w:tc>
          <w:tcPr>
            <w:tcW w:w="0" w:type="auto"/>
          </w:tcPr>
          <w:p w14:paraId="1F75C081" w14:textId="02E2C348"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w:t>
            </w:r>
            <w:r w:rsidR="6FDD54A3" w:rsidRPr="00BE4DF6">
              <w:rPr>
                <w:rFonts w:ascii="Calibri" w:hAnsi="Calibri" w:cs="Calibri"/>
              </w:rPr>
              <w:t>c</w:t>
            </w:r>
          </w:p>
        </w:tc>
        <w:tc>
          <w:tcPr>
            <w:tcW w:w="0" w:type="auto"/>
          </w:tcPr>
          <w:p w14:paraId="4E75C5BB" w14:textId="151BE548" w:rsidR="0C52A370" w:rsidRPr="00BE4DF6" w:rsidRDefault="0C52A370"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Social bonding</w:t>
            </w:r>
          </w:p>
        </w:tc>
        <w:tc>
          <w:tcPr>
            <w:tcW w:w="0" w:type="auto"/>
          </w:tcPr>
          <w:p w14:paraId="605A20C9" w14:textId="3DE427BC"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Interviews; thematic analysis </w:t>
            </w:r>
          </w:p>
        </w:tc>
      </w:tr>
      <w:tr w:rsidR="6AC08B73" w:rsidRPr="00BE4DF6" w14:paraId="6FEE14F1"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4EF4798D" w14:textId="40EA6F04" w:rsidR="6AC08B73" w:rsidRPr="00BE4DF6" w:rsidRDefault="6AC08B73" w:rsidP="6AC08B73">
            <w:pPr>
              <w:spacing w:before="0"/>
              <w:jc w:val="left"/>
              <w:rPr>
                <w:rFonts w:ascii="Calibri" w:hAnsi="Calibri" w:cs="Calibri"/>
                <w:b w:val="0"/>
                <w:bCs w:val="0"/>
                <w:color w:val="auto"/>
              </w:rPr>
            </w:pPr>
            <w:r w:rsidRPr="00BE4DF6">
              <w:rPr>
                <w:rFonts w:ascii="Calibri" w:hAnsi="Calibri" w:cs="Calibri"/>
                <w:b w:val="0"/>
                <w:bCs w:val="0"/>
                <w:color w:val="auto"/>
              </w:rPr>
              <w:t>Cities</w:t>
            </w:r>
          </w:p>
        </w:tc>
        <w:tc>
          <w:tcPr>
            <w:tcW w:w="0" w:type="auto"/>
          </w:tcPr>
          <w:p w14:paraId="60F53CDE" w14:textId="5B33EF83" w:rsidR="6CADC990" w:rsidRPr="00BE4DF6" w:rsidRDefault="6CADC990"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w:t>
            </w:r>
            <w:proofErr w:type="spellStart"/>
            <w:r w:rsidRPr="00B06DD4">
              <w:rPr>
                <w:rFonts w:ascii="Calibri" w:hAnsi="Calibri" w:cs="Calibri"/>
                <w:lang w:val="es-ES"/>
              </w:rPr>
              <w:t>der</w:t>
            </w:r>
            <w:proofErr w:type="spellEnd"/>
            <w:r w:rsidRPr="00B06DD4">
              <w:rPr>
                <w:rFonts w:ascii="Calibri" w:hAnsi="Calibri" w:cs="Calibri"/>
                <w:lang w:val="es-ES"/>
              </w:rPr>
              <w:t xml:space="preserve"> </w:t>
            </w:r>
            <w:proofErr w:type="spellStart"/>
            <w:r w:rsidRPr="00B06DD4">
              <w:rPr>
                <w:rFonts w:ascii="Calibri" w:hAnsi="Calibri" w:cs="Calibri"/>
                <w:lang w:val="es-ES"/>
              </w:rPr>
              <w:t>Hoeven</w:t>
            </w:r>
            <w:proofErr w:type="spellEnd"/>
            <w:r w:rsidRPr="00B06DD4">
              <w:rPr>
                <w:rFonts w:ascii="Calibri" w:hAnsi="Calibri" w:cs="Calibri"/>
                <w:lang w:val="es-ES"/>
              </w:rPr>
              <w:t xml:space="preserve"> and </w:t>
            </w:r>
            <w:proofErr w:type="spellStart"/>
            <w:r w:rsidRPr="00B06DD4">
              <w:rPr>
                <w:rFonts w:ascii="Calibri" w:hAnsi="Calibri" w:cs="Calibri"/>
                <w:lang w:val="es-ES"/>
              </w:rPr>
              <w:t>Hitters</w:t>
            </w:r>
            <w:proofErr w:type="spellEnd"/>
            <w:r w:rsidRPr="00B06DD4">
              <w:rPr>
                <w:rFonts w:ascii="Calibri" w:hAnsi="Calibri" w:cs="Calibri"/>
                <w:lang w:val="es-ES"/>
              </w:rPr>
              <w:t xml:space="preserve"> (2020); van </w:t>
            </w:r>
            <w:proofErr w:type="spellStart"/>
            <w:r w:rsidRPr="00B06DD4">
              <w:rPr>
                <w:rFonts w:ascii="Calibri" w:hAnsi="Calibri" w:cs="Calibri"/>
                <w:lang w:val="es-ES"/>
              </w:rPr>
              <w:t>der</w:t>
            </w:r>
            <w:proofErr w:type="spellEnd"/>
            <w:r w:rsidRPr="00B06DD4">
              <w:rPr>
                <w:rFonts w:ascii="Calibri" w:hAnsi="Calibri" w:cs="Calibri"/>
                <w:lang w:val="es-ES"/>
              </w:rPr>
              <w:t xml:space="preserve"> Hoeven et al. (2021); Van der Hoeven et al. </w:t>
            </w:r>
            <w:r w:rsidRPr="00BE4DF6">
              <w:rPr>
                <w:rFonts w:ascii="Calibri" w:hAnsi="Calibri" w:cs="Calibri"/>
              </w:rPr>
              <w:t>(2022)</w:t>
            </w:r>
          </w:p>
        </w:tc>
        <w:tc>
          <w:tcPr>
            <w:tcW w:w="0" w:type="auto"/>
          </w:tcPr>
          <w:p w14:paraId="71CDA580" w14:textId="6D67BBA9"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Live music</w:t>
            </w:r>
          </w:p>
        </w:tc>
        <w:tc>
          <w:tcPr>
            <w:tcW w:w="0" w:type="auto"/>
          </w:tcPr>
          <w:p w14:paraId="05CF7CC7" w14:textId="5E5B95DA" w:rsidR="4F3AA3E8" w:rsidRPr="00BE4DF6" w:rsidRDefault="4F3AA3E8" w:rsidP="6AC08B73">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Social capital</w:t>
            </w:r>
            <w:r w:rsidR="532925BF" w:rsidRPr="00BE4DF6">
              <w:rPr>
                <w:rFonts w:ascii="Calibri" w:hAnsi="Calibri" w:cs="Calibri"/>
              </w:rPr>
              <w:t>,</w:t>
            </w:r>
            <w:r w:rsidR="6FE8314F" w:rsidRPr="00BE4DF6">
              <w:rPr>
                <w:rFonts w:ascii="Calibri" w:hAnsi="Calibri" w:cs="Calibri"/>
              </w:rPr>
              <w:t xml:space="preserve"> </w:t>
            </w:r>
            <w:r w:rsidR="12DA2505" w:rsidRPr="00BE4DF6">
              <w:rPr>
                <w:rFonts w:ascii="Calibri" w:hAnsi="Calibri" w:cs="Calibri"/>
              </w:rPr>
              <w:t>public engagement, sense of identity</w:t>
            </w:r>
          </w:p>
        </w:tc>
        <w:tc>
          <w:tcPr>
            <w:tcW w:w="0" w:type="auto"/>
          </w:tcPr>
          <w:p w14:paraId="50E47C0F" w14:textId="32EB3739" w:rsidR="342F4B83" w:rsidRPr="00BE4DF6" w:rsidRDefault="342F4B8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6DD4">
              <w:rPr>
                <w:rFonts w:ascii="Calibri" w:hAnsi="Calibri" w:cs="Calibri"/>
                <w:lang w:val="es-ES"/>
              </w:rPr>
              <w:t xml:space="preserve">Van der Hoeven et al. </w:t>
            </w:r>
            <w:r w:rsidRPr="00BE4DF6">
              <w:rPr>
                <w:rFonts w:ascii="Calibri" w:hAnsi="Calibri" w:cs="Calibri"/>
              </w:rPr>
              <w:t>(2022): i</w:t>
            </w:r>
            <w:r w:rsidR="6AC08B73" w:rsidRPr="00BE4DF6">
              <w:rPr>
                <w:rFonts w:ascii="Calibri" w:hAnsi="Calibri" w:cs="Calibri"/>
              </w:rPr>
              <w:t>nterviews; thematic analysis</w:t>
            </w:r>
            <w:r w:rsidR="00E7968A" w:rsidRPr="00BE4DF6">
              <w:rPr>
                <w:rFonts w:ascii="Calibri" w:hAnsi="Calibri" w:cs="Calibri"/>
              </w:rPr>
              <w:t>.</w:t>
            </w:r>
          </w:p>
        </w:tc>
      </w:tr>
      <w:tr w:rsidR="6AC08B73" w:rsidRPr="00BE4DF6" w14:paraId="0FF92BBC"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1" w:themeFillTint="33"/>
          </w:tcPr>
          <w:p w14:paraId="259BB282" w14:textId="29AE5431" w:rsidR="26A80FA9" w:rsidRPr="00BE4DF6" w:rsidRDefault="26A80FA9" w:rsidP="6AC08B73">
            <w:pPr>
              <w:spacing w:before="0"/>
              <w:jc w:val="left"/>
              <w:rPr>
                <w:rFonts w:ascii="Calibri" w:hAnsi="Calibri" w:cs="Calibri"/>
                <w:b w:val="0"/>
                <w:bCs w:val="0"/>
                <w:color w:val="auto"/>
              </w:rPr>
            </w:pPr>
            <w:r w:rsidRPr="00BE4DF6">
              <w:rPr>
                <w:rFonts w:ascii="Calibri" w:hAnsi="Calibri" w:cs="Calibri"/>
                <w:b w:val="0"/>
                <w:bCs w:val="0"/>
                <w:color w:val="auto"/>
              </w:rPr>
              <w:t>Audiences</w:t>
            </w:r>
          </w:p>
        </w:tc>
        <w:tc>
          <w:tcPr>
            <w:tcW w:w="0" w:type="auto"/>
          </w:tcPr>
          <w:p w14:paraId="5FBE9D6C" w14:textId="38D4A175"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Chen et al. (2017)  </w:t>
            </w:r>
          </w:p>
        </w:tc>
        <w:tc>
          <w:tcPr>
            <w:tcW w:w="0" w:type="auto"/>
          </w:tcPr>
          <w:p w14:paraId="43F3BB49" w14:textId="05872343"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Streaming platform</w:t>
            </w:r>
          </w:p>
        </w:tc>
        <w:tc>
          <w:tcPr>
            <w:tcW w:w="0" w:type="auto"/>
          </w:tcPr>
          <w:p w14:paraId="5469E98D" w14:textId="7E49C637"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Psychosocial benefit</w:t>
            </w:r>
          </w:p>
        </w:tc>
        <w:tc>
          <w:tcPr>
            <w:tcW w:w="0" w:type="auto"/>
          </w:tcPr>
          <w:p w14:paraId="452CFEE4" w14:textId="3AB0F80A"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(6 items)</w:t>
            </w:r>
          </w:p>
        </w:tc>
      </w:tr>
      <w:tr w:rsidR="6AC08B73" w:rsidRPr="00BE4DF6" w14:paraId="04AAE8C0"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25BF7573" w14:textId="77777777" w:rsidR="001A4939" w:rsidRPr="00BE4DF6" w:rsidRDefault="001A4939"/>
        </w:tc>
        <w:tc>
          <w:tcPr>
            <w:tcW w:w="0" w:type="auto"/>
          </w:tcPr>
          <w:p w14:paraId="093A3456" w14:textId="6FD84675"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Krause et al. (2021)</w:t>
            </w:r>
          </w:p>
        </w:tc>
        <w:tc>
          <w:tcPr>
            <w:tcW w:w="0" w:type="auto"/>
          </w:tcPr>
          <w:p w14:paraId="721167C3" w14:textId="3A390356"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Listening to music</w:t>
            </w:r>
          </w:p>
        </w:tc>
        <w:tc>
          <w:tcPr>
            <w:tcW w:w="0" w:type="auto"/>
          </w:tcPr>
          <w:p w14:paraId="4BC14213" w14:textId="737B46F5"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Identity </w:t>
            </w:r>
          </w:p>
        </w:tc>
        <w:tc>
          <w:tcPr>
            <w:tcW w:w="0" w:type="auto"/>
          </w:tcPr>
          <w:p w14:paraId="34B85172" w14:textId="76AA3FC0"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(2 open questions)</w:t>
            </w:r>
          </w:p>
        </w:tc>
      </w:tr>
      <w:tr w:rsidR="6AC08B73" w:rsidRPr="00BE4DF6" w14:paraId="3821883B"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50ECE561" w14:textId="77777777" w:rsidR="001A4939" w:rsidRPr="00BE4DF6" w:rsidRDefault="001A4939"/>
        </w:tc>
        <w:tc>
          <w:tcPr>
            <w:tcW w:w="0" w:type="auto"/>
          </w:tcPr>
          <w:p w14:paraId="2C769844" w14:textId="59F3A418" w:rsidR="20C5AB67" w:rsidRPr="00BE4DF6" w:rsidRDefault="20C5AB67"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Mulder &amp; Hitters (2021)  </w:t>
            </w:r>
          </w:p>
        </w:tc>
        <w:tc>
          <w:tcPr>
            <w:tcW w:w="0" w:type="auto"/>
          </w:tcPr>
          <w:p w14:paraId="41E234BD" w14:textId="60BDA1FD" w:rsidR="20C5AB67" w:rsidRPr="00BE4DF6" w:rsidRDefault="20C5AB67"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Pop concerts and festivals</w:t>
            </w:r>
          </w:p>
        </w:tc>
        <w:tc>
          <w:tcPr>
            <w:tcW w:w="0" w:type="auto"/>
          </w:tcPr>
          <w:p w14:paraId="71E21138" w14:textId="182BD66B" w:rsidR="4309E240" w:rsidRPr="00BE4DF6" w:rsidRDefault="4309E240"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Personal</w:t>
            </w:r>
            <w:r w:rsidR="37ACB208" w:rsidRPr="00BE4DF6">
              <w:rPr>
                <w:rFonts w:ascii="Calibri" w:hAnsi="Calibri" w:cs="Calibri"/>
              </w:rPr>
              <w:t xml:space="preserve"> (</w:t>
            </w:r>
            <w:r w:rsidRPr="00BE4DF6">
              <w:rPr>
                <w:rFonts w:ascii="Calibri" w:hAnsi="Calibri" w:cs="Calibri"/>
              </w:rPr>
              <w:t>status</w:t>
            </w:r>
            <w:r w:rsidR="01716A90" w:rsidRPr="00BE4DF6">
              <w:rPr>
                <w:rFonts w:ascii="Calibri" w:hAnsi="Calibri" w:cs="Calibri"/>
              </w:rPr>
              <w:t>)</w:t>
            </w:r>
            <w:r w:rsidRPr="00BE4DF6">
              <w:rPr>
                <w:rFonts w:ascii="Calibri" w:hAnsi="Calibri" w:cs="Calibri"/>
              </w:rPr>
              <w:t>, social</w:t>
            </w:r>
          </w:p>
        </w:tc>
        <w:tc>
          <w:tcPr>
            <w:tcW w:w="0" w:type="auto"/>
          </w:tcPr>
          <w:p w14:paraId="2F9EFF18" w14:textId="01C04959" w:rsidR="4309E240" w:rsidRPr="00BE4DF6" w:rsidRDefault="4309E240"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 (3 items, 5 items)</w:t>
            </w:r>
          </w:p>
        </w:tc>
      </w:tr>
      <w:tr w:rsidR="6AC08B73" w:rsidRPr="00BE4DF6" w14:paraId="5D795FB8" w14:textId="77777777" w:rsidTr="00EC7DE1">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1" w:themeFillTint="33"/>
          </w:tcPr>
          <w:p w14:paraId="050CA651" w14:textId="77777777" w:rsidR="001A4939" w:rsidRPr="00BE4DF6" w:rsidRDefault="001A4939"/>
        </w:tc>
        <w:tc>
          <w:tcPr>
            <w:tcW w:w="0" w:type="auto"/>
          </w:tcPr>
          <w:p w14:paraId="4B03CE6C" w14:textId="6C753C9D"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 xml:space="preserve">Saha et al. (2023)  </w:t>
            </w:r>
          </w:p>
        </w:tc>
        <w:tc>
          <w:tcPr>
            <w:tcW w:w="0" w:type="auto"/>
          </w:tcPr>
          <w:p w14:paraId="4DBA2A8D" w14:textId="280C2C3F"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Festival</w:t>
            </w:r>
          </w:p>
        </w:tc>
        <w:tc>
          <w:tcPr>
            <w:tcW w:w="0" w:type="auto"/>
          </w:tcPr>
          <w:p w14:paraId="1428AFA1" w14:textId="33E3944F" w:rsidR="74C03493" w:rsidRPr="00BE4DF6" w:rsidRDefault="74C0349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Social value</w:t>
            </w:r>
          </w:p>
        </w:tc>
        <w:tc>
          <w:tcPr>
            <w:tcW w:w="0" w:type="auto"/>
          </w:tcPr>
          <w:p w14:paraId="4FD5123E" w14:textId="27C5C06B"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E4DF6">
              <w:rPr>
                <w:rFonts w:ascii="Calibri" w:hAnsi="Calibri" w:cs="Calibri"/>
              </w:rPr>
              <w:t>Survey</w:t>
            </w:r>
            <w:r w:rsidR="1C432109" w:rsidRPr="00BE4DF6">
              <w:rPr>
                <w:rFonts w:ascii="Calibri" w:hAnsi="Calibri" w:cs="Calibri"/>
              </w:rPr>
              <w:t xml:space="preserve"> (4 items)</w:t>
            </w:r>
          </w:p>
        </w:tc>
      </w:tr>
    </w:tbl>
    <w:p w14:paraId="2EDDFE28" w14:textId="71E45F25" w:rsidR="35B8371B" w:rsidRPr="00BE4DF6" w:rsidRDefault="35B8371B" w:rsidP="6AC08B73">
      <w:pPr>
        <w:rPr>
          <w:rFonts w:ascii="Calibri" w:hAnsi="Calibri" w:cs="Calibri"/>
        </w:rPr>
      </w:pPr>
      <w:r w:rsidRPr="00BE4DF6">
        <w:rPr>
          <w:rFonts w:ascii="Calibri" w:hAnsi="Calibri" w:cs="Calibri"/>
        </w:rPr>
        <w:t xml:space="preserve">Source: </w:t>
      </w:r>
      <w:r w:rsidR="046486C2" w:rsidRPr="00BE4DF6">
        <w:rPr>
          <w:rFonts w:ascii="Calibri" w:hAnsi="Calibri" w:cs="Calibri"/>
        </w:rPr>
        <w:t>various</w:t>
      </w:r>
    </w:p>
    <w:p w14:paraId="1274D18F" w14:textId="5AB99741" w:rsidR="6AC08B73" w:rsidRPr="00BE4DF6" w:rsidRDefault="6AC08B73" w:rsidP="6AC08B73">
      <w:pPr>
        <w:rPr>
          <w:rFonts w:ascii="Calibri" w:hAnsi="Calibri" w:cs="Calibri"/>
          <w:sz w:val="22"/>
          <w:szCs w:val="22"/>
        </w:rPr>
      </w:pPr>
    </w:p>
    <w:p w14:paraId="13E236B8" w14:textId="3F4AB688" w:rsidR="48D95FA1" w:rsidRPr="00BE4DF6" w:rsidRDefault="48D95FA1" w:rsidP="6AC08B73">
      <w:pPr>
        <w:rPr>
          <w:rFonts w:ascii="Calibri" w:hAnsi="Calibri" w:cs="Calibri"/>
          <w:sz w:val="22"/>
          <w:szCs w:val="22"/>
        </w:rPr>
      </w:pPr>
      <w:r w:rsidRPr="00BE4DF6">
        <w:rPr>
          <w:rFonts w:ascii="Calibri" w:hAnsi="Calibri" w:cs="Calibri"/>
          <w:sz w:val="22"/>
          <w:szCs w:val="22"/>
        </w:rPr>
        <w:t xml:space="preserve">As </w:t>
      </w:r>
      <w:r w:rsidR="00C27FBD" w:rsidRPr="00BE4DF6">
        <w:rPr>
          <w:rFonts w:ascii="Calibri" w:hAnsi="Calibri" w:cs="Calibri"/>
          <w:sz w:val="22"/>
          <w:szCs w:val="22"/>
        </w:rPr>
        <w:t>it</w:t>
      </w:r>
      <w:r w:rsidRPr="00BE4DF6">
        <w:rPr>
          <w:rFonts w:ascii="Calibri" w:hAnsi="Calibri" w:cs="Calibri"/>
          <w:sz w:val="22"/>
          <w:szCs w:val="22"/>
        </w:rPr>
        <w:t xml:space="preserve"> </w:t>
      </w:r>
      <w:r w:rsidR="00C27FBD" w:rsidRPr="00BE4DF6">
        <w:rPr>
          <w:rFonts w:ascii="Calibri" w:hAnsi="Calibri" w:cs="Calibri"/>
          <w:sz w:val="22"/>
          <w:szCs w:val="22"/>
        </w:rPr>
        <w:t>is</w:t>
      </w:r>
      <w:r w:rsidRPr="00BE4DF6">
        <w:rPr>
          <w:rFonts w:ascii="Calibri" w:hAnsi="Calibri" w:cs="Calibri"/>
          <w:sz w:val="22"/>
          <w:szCs w:val="22"/>
        </w:rPr>
        <w:t xml:space="preserve"> explained for the measuring of cultural value, when listening to music is studied in a general </w:t>
      </w:r>
      <w:r w:rsidR="632056A4" w:rsidRPr="00BE4DF6">
        <w:rPr>
          <w:rFonts w:ascii="Calibri" w:hAnsi="Calibri" w:cs="Calibri"/>
          <w:sz w:val="22"/>
          <w:szCs w:val="22"/>
        </w:rPr>
        <w:t xml:space="preserve">sense, </w:t>
      </w:r>
      <w:r w:rsidRPr="00BE4DF6">
        <w:rPr>
          <w:rFonts w:ascii="Calibri" w:hAnsi="Calibri" w:cs="Calibri"/>
          <w:sz w:val="22"/>
          <w:szCs w:val="22"/>
        </w:rPr>
        <w:t>Krause et al. (2021) find that cultural value is more important than social value</w:t>
      </w:r>
      <w:r w:rsidR="5F395559" w:rsidRPr="00BE4DF6">
        <w:rPr>
          <w:rFonts w:ascii="Calibri" w:hAnsi="Calibri" w:cs="Calibri"/>
          <w:sz w:val="22"/>
          <w:szCs w:val="22"/>
        </w:rPr>
        <w:t xml:space="preserve">. However, in the rest of </w:t>
      </w:r>
      <w:r w:rsidR="13514671" w:rsidRPr="00BE4DF6">
        <w:rPr>
          <w:rFonts w:ascii="Calibri" w:hAnsi="Calibri" w:cs="Calibri"/>
          <w:sz w:val="22"/>
          <w:szCs w:val="22"/>
        </w:rPr>
        <w:t>the papers</w:t>
      </w:r>
      <w:r w:rsidR="5F395559" w:rsidRPr="00BE4DF6">
        <w:rPr>
          <w:rFonts w:ascii="Calibri" w:hAnsi="Calibri" w:cs="Calibri"/>
          <w:sz w:val="22"/>
          <w:szCs w:val="22"/>
        </w:rPr>
        <w:t xml:space="preserve"> </w:t>
      </w:r>
      <w:r w:rsidR="00A1B567" w:rsidRPr="00BE4DF6">
        <w:rPr>
          <w:rFonts w:ascii="Calibri" w:hAnsi="Calibri" w:cs="Calibri"/>
          <w:sz w:val="22"/>
          <w:szCs w:val="22"/>
        </w:rPr>
        <w:t xml:space="preserve">in which </w:t>
      </w:r>
      <w:r w:rsidR="5F395559" w:rsidRPr="00BE4DF6">
        <w:rPr>
          <w:rFonts w:ascii="Calibri" w:hAnsi="Calibri" w:cs="Calibri"/>
          <w:sz w:val="22"/>
          <w:szCs w:val="22"/>
        </w:rPr>
        <w:t>the social value is analysed</w:t>
      </w:r>
      <w:r w:rsidR="681135CF" w:rsidRPr="00BE4DF6">
        <w:rPr>
          <w:rFonts w:ascii="Calibri" w:hAnsi="Calibri" w:cs="Calibri"/>
          <w:sz w:val="22"/>
          <w:szCs w:val="22"/>
        </w:rPr>
        <w:t xml:space="preserve"> (Table 6)</w:t>
      </w:r>
      <w:r w:rsidR="5F395559" w:rsidRPr="00BE4DF6">
        <w:rPr>
          <w:rFonts w:ascii="Calibri" w:hAnsi="Calibri" w:cs="Calibri"/>
          <w:sz w:val="22"/>
          <w:szCs w:val="22"/>
        </w:rPr>
        <w:t xml:space="preserve">, differences are obtained depending on </w:t>
      </w:r>
      <w:r w:rsidR="665ABE63" w:rsidRPr="00BE4DF6">
        <w:rPr>
          <w:rFonts w:ascii="Calibri" w:hAnsi="Calibri" w:cs="Calibri"/>
          <w:sz w:val="22"/>
          <w:szCs w:val="22"/>
        </w:rPr>
        <w:t xml:space="preserve">stakeholders and the venues or products involved. </w:t>
      </w:r>
    </w:p>
    <w:p w14:paraId="4AC22368" w14:textId="4B268D5A" w:rsidR="48D95FA1" w:rsidRPr="00BE4DF6" w:rsidRDefault="48D95FA1" w:rsidP="6AC08B73">
      <w:pPr>
        <w:rPr>
          <w:rFonts w:ascii="Calibri" w:hAnsi="Calibri" w:cs="Calibri"/>
          <w:sz w:val="22"/>
          <w:szCs w:val="22"/>
        </w:rPr>
      </w:pPr>
      <w:r w:rsidRPr="00BE4DF6">
        <w:rPr>
          <w:rFonts w:ascii="Calibri" w:hAnsi="Calibri" w:cs="Calibri"/>
          <w:sz w:val="22"/>
          <w:szCs w:val="22"/>
        </w:rPr>
        <w:t xml:space="preserve">Regarding the stakeholders, some differences </w:t>
      </w:r>
      <w:r w:rsidR="00C27FBD" w:rsidRPr="00BE4DF6">
        <w:rPr>
          <w:rFonts w:ascii="Calibri" w:hAnsi="Calibri" w:cs="Calibri"/>
          <w:sz w:val="22"/>
          <w:szCs w:val="22"/>
        </w:rPr>
        <w:t>are</w:t>
      </w:r>
      <w:r w:rsidRPr="00BE4DF6">
        <w:rPr>
          <w:rFonts w:ascii="Calibri" w:hAnsi="Calibri" w:cs="Calibri"/>
          <w:sz w:val="22"/>
          <w:szCs w:val="22"/>
        </w:rPr>
        <w:t xml:space="preserve"> found about what value is more important. For example, Van der Hoeven et al. (2022) find that for </w:t>
      </w:r>
      <w:r w:rsidR="6910F400" w:rsidRPr="00BE4DF6">
        <w:rPr>
          <w:rFonts w:ascii="Calibri" w:hAnsi="Calibri" w:cs="Calibri"/>
          <w:sz w:val="22"/>
          <w:szCs w:val="22"/>
        </w:rPr>
        <w:t>cities</w:t>
      </w:r>
      <w:r w:rsidRPr="00BE4DF6">
        <w:rPr>
          <w:rFonts w:ascii="Calibri" w:hAnsi="Calibri" w:cs="Calibri"/>
          <w:sz w:val="22"/>
          <w:szCs w:val="22"/>
        </w:rPr>
        <w:t xml:space="preserve">, the most important value is not the cultural but the social, economic and spatial. </w:t>
      </w:r>
    </w:p>
    <w:p w14:paraId="7D3985AC" w14:textId="22A1D40C" w:rsidR="48D95FA1" w:rsidRPr="00BE4DF6" w:rsidRDefault="48D95FA1" w:rsidP="6AC08B73">
      <w:pPr>
        <w:rPr>
          <w:rFonts w:ascii="Calibri" w:hAnsi="Calibri" w:cs="Calibri"/>
          <w:sz w:val="22"/>
          <w:szCs w:val="22"/>
        </w:rPr>
      </w:pPr>
      <w:bookmarkStart w:id="42" w:name="_Hlk155307168"/>
      <w:r w:rsidRPr="00BE4DF6">
        <w:rPr>
          <w:rFonts w:ascii="Calibri" w:hAnsi="Calibri" w:cs="Calibri"/>
          <w:sz w:val="22"/>
          <w:szCs w:val="22"/>
        </w:rPr>
        <w:t xml:space="preserve">With respect to venues/products analysed, Mulder &amp; Hitters (2021) find that </w:t>
      </w:r>
      <w:r w:rsidR="30D2A533" w:rsidRPr="00BE4DF6">
        <w:rPr>
          <w:rFonts w:ascii="Calibri" w:hAnsi="Calibri" w:cs="Calibri"/>
          <w:sz w:val="22"/>
          <w:szCs w:val="22"/>
        </w:rPr>
        <w:t>social value is more important in festivals than in concerts.</w:t>
      </w:r>
      <w:r w:rsidRPr="00BE4DF6">
        <w:rPr>
          <w:rFonts w:ascii="Calibri" w:hAnsi="Calibri" w:cs="Calibri"/>
          <w:sz w:val="22"/>
          <w:szCs w:val="22"/>
        </w:rPr>
        <w:t xml:space="preserve"> </w:t>
      </w:r>
      <w:bookmarkEnd w:id="42"/>
      <w:r w:rsidR="005E7ACE" w:rsidRPr="00BE4DF6">
        <w:rPr>
          <w:rFonts w:ascii="Calibri" w:hAnsi="Calibri" w:cs="Calibri"/>
          <w:sz w:val="22"/>
          <w:szCs w:val="22"/>
        </w:rPr>
        <w:t>Also,</w:t>
      </w:r>
      <w:r w:rsidR="00BF24C3" w:rsidRPr="00BE4DF6">
        <w:rPr>
          <w:rFonts w:ascii="Calibri" w:hAnsi="Calibri" w:cs="Calibri"/>
          <w:sz w:val="22"/>
          <w:szCs w:val="22"/>
        </w:rPr>
        <w:t xml:space="preserve"> </w:t>
      </w:r>
      <w:r w:rsidRPr="00BE4DF6">
        <w:rPr>
          <w:rFonts w:ascii="Calibri" w:hAnsi="Calibri" w:cs="Calibri"/>
          <w:sz w:val="22"/>
          <w:szCs w:val="22"/>
        </w:rPr>
        <w:t xml:space="preserve">Saha et al. (2023) </w:t>
      </w:r>
      <w:proofErr w:type="gramStart"/>
      <w:r w:rsidR="00BF24C3" w:rsidRPr="00BE4DF6">
        <w:rPr>
          <w:rFonts w:ascii="Calibri" w:hAnsi="Calibri" w:cs="Calibri"/>
          <w:sz w:val="22"/>
          <w:szCs w:val="22"/>
        </w:rPr>
        <w:t>explain</w:t>
      </w:r>
      <w:proofErr w:type="gramEnd"/>
      <w:r w:rsidR="00BF24C3" w:rsidRPr="00BE4DF6">
        <w:rPr>
          <w:rFonts w:ascii="Calibri" w:hAnsi="Calibri" w:cs="Calibri"/>
          <w:sz w:val="22"/>
          <w:szCs w:val="22"/>
        </w:rPr>
        <w:t xml:space="preserve"> that</w:t>
      </w:r>
      <w:r w:rsidRPr="00BE4DF6">
        <w:rPr>
          <w:rFonts w:ascii="Calibri" w:hAnsi="Calibri" w:cs="Calibri"/>
          <w:sz w:val="22"/>
          <w:szCs w:val="22"/>
        </w:rPr>
        <w:t xml:space="preserve"> </w:t>
      </w:r>
      <w:r w:rsidR="0E03D37D" w:rsidRPr="00BE4DF6">
        <w:rPr>
          <w:rFonts w:ascii="Calibri" w:hAnsi="Calibri" w:cs="Calibri"/>
          <w:sz w:val="22"/>
          <w:szCs w:val="22"/>
        </w:rPr>
        <w:t xml:space="preserve">in festivals </w:t>
      </w:r>
      <w:r w:rsidRPr="00BE4DF6">
        <w:rPr>
          <w:rFonts w:ascii="Calibri" w:hAnsi="Calibri" w:cs="Calibri"/>
          <w:sz w:val="22"/>
          <w:szCs w:val="22"/>
        </w:rPr>
        <w:t xml:space="preserve">social value </w:t>
      </w:r>
      <w:r w:rsidR="29F1E80C" w:rsidRPr="00BE4DF6">
        <w:rPr>
          <w:rFonts w:ascii="Calibri" w:hAnsi="Calibri" w:cs="Calibri"/>
          <w:sz w:val="22"/>
          <w:szCs w:val="22"/>
        </w:rPr>
        <w:t xml:space="preserve">is </w:t>
      </w:r>
      <w:r w:rsidRPr="00BE4DF6">
        <w:rPr>
          <w:rFonts w:ascii="Calibri" w:hAnsi="Calibri" w:cs="Calibri"/>
          <w:sz w:val="22"/>
          <w:szCs w:val="22"/>
        </w:rPr>
        <w:t xml:space="preserve">more important than cultural value. </w:t>
      </w:r>
    </w:p>
    <w:p w14:paraId="3D3D144F" w14:textId="4E202B49" w:rsidR="6AC08B73" w:rsidRPr="00BE4DF6" w:rsidRDefault="6AC08B73" w:rsidP="6AC08B73">
      <w:pPr>
        <w:rPr>
          <w:rFonts w:ascii="Calibri" w:hAnsi="Calibri" w:cs="Calibri"/>
          <w:sz w:val="22"/>
          <w:szCs w:val="22"/>
        </w:rPr>
      </w:pPr>
    </w:p>
    <w:p w14:paraId="0458BA8F" w14:textId="048E73B3" w:rsidR="6AC08B73" w:rsidRPr="00BE4DF6" w:rsidRDefault="6AC08B73" w:rsidP="6AC08B73">
      <w:pPr>
        <w:rPr>
          <w:rFonts w:ascii="Calibri" w:hAnsi="Calibri" w:cs="Calibri"/>
          <w:sz w:val="22"/>
          <w:szCs w:val="22"/>
        </w:rPr>
      </w:pPr>
    </w:p>
    <w:p w14:paraId="1E276D3A" w14:textId="77777777" w:rsidR="00F62B7C" w:rsidRPr="00BE4DF6" w:rsidRDefault="00F62B7C" w:rsidP="00F62B7C"/>
    <w:p w14:paraId="47EB1548" w14:textId="1392FE9F" w:rsidR="0046251C" w:rsidRPr="00BE4DF6" w:rsidRDefault="0046251C" w:rsidP="3801185A">
      <w:r w:rsidRPr="00BE4DF6">
        <w:br w:type="page"/>
      </w:r>
    </w:p>
    <w:p w14:paraId="7764DBD9" w14:textId="75C7038F" w:rsidR="03CF9A41" w:rsidRPr="00BE4DF6" w:rsidRDefault="03CF9A41" w:rsidP="3801185A">
      <w:pPr>
        <w:pStyle w:val="Heading1"/>
      </w:pPr>
      <w:bookmarkStart w:id="43" w:name="_Toc155283406"/>
      <w:r w:rsidRPr="00BE4DF6">
        <w:lastRenderedPageBreak/>
        <w:t xml:space="preserve">Measuring </w:t>
      </w:r>
      <w:r w:rsidR="359AD013" w:rsidRPr="00BE4DF6">
        <w:t xml:space="preserve">Therapeutic </w:t>
      </w:r>
      <w:r w:rsidRPr="00BE4DF6">
        <w:t>Value of music</w:t>
      </w:r>
      <w:bookmarkEnd w:id="43"/>
    </w:p>
    <w:p w14:paraId="200EAC46" w14:textId="4A05895D" w:rsidR="3801185A" w:rsidRPr="00BE4DF6" w:rsidRDefault="0345848B" w:rsidP="6AC08B73">
      <w:pPr>
        <w:spacing w:after="160"/>
        <w:rPr>
          <w:rFonts w:asciiTheme="minorHAnsi" w:eastAsiaTheme="minorEastAsia" w:hAnsiTheme="minorHAnsi" w:cstheme="minorHAnsi"/>
          <w:sz w:val="22"/>
          <w:szCs w:val="22"/>
        </w:rPr>
      </w:pPr>
      <w:r w:rsidRPr="00BE4DF6">
        <w:rPr>
          <w:rFonts w:asciiTheme="minorHAnsi" w:eastAsiaTheme="minorEastAsia" w:hAnsiTheme="minorHAnsi" w:cstheme="minorHAnsi"/>
          <w:sz w:val="22"/>
          <w:szCs w:val="22"/>
        </w:rPr>
        <w:t>Music therapy is a form of expressive arts therapy that uses music to address physical, emotional, cognitive, and social needs of individuals</w:t>
      </w:r>
      <w:r w:rsidR="65EC242E" w:rsidRPr="00BE4DF6">
        <w:rPr>
          <w:rFonts w:asciiTheme="minorHAnsi" w:eastAsiaTheme="minorEastAsia" w:hAnsiTheme="minorHAnsi" w:cstheme="minorHAnsi"/>
          <w:sz w:val="22"/>
          <w:szCs w:val="22"/>
        </w:rPr>
        <w:t xml:space="preserve"> (</w:t>
      </w:r>
      <w:r w:rsidR="001F3AD3" w:rsidRPr="00BE4DF6">
        <w:rPr>
          <w:rFonts w:asciiTheme="minorHAnsi" w:hAnsiTheme="minorHAnsi" w:cstheme="minorHAnsi"/>
          <w:sz w:val="22"/>
          <w:szCs w:val="22"/>
        </w:rPr>
        <w:t>Dunphy, 2014).</w:t>
      </w:r>
      <w:r w:rsidR="00A42152" w:rsidRPr="00BE4DF6">
        <w:rPr>
          <w:rFonts w:asciiTheme="minorHAnsi" w:hAnsiTheme="minorHAnsi" w:cstheme="minorHAnsi"/>
          <w:sz w:val="22"/>
          <w:szCs w:val="22"/>
        </w:rPr>
        <w:t xml:space="preserve"> </w:t>
      </w:r>
      <w:bookmarkStart w:id="44" w:name="_Hlk155307215"/>
      <w:r w:rsidRPr="00BE4DF6">
        <w:rPr>
          <w:rFonts w:asciiTheme="minorHAnsi" w:eastAsiaTheme="minorEastAsia" w:hAnsiTheme="minorHAnsi" w:cstheme="minorHAnsi"/>
          <w:sz w:val="22"/>
          <w:szCs w:val="22"/>
        </w:rPr>
        <w:t xml:space="preserve">The therapeutic values of music therapy are diverse and can have positive effects on various aspects of a person's well-being. One of the positive effects is the integration of music as a complementary adjuvant to medical treatments. </w:t>
      </w:r>
      <w:bookmarkEnd w:id="44"/>
      <w:r w:rsidRPr="00BE4DF6">
        <w:rPr>
          <w:rFonts w:asciiTheme="minorHAnsi" w:eastAsiaTheme="minorEastAsia" w:hAnsiTheme="minorHAnsi" w:cstheme="minorHAnsi"/>
          <w:sz w:val="22"/>
          <w:szCs w:val="22"/>
        </w:rPr>
        <w:t>It helps patients and caregivers manage some of the physical, emotional, social, and spiritual needs that arise with illness or hospitalization</w:t>
      </w:r>
      <w:r w:rsidR="0699B196" w:rsidRPr="00BE4DF6">
        <w:rPr>
          <w:rFonts w:asciiTheme="minorHAnsi" w:eastAsiaTheme="minorEastAsia" w:hAnsiTheme="minorHAnsi" w:cstheme="minorHAnsi"/>
          <w:sz w:val="22"/>
          <w:szCs w:val="22"/>
        </w:rPr>
        <w:t xml:space="preserve"> (</w:t>
      </w:r>
      <w:r w:rsidR="001F3AD3" w:rsidRPr="00BE4DF6">
        <w:rPr>
          <w:rFonts w:asciiTheme="minorHAnsi" w:hAnsiTheme="minorHAnsi" w:cstheme="minorHAnsi"/>
          <w:sz w:val="22"/>
          <w:szCs w:val="22"/>
        </w:rPr>
        <w:t>Bernatzky et al.,</w:t>
      </w:r>
      <w:r w:rsidR="00A42152" w:rsidRPr="00BE4DF6">
        <w:rPr>
          <w:rFonts w:asciiTheme="minorHAnsi" w:hAnsiTheme="minorHAnsi" w:cstheme="minorHAnsi"/>
          <w:sz w:val="22"/>
          <w:szCs w:val="22"/>
        </w:rPr>
        <w:t xml:space="preserve"> </w:t>
      </w:r>
      <w:r w:rsidR="001F3AD3" w:rsidRPr="00BE4DF6">
        <w:rPr>
          <w:rFonts w:asciiTheme="minorHAnsi" w:hAnsiTheme="minorHAnsi" w:cstheme="minorHAnsi"/>
          <w:sz w:val="22"/>
          <w:szCs w:val="22"/>
        </w:rPr>
        <w:t>2011</w:t>
      </w:r>
      <w:r w:rsidR="0699B196" w:rsidRPr="00BE4DF6">
        <w:rPr>
          <w:rFonts w:asciiTheme="minorHAnsi" w:eastAsiaTheme="minorEastAsia" w:hAnsiTheme="minorHAnsi" w:cstheme="minorHAnsi"/>
          <w:sz w:val="22"/>
          <w:szCs w:val="22"/>
        </w:rPr>
        <w:t>)</w:t>
      </w:r>
      <w:r w:rsidRPr="00BE4DF6">
        <w:rPr>
          <w:rFonts w:asciiTheme="minorHAnsi" w:eastAsiaTheme="minorEastAsia" w:hAnsiTheme="minorHAnsi" w:cstheme="minorHAnsi"/>
          <w:sz w:val="22"/>
          <w:szCs w:val="22"/>
        </w:rPr>
        <w:t xml:space="preserve">. </w:t>
      </w:r>
    </w:p>
    <w:p w14:paraId="7B9F7525" w14:textId="272B6162" w:rsidR="3801185A" w:rsidRPr="00BE4DF6" w:rsidRDefault="45A73E80" w:rsidP="6AC08B73">
      <w:pPr>
        <w:spacing w:after="160"/>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In this section, the existing </w:t>
      </w:r>
      <w:r w:rsidR="0345848B" w:rsidRPr="00BE4DF6">
        <w:rPr>
          <w:rFonts w:asciiTheme="minorHAnsi" w:eastAsiaTheme="minorEastAsia" w:hAnsiTheme="minorHAnsi" w:cstheme="minorBidi"/>
          <w:sz w:val="22"/>
          <w:szCs w:val="22"/>
        </w:rPr>
        <w:t xml:space="preserve">literature </w:t>
      </w:r>
      <w:r w:rsidR="4B89A2C2" w:rsidRPr="00BE4DF6">
        <w:rPr>
          <w:rFonts w:asciiTheme="minorHAnsi" w:eastAsiaTheme="minorEastAsia" w:hAnsiTheme="minorHAnsi" w:cstheme="minorBidi"/>
          <w:sz w:val="22"/>
          <w:szCs w:val="22"/>
        </w:rPr>
        <w:t xml:space="preserve">is reviewed to analyse </w:t>
      </w:r>
      <w:r w:rsidR="0345848B" w:rsidRPr="00BE4DF6">
        <w:rPr>
          <w:rFonts w:asciiTheme="minorHAnsi" w:eastAsiaTheme="minorEastAsia" w:hAnsiTheme="minorHAnsi" w:cstheme="minorBidi"/>
          <w:sz w:val="22"/>
          <w:szCs w:val="22"/>
        </w:rPr>
        <w:t xml:space="preserve">the significance of music therapy as a supportive element in diverse medical treatments administered within hospital settings. The constructive impacts of music therapy within hospitals and its connection to enhancing the health of patients, caregivers, and healthcare professionals are regarded as highly valuable. These advantageous aspects will be collectively referred to as </w:t>
      </w:r>
      <w:r w:rsidR="33F8E15C" w:rsidRPr="00BE4DF6">
        <w:rPr>
          <w:rFonts w:asciiTheme="minorHAnsi" w:eastAsiaTheme="minorEastAsia" w:hAnsiTheme="minorHAnsi" w:cstheme="minorBidi"/>
          <w:i/>
          <w:iCs/>
          <w:sz w:val="22"/>
          <w:szCs w:val="22"/>
        </w:rPr>
        <w:t>values</w:t>
      </w:r>
      <w:r w:rsidR="0345848B" w:rsidRPr="00BE4DF6">
        <w:rPr>
          <w:rFonts w:asciiTheme="minorHAnsi" w:eastAsiaTheme="minorEastAsia" w:hAnsiTheme="minorHAnsi" w:cstheme="minorBidi"/>
          <w:i/>
          <w:iCs/>
          <w:sz w:val="22"/>
          <w:szCs w:val="22"/>
        </w:rPr>
        <w:t xml:space="preserve"> </w:t>
      </w:r>
      <w:r w:rsidR="0345848B" w:rsidRPr="00BE4DF6">
        <w:rPr>
          <w:rFonts w:asciiTheme="minorHAnsi" w:eastAsiaTheme="minorEastAsia" w:hAnsiTheme="minorHAnsi" w:cstheme="minorBidi"/>
          <w:sz w:val="22"/>
          <w:szCs w:val="22"/>
        </w:rPr>
        <w:t>since they address various dimensions of well-being.</w:t>
      </w:r>
      <w:r w:rsidR="6A84BB26" w:rsidRPr="00BE4DF6">
        <w:rPr>
          <w:rFonts w:asciiTheme="minorHAnsi" w:eastAsiaTheme="minorEastAsia" w:hAnsiTheme="minorHAnsi" w:cstheme="minorBidi"/>
          <w:sz w:val="22"/>
          <w:szCs w:val="22"/>
        </w:rPr>
        <w:t xml:space="preserve"> </w:t>
      </w:r>
    </w:p>
    <w:p w14:paraId="3BD1E9DD" w14:textId="5D614733" w:rsidR="3801185A" w:rsidRPr="00BE4DF6" w:rsidRDefault="6A84BB26" w:rsidP="6AC08B73">
      <w:pPr>
        <w:spacing w:after="160"/>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Table 7</w:t>
      </w:r>
      <w:r w:rsidR="4FEDBE31" w:rsidRPr="00BE4DF6">
        <w:rPr>
          <w:rFonts w:asciiTheme="minorHAnsi" w:eastAsiaTheme="minorEastAsia" w:hAnsiTheme="minorHAnsi" w:cstheme="minorBidi"/>
          <w:sz w:val="22"/>
          <w:szCs w:val="22"/>
        </w:rPr>
        <w:t xml:space="preserve"> and 8</w:t>
      </w:r>
      <w:r w:rsidRPr="00BE4DF6">
        <w:rPr>
          <w:rFonts w:asciiTheme="minorHAnsi" w:eastAsiaTheme="minorEastAsia" w:hAnsiTheme="minorHAnsi" w:cstheme="minorBidi"/>
          <w:sz w:val="22"/>
          <w:szCs w:val="22"/>
        </w:rPr>
        <w:t xml:space="preserve"> present the types of values considered </w:t>
      </w:r>
      <w:r w:rsidR="690B0184" w:rsidRPr="00BE4DF6">
        <w:rPr>
          <w:rFonts w:asciiTheme="minorHAnsi" w:eastAsiaTheme="minorEastAsia" w:hAnsiTheme="minorHAnsi" w:cstheme="minorBidi"/>
          <w:sz w:val="22"/>
          <w:szCs w:val="22"/>
        </w:rPr>
        <w:t>in the literature</w:t>
      </w:r>
      <w:r w:rsidR="00A476FA" w:rsidRPr="00BE4DF6">
        <w:rPr>
          <w:rFonts w:asciiTheme="minorHAnsi" w:eastAsiaTheme="minorEastAsia" w:hAnsiTheme="minorHAnsi" w:cstheme="minorBidi"/>
          <w:sz w:val="22"/>
          <w:szCs w:val="22"/>
        </w:rPr>
        <w:t xml:space="preserve">. In Table 7 </w:t>
      </w:r>
      <w:r w:rsidR="7281ECE0" w:rsidRPr="00BE4DF6">
        <w:rPr>
          <w:rFonts w:asciiTheme="minorHAnsi" w:eastAsiaTheme="minorEastAsia" w:hAnsiTheme="minorHAnsi" w:cstheme="minorBidi"/>
          <w:sz w:val="22"/>
          <w:szCs w:val="22"/>
        </w:rPr>
        <w:t>its description</w:t>
      </w:r>
      <w:r w:rsidR="00A476FA" w:rsidRPr="00BE4DF6">
        <w:rPr>
          <w:rFonts w:asciiTheme="minorHAnsi" w:eastAsiaTheme="minorEastAsia" w:hAnsiTheme="minorHAnsi" w:cstheme="minorBidi"/>
          <w:sz w:val="22"/>
          <w:szCs w:val="22"/>
        </w:rPr>
        <w:t xml:space="preserve"> is provided and in Table 8 they are organized according to the</w:t>
      </w:r>
      <w:r w:rsidR="7281ECE0" w:rsidRPr="00BE4DF6">
        <w:rPr>
          <w:rFonts w:asciiTheme="minorHAnsi" w:eastAsiaTheme="minorEastAsia" w:hAnsiTheme="minorHAnsi" w:cstheme="minorBidi"/>
          <w:sz w:val="22"/>
          <w:szCs w:val="22"/>
        </w:rPr>
        <w:t xml:space="preserve"> </w:t>
      </w:r>
      <w:r w:rsidR="1EFB732A" w:rsidRPr="00BE4DF6">
        <w:rPr>
          <w:rFonts w:asciiTheme="minorHAnsi" w:eastAsiaTheme="minorEastAsia" w:hAnsiTheme="minorHAnsi" w:cstheme="minorBidi"/>
          <w:sz w:val="22"/>
          <w:szCs w:val="22"/>
        </w:rPr>
        <w:t xml:space="preserve">types of pathologies to which they </w:t>
      </w:r>
      <w:proofErr w:type="gramStart"/>
      <w:r w:rsidR="1EFB732A" w:rsidRPr="00BE4DF6">
        <w:rPr>
          <w:rFonts w:asciiTheme="minorHAnsi" w:eastAsiaTheme="minorEastAsia" w:hAnsiTheme="minorHAnsi" w:cstheme="minorBidi"/>
          <w:sz w:val="22"/>
          <w:szCs w:val="22"/>
        </w:rPr>
        <w:t>contribute</w:t>
      </w:r>
      <w:proofErr w:type="gramEnd"/>
      <w:r w:rsidR="1EFB732A" w:rsidRPr="00BE4DF6">
        <w:rPr>
          <w:rFonts w:asciiTheme="minorHAnsi" w:eastAsiaTheme="minorEastAsia" w:hAnsiTheme="minorHAnsi" w:cstheme="minorBidi"/>
          <w:sz w:val="22"/>
          <w:szCs w:val="22"/>
        </w:rPr>
        <w:t xml:space="preserve"> and the positive therapeutic </w:t>
      </w:r>
      <w:r w:rsidR="2BA90AA5" w:rsidRPr="00BE4DF6">
        <w:rPr>
          <w:rFonts w:asciiTheme="minorHAnsi" w:eastAsiaTheme="minorEastAsia" w:hAnsiTheme="minorHAnsi" w:cstheme="minorBidi"/>
          <w:sz w:val="22"/>
          <w:szCs w:val="22"/>
        </w:rPr>
        <w:t xml:space="preserve">benefits </w:t>
      </w:r>
      <w:r w:rsidR="1EFB732A" w:rsidRPr="00BE4DF6">
        <w:rPr>
          <w:rFonts w:asciiTheme="minorHAnsi" w:eastAsiaTheme="minorEastAsia" w:hAnsiTheme="minorHAnsi" w:cstheme="minorBidi"/>
          <w:sz w:val="22"/>
          <w:szCs w:val="22"/>
        </w:rPr>
        <w:t xml:space="preserve">provided by music therapy.  </w:t>
      </w:r>
      <w:r w:rsidR="23E3AC42" w:rsidRPr="00BE4DF6">
        <w:rPr>
          <w:rFonts w:asciiTheme="minorHAnsi" w:eastAsiaTheme="minorEastAsia" w:hAnsiTheme="minorHAnsi" w:cstheme="minorBidi"/>
          <w:sz w:val="22"/>
          <w:szCs w:val="22"/>
        </w:rPr>
        <w:t xml:space="preserve">There </w:t>
      </w:r>
      <w:r w:rsidR="00204FE5" w:rsidRPr="00BE4DF6">
        <w:rPr>
          <w:rFonts w:asciiTheme="minorHAnsi" w:eastAsiaTheme="minorEastAsia" w:hAnsiTheme="minorHAnsi" w:cstheme="minorBidi"/>
          <w:sz w:val="22"/>
          <w:szCs w:val="22"/>
        </w:rPr>
        <w:t>are</w:t>
      </w:r>
      <w:r w:rsidR="23E3AC42" w:rsidRPr="00BE4DF6">
        <w:rPr>
          <w:rFonts w:asciiTheme="minorHAnsi" w:eastAsiaTheme="minorEastAsia" w:hAnsiTheme="minorHAnsi" w:cstheme="minorBidi"/>
          <w:sz w:val="22"/>
          <w:szCs w:val="22"/>
        </w:rPr>
        <w:t xml:space="preserve"> selected 23 papers that refer to studies conducted in European countries</w:t>
      </w:r>
      <w:r w:rsidR="4A6C8206" w:rsidRPr="00BE4DF6">
        <w:rPr>
          <w:rFonts w:asciiTheme="minorHAnsi" w:eastAsiaTheme="minorEastAsia" w:hAnsiTheme="minorHAnsi" w:cstheme="minorBidi"/>
          <w:sz w:val="22"/>
          <w:szCs w:val="22"/>
        </w:rPr>
        <w:t>:</w:t>
      </w:r>
      <w:r w:rsidR="00A476FA" w:rsidRPr="00BE4DF6">
        <w:rPr>
          <w:rFonts w:asciiTheme="minorHAnsi" w:eastAsiaTheme="minorEastAsia" w:hAnsiTheme="minorHAnsi" w:cstheme="minorBidi"/>
          <w:sz w:val="22"/>
          <w:szCs w:val="22"/>
        </w:rPr>
        <w:t xml:space="preserve"> </w:t>
      </w:r>
      <w:r w:rsidR="1AD5195B" w:rsidRPr="00BE4DF6">
        <w:rPr>
          <w:rFonts w:asciiTheme="minorHAnsi" w:eastAsiaTheme="minorEastAsia" w:hAnsiTheme="minorHAnsi" w:cstheme="minorBidi"/>
          <w:sz w:val="22"/>
          <w:szCs w:val="22"/>
        </w:rPr>
        <w:t>6 in</w:t>
      </w:r>
      <w:r w:rsidR="23E3AC42" w:rsidRPr="00BE4DF6">
        <w:rPr>
          <w:rFonts w:asciiTheme="minorHAnsi" w:eastAsiaTheme="minorEastAsia" w:hAnsiTheme="minorHAnsi" w:cstheme="minorBidi"/>
          <w:sz w:val="22"/>
          <w:szCs w:val="22"/>
        </w:rPr>
        <w:t xml:space="preserve"> Spain</w:t>
      </w:r>
      <w:r w:rsidR="5F5C62CE" w:rsidRPr="00BE4DF6">
        <w:rPr>
          <w:rFonts w:asciiTheme="minorHAnsi" w:eastAsiaTheme="minorEastAsia" w:hAnsiTheme="minorHAnsi" w:cstheme="minorBidi"/>
          <w:sz w:val="22"/>
          <w:szCs w:val="22"/>
        </w:rPr>
        <w:t xml:space="preserve">, </w:t>
      </w:r>
      <w:r w:rsidR="406ADFDA" w:rsidRPr="00BE4DF6">
        <w:rPr>
          <w:rFonts w:asciiTheme="minorHAnsi" w:eastAsiaTheme="minorEastAsia" w:hAnsiTheme="minorHAnsi" w:cstheme="minorBidi"/>
          <w:sz w:val="22"/>
          <w:szCs w:val="22"/>
        </w:rPr>
        <w:t xml:space="preserve">4 in Germany, 4 in the Netherlands, 2 in Italy, 2 in UK, </w:t>
      </w:r>
      <w:r w:rsidR="394972E9" w:rsidRPr="00BE4DF6">
        <w:rPr>
          <w:rFonts w:asciiTheme="minorHAnsi" w:eastAsiaTheme="minorEastAsia" w:hAnsiTheme="minorHAnsi" w:cstheme="minorBidi"/>
          <w:sz w:val="22"/>
          <w:szCs w:val="22"/>
        </w:rPr>
        <w:t xml:space="preserve">1 in </w:t>
      </w:r>
      <w:r w:rsidR="5F5C62CE" w:rsidRPr="00BE4DF6">
        <w:rPr>
          <w:rFonts w:asciiTheme="minorHAnsi" w:eastAsiaTheme="minorEastAsia" w:hAnsiTheme="minorHAnsi" w:cstheme="minorBidi"/>
          <w:sz w:val="22"/>
          <w:szCs w:val="22"/>
        </w:rPr>
        <w:t xml:space="preserve">Denmark, </w:t>
      </w:r>
      <w:r w:rsidR="5E7070BE" w:rsidRPr="00BE4DF6">
        <w:rPr>
          <w:rFonts w:asciiTheme="minorHAnsi" w:eastAsiaTheme="minorEastAsia" w:hAnsiTheme="minorHAnsi" w:cstheme="minorBidi"/>
          <w:sz w:val="22"/>
          <w:szCs w:val="22"/>
        </w:rPr>
        <w:t>1 in Finland,</w:t>
      </w:r>
      <w:r w:rsidR="679063FD" w:rsidRPr="00BE4DF6">
        <w:rPr>
          <w:rFonts w:asciiTheme="minorHAnsi" w:eastAsiaTheme="minorEastAsia" w:hAnsiTheme="minorHAnsi" w:cstheme="minorBidi"/>
          <w:sz w:val="22"/>
          <w:szCs w:val="22"/>
        </w:rPr>
        <w:t xml:space="preserve"> </w:t>
      </w:r>
      <w:r w:rsidR="6F054E8E" w:rsidRPr="00BE4DF6">
        <w:rPr>
          <w:rFonts w:asciiTheme="minorHAnsi" w:eastAsiaTheme="minorEastAsia" w:hAnsiTheme="minorHAnsi" w:cstheme="minorBidi"/>
          <w:sz w:val="22"/>
          <w:szCs w:val="22"/>
        </w:rPr>
        <w:t>1 in Hungary,</w:t>
      </w:r>
      <w:r w:rsidR="679063FD" w:rsidRPr="00BE4DF6">
        <w:rPr>
          <w:rFonts w:asciiTheme="minorHAnsi" w:eastAsiaTheme="minorEastAsia" w:hAnsiTheme="minorHAnsi" w:cstheme="minorBidi"/>
          <w:sz w:val="22"/>
          <w:szCs w:val="22"/>
        </w:rPr>
        <w:t xml:space="preserve"> </w:t>
      </w:r>
      <w:r w:rsidR="37D245FB" w:rsidRPr="00BE4DF6">
        <w:rPr>
          <w:rFonts w:asciiTheme="minorHAnsi" w:eastAsiaTheme="minorEastAsia" w:hAnsiTheme="minorHAnsi" w:cstheme="minorBidi"/>
          <w:sz w:val="22"/>
          <w:szCs w:val="22"/>
        </w:rPr>
        <w:t xml:space="preserve">1 in Norway, </w:t>
      </w:r>
      <w:r w:rsidR="36293804" w:rsidRPr="00BE4DF6">
        <w:rPr>
          <w:rFonts w:asciiTheme="minorHAnsi" w:eastAsiaTheme="minorEastAsia" w:hAnsiTheme="minorHAnsi" w:cstheme="minorBidi"/>
          <w:sz w:val="22"/>
          <w:szCs w:val="22"/>
        </w:rPr>
        <w:t>and</w:t>
      </w:r>
      <w:r w:rsidR="65CB4BDC" w:rsidRPr="00BE4DF6">
        <w:rPr>
          <w:rFonts w:asciiTheme="minorHAnsi" w:eastAsiaTheme="minorEastAsia" w:hAnsiTheme="minorHAnsi" w:cstheme="minorBidi"/>
          <w:sz w:val="22"/>
          <w:szCs w:val="22"/>
        </w:rPr>
        <w:t xml:space="preserve"> 1 in Sweden.</w:t>
      </w:r>
    </w:p>
    <w:p w14:paraId="137E33FC" w14:textId="1857F2FA" w:rsidR="3801185A" w:rsidRPr="00BE4DF6" w:rsidRDefault="00D4329C" w:rsidP="00D4329C">
      <w:pPr>
        <w:pStyle w:val="Caption"/>
        <w:keepNext/>
        <w:rPr>
          <w:rFonts w:asciiTheme="minorHAnsi" w:eastAsiaTheme="minorEastAsia" w:hAnsiTheme="minorHAnsi" w:cstheme="minorHAnsi"/>
          <w:i w:val="0"/>
          <w:iCs w:val="0"/>
          <w:sz w:val="20"/>
          <w:szCs w:val="20"/>
        </w:rPr>
      </w:pPr>
      <w:bookmarkStart w:id="45" w:name="_Toc155283670"/>
      <w:r w:rsidRPr="00BE4DF6">
        <w:rPr>
          <w:rFonts w:asciiTheme="minorHAnsi" w:hAnsiTheme="minorHAnsi" w:cstheme="minorHAnsi"/>
          <w:sz w:val="20"/>
          <w:szCs w:val="20"/>
        </w:rPr>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7</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690B0184" w:rsidRPr="00BE4DF6">
        <w:rPr>
          <w:rFonts w:asciiTheme="minorHAnsi" w:eastAsiaTheme="minorEastAsia" w:hAnsiTheme="minorHAnsi" w:cstheme="minorHAnsi"/>
          <w:color w:val="auto"/>
          <w:sz w:val="20"/>
          <w:szCs w:val="20"/>
        </w:rPr>
        <w:t xml:space="preserve"> </w:t>
      </w:r>
      <w:r w:rsidR="690B0184" w:rsidRPr="00BE4DF6">
        <w:rPr>
          <w:rFonts w:asciiTheme="minorHAnsi" w:hAnsiTheme="minorHAnsi" w:cstheme="minorHAnsi"/>
          <w:sz w:val="20"/>
          <w:szCs w:val="20"/>
        </w:rPr>
        <w:t>Therapeutic value of music</w:t>
      </w:r>
      <w:r w:rsidR="3816A8A7" w:rsidRPr="00BE4DF6">
        <w:rPr>
          <w:rFonts w:asciiTheme="minorHAnsi" w:hAnsiTheme="minorHAnsi" w:cstheme="minorHAnsi"/>
          <w:sz w:val="20"/>
          <w:szCs w:val="20"/>
        </w:rPr>
        <w:t xml:space="preserve">. </w:t>
      </w:r>
      <w:r w:rsidR="000D49E3" w:rsidRPr="00BE4DF6">
        <w:rPr>
          <w:rFonts w:asciiTheme="minorHAnsi" w:hAnsiTheme="minorHAnsi" w:cstheme="minorHAnsi"/>
          <w:sz w:val="20"/>
          <w:szCs w:val="20"/>
        </w:rPr>
        <w:t>V</w:t>
      </w:r>
      <w:r w:rsidR="3816A8A7" w:rsidRPr="00BE4DF6">
        <w:rPr>
          <w:rFonts w:asciiTheme="minorHAnsi" w:hAnsiTheme="minorHAnsi" w:cstheme="minorHAnsi"/>
          <w:sz w:val="20"/>
          <w:szCs w:val="20"/>
        </w:rPr>
        <w:t>alues and descriptions</w:t>
      </w:r>
      <w:bookmarkEnd w:id="45"/>
    </w:p>
    <w:tbl>
      <w:tblPr>
        <w:tblStyle w:val="GridTable5Dark-Accent1"/>
        <w:tblW w:w="0" w:type="auto"/>
        <w:tblLook w:val="06A0" w:firstRow="1" w:lastRow="0" w:firstColumn="1" w:lastColumn="0" w:noHBand="1" w:noVBand="1"/>
      </w:tblPr>
      <w:tblGrid>
        <w:gridCol w:w="1407"/>
        <w:gridCol w:w="2731"/>
        <w:gridCol w:w="4924"/>
      </w:tblGrid>
      <w:tr w:rsidR="6AC08B73" w:rsidRPr="00BE4DF6" w14:paraId="6DFC020D"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dxa"/>
            <w:shd w:val="clear" w:color="auto" w:fill="D9E2F3" w:themeFill="accent1" w:themeFillTint="33"/>
          </w:tcPr>
          <w:p w14:paraId="0B6938F0" w14:textId="0E919ABD" w:rsidR="398909A2" w:rsidRPr="00BE4DF6" w:rsidRDefault="398909A2"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Type of value</w:t>
            </w:r>
          </w:p>
        </w:tc>
        <w:tc>
          <w:tcPr>
            <w:tcW w:w="2770" w:type="dxa"/>
            <w:shd w:val="clear" w:color="auto" w:fill="D9E2F3" w:themeFill="accent1" w:themeFillTint="33"/>
          </w:tcPr>
          <w:p w14:paraId="773F8D0E" w14:textId="4F1424A1" w:rsidR="5CBECD8B" w:rsidRPr="00BE4DF6" w:rsidRDefault="5CBECD8B"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Description</w:t>
            </w:r>
          </w:p>
        </w:tc>
        <w:tc>
          <w:tcPr>
            <w:tcW w:w="5026" w:type="dxa"/>
            <w:shd w:val="clear" w:color="auto" w:fill="D9E2F3" w:themeFill="accent1" w:themeFillTint="33"/>
          </w:tcPr>
          <w:p w14:paraId="5F273490" w14:textId="1EB978E1" w:rsidR="5CBECD8B" w:rsidRPr="00BE4DF6" w:rsidRDefault="5CBECD8B"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Authors</w:t>
            </w:r>
          </w:p>
        </w:tc>
      </w:tr>
      <w:tr w:rsidR="6AC08B73" w:rsidRPr="00BE4DF6" w14:paraId="573080ED"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410" w:type="dxa"/>
            <w:shd w:val="clear" w:color="auto" w:fill="D9E2F3" w:themeFill="accent1" w:themeFillTint="33"/>
          </w:tcPr>
          <w:p w14:paraId="113C4BF5" w14:textId="14530BCB" w:rsidR="5CBECD8B" w:rsidRPr="00BE4DF6" w:rsidRDefault="5CBECD8B"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Psychological value</w:t>
            </w:r>
          </w:p>
        </w:tc>
        <w:tc>
          <w:tcPr>
            <w:tcW w:w="2770" w:type="dxa"/>
          </w:tcPr>
          <w:p w14:paraId="4EB128F9" w14:textId="14E3BFA5" w:rsidR="5CBECD8B" w:rsidRPr="00BE4DF6" w:rsidRDefault="5CBECD8B"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Value is related to the range of positive effects on individuals' mental and emotional well-being.</w:t>
            </w:r>
          </w:p>
        </w:tc>
        <w:tc>
          <w:tcPr>
            <w:tcW w:w="5026" w:type="dxa"/>
          </w:tcPr>
          <w:p w14:paraId="243BD92A" w14:textId="113D03A6" w:rsidR="42BFDA37" w:rsidRPr="00BE4DF6" w:rsidRDefault="42BFDA37"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06DD4">
              <w:rPr>
                <w:rFonts w:asciiTheme="minorHAnsi" w:eastAsiaTheme="minorEastAsia" w:hAnsiTheme="minorHAnsi" w:cstheme="minorBidi"/>
                <w:lang w:val="es-ES"/>
              </w:rPr>
              <w:t xml:space="preserve">Holmes et al.  (2006), </w:t>
            </w:r>
            <w:proofErr w:type="spellStart"/>
            <w:r w:rsidRPr="00B06DD4">
              <w:rPr>
                <w:rFonts w:asciiTheme="minorHAnsi" w:eastAsiaTheme="minorEastAsia" w:hAnsiTheme="minorHAnsi" w:cstheme="minorBidi"/>
                <w:lang w:val="es-ES"/>
              </w:rPr>
              <w:t>Burrai</w:t>
            </w:r>
            <w:proofErr w:type="spellEnd"/>
            <w:r w:rsidRPr="00B06DD4">
              <w:rPr>
                <w:rFonts w:asciiTheme="minorHAnsi" w:eastAsiaTheme="minorEastAsia" w:hAnsiTheme="minorHAnsi" w:cstheme="minorBidi"/>
                <w:lang w:val="es-ES"/>
              </w:rPr>
              <w:t xml:space="preserve"> et al. </w:t>
            </w:r>
            <w:r w:rsidRPr="004F7BB3">
              <w:rPr>
                <w:rFonts w:asciiTheme="minorHAnsi" w:eastAsiaTheme="minorEastAsia" w:hAnsiTheme="minorHAnsi" w:cstheme="minorBidi"/>
                <w:lang w:val="nl-NL"/>
              </w:rPr>
              <w:t xml:space="preserve">(2014), Auge et al. (2015), Warth et al. </w:t>
            </w:r>
            <w:r w:rsidRPr="00B06DD4">
              <w:rPr>
                <w:rFonts w:asciiTheme="minorHAnsi" w:eastAsiaTheme="minorEastAsia" w:hAnsiTheme="minorHAnsi" w:cstheme="minorBidi"/>
                <w:lang w:val="es-ES"/>
              </w:rPr>
              <w:t xml:space="preserve">(2016), </w:t>
            </w:r>
            <w:r w:rsidR="5D06D13A" w:rsidRPr="00B06DD4">
              <w:rPr>
                <w:rFonts w:asciiTheme="minorHAnsi" w:eastAsiaTheme="minorEastAsia" w:hAnsiTheme="minorHAnsi" w:cstheme="minorBidi"/>
                <w:lang w:val="es-ES"/>
              </w:rPr>
              <w:t xml:space="preserve">Rodríguez et al. (2017), </w:t>
            </w:r>
            <w:proofErr w:type="spellStart"/>
            <w:r w:rsidR="5D06D13A" w:rsidRPr="00B06DD4">
              <w:rPr>
                <w:rFonts w:asciiTheme="minorHAnsi" w:eastAsiaTheme="minorEastAsia" w:hAnsiTheme="minorHAnsi" w:cstheme="minorBidi"/>
                <w:lang w:val="es-ES"/>
              </w:rPr>
              <w:t>Ramirez</w:t>
            </w:r>
            <w:proofErr w:type="spellEnd"/>
            <w:r w:rsidR="5D06D13A" w:rsidRPr="00B06DD4">
              <w:rPr>
                <w:rFonts w:asciiTheme="minorHAnsi" w:eastAsiaTheme="minorEastAsia" w:hAnsiTheme="minorHAnsi" w:cstheme="minorBidi"/>
                <w:lang w:val="es-ES"/>
              </w:rPr>
              <w:t xml:space="preserve"> et al. (2018), </w:t>
            </w:r>
            <w:proofErr w:type="spellStart"/>
            <w:r w:rsidR="5D06D13A" w:rsidRPr="00B06DD4">
              <w:rPr>
                <w:rFonts w:asciiTheme="minorHAnsi" w:eastAsiaTheme="minorEastAsia" w:hAnsiTheme="minorHAnsi" w:cstheme="minorBidi"/>
                <w:lang w:val="es-ES"/>
              </w:rPr>
              <w:t>Toccafondi</w:t>
            </w:r>
            <w:proofErr w:type="spellEnd"/>
            <w:r w:rsidR="5D06D13A" w:rsidRPr="00B06DD4">
              <w:rPr>
                <w:rFonts w:asciiTheme="minorHAnsi" w:eastAsiaTheme="minorEastAsia" w:hAnsiTheme="minorHAnsi" w:cstheme="minorBidi"/>
                <w:lang w:val="es-ES"/>
              </w:rPr>
              <w:t xml:space="preserve"> et al. (2018), Van </w:t>
            </w:r>
            <w:proofErr w:type="spellStart"/>
            <w:r w:rsidR="5D06D13A" w:rsidRPr="00B06DD4">
              <w:rPr>
                <w:rFonts w:asciiTheme="minorHAnsi" w:eastAsiaTheme="minorEastAsia" w:hAnsiTheme="minorHAnsi" w:cstheme="minorBidi"/>
                <w:lang w:val="es-ES"/>
              </w:rPr>
              <w:t>der</w:t>
            </w:r>
            <w:proofErr w:type="spellEnd"/>
            <w:r w:rsidR="5D06D13A" w:rsidRPr="00B06DD4">
              <w:rPr>
                <w:rFonts w:asciiTheme="minorHAnsi" w:eastAsiaTheme="minorEastAsia" w:hAnsiTheme="minorHAnsi" w:cstheme="minorBidi"/>
                <w:lang w:val="es-ES"/>
              </w:rPr>
              <w:t xml:space="preserve"> </w:t>
            </w:r>
            <w:proofErr w:type="spellStart"/>
            <w:r w:rsidR="5D06D13A" w:rsidRPr="00B06DD4">
              <w:rPr>
                <w:rFonts w:asciiTheme="minorHAnsi" w:eastAsiaTheme="minorEastAsia" w:hAnsiTheme="minorHAnsi" w:cstheme="minorBidi"/>
                <w:lang w:val="es-ES"/>
              </w:rPr>
              <w:t>Heijden</w:t>
            </w:r>
            <w:proofErr w:type="spellEnd"/>
            <w:r w:rsidR="5D06D13A" w:rsidRPr="00B06DD4">
              <w:rPr>
                <w:rFonts w:asciiTheme="minorHAnsi" w:eastAsiaTheme="minorEastAsia" w:hAnsiTheme="minorHAnsi" w:cstheme="minorBidi"/>
                <w:lang w:val="es-ES"/>
              </w:rPr>
              <w:t xml:space="preserve"> et al. (2018), </w:t>
            </w:r>
            <w:proofErr w:type="spellStart"/>
            <w:r w:rsidR="5D06D13A" w:rsidRPr="00B06DD4">
              <w:rPr>
                <w:rFonts w:asciiTheme="minorHAnsi" w:eastAsiaTheme="minorEastAsia" w:hAnsiTheme="minorHAnsi" w:cstheme="minorBidi"/>
                <w:lang w:val="es-ES"/>
              </w:rPr>
              <w:t>Bro</w:t>
            </w:r>
            <w:proofErr w:type="spellEnd"/>
            <w:r w:rsidR="5D06D13A" w:rsidRPr="00B06DD4">
              <w:rPr>
                <w:rFonts w:asciiTheme="minorHAnsi" w:eastAsiaTheme="minorEastAsia" w:hAnsiTheme="minorHAnsi" w:cstheme="minorBidi"/>
                <w:lang w:val="es-ES"/>
              </w:rPr>
              <w:t xml:space="preserve"> et al. (2019), </w:t>
            </w:r>
            <w:proofErr w:type="spellStart"/>
            <w:r w:rsidR="5D06D13A" w:rsidRPr="00B06DD4">
              <w:rPr>
                <w:rFonts w:asciiTheme="minorHAnsi" w:eastAsiaTheme="minorEastAsia" w:hAnsiTheme="minorHAnsi" w:cstheme="minorBidi"/>
                <w:lang w:val="es-ES"/>
              </w:rPr>
              <w:t>Teckenberg</w:t>
            </w:r>
            <w:proofErr w:type="spellEnd"/>
            <w:r w:rsidR="5D06D13A" w:rsidRPr="00B06DD4">
              <w:rPr>
                <w:rFonts w:asciiTheme="minorHAnsi" w:eastAsiaTheme="minorEastAsia" w:hAnsiTheme="minorHAnsi" w:cstheme="minorBidi"/>
                <w:lang w:val="es-ES"/>
              </w:rPr>
              <w:t xml:space="preserve">-Jansson et al. (2019), </w:t>
            </w:r>
            <w:r w:rsidR="45760FD4" w:rsidRPr="00B06DD4">
              <w:rPr>
                <w:rFonts w:asciiTheme="minorHAnsi" w:eastAsiaTheme="minorEastAsia" w:hAnsiTheme="minorHAnsi" w:cstheme="minorBidi"/>
                <w:lang w:val="es-ES"/>
              </w:rPr>
              <w:t xml:space="preserve">Serrano </w:t>
            </w:r>
            <w:proofErr w:type="spellStart"/>
            <w:r w:rsidR="45760FD4" w:rsidRPr="00B06DD4">
              <w:rPr>
                <w:rFonts w:asciiTheme="minorHAnsi" w:eastAsiaTheme="minorEastAsia" w:hAnsiTheme="minorHAnsi" w:cstheme="minorBidi"/>
                <w:lang w:val="es-ES"/>
              </w:rPr>
              <w:t>Soliva</w:t>
            </w:r>
            <w:proofErr w:type="spellEnd"/>
            <w:r w:rsidR="45760FD4" w:rsidRPr="00B06DD4">
              <w:rPr>
                <w:rFonts w:asciiTheme="minorHAnsi" w:eastAsiaTheme="minorEastAsia" w:hAnsiTheme="minorHAnsi" w:cstheme="minorBidi"/>
                <w:lang w:val="es-ES"/>
              </w:rPr>
              <w:t xml:space="preserve"> et al. </w:t>
            </w:r>
            <w:r w:rsidR="45760FD4" w:rsidRPr="004F7BB3">
              <w:rPr>
                <w:rFonts w:asciiTheme="minorHAnsi" w:eastAsiaTheme="minorEastAsia" w:hAnsiTheme="minorHAnsi" w:cstheme="minorBidi"/>
                <w:lang w:val="nl-NL"/>
              </w:rPr>
              <w:t xml:space="preserve">(2020), Odell Miller (2021), Van der Wald-Huisman et al. (2021), </w:t>
            </w:r>
            <w:r w:rsidR="5FC7864B" w:rsidRPr="004F7BB3">
              <w:rPr>
                <w:rFonts w:asciiTheme="minorHAnsi" w:eastAsiaTheme="minorEastAsia" w:hAnsiTheme="minorHAnsi" w:cstheme="minorBidi"/>
                <w:lang w:val="nl-NL"/>
              </w:rPr>
              <w:t xml:space="preserve">Madso et al. </w:t>
            </w:r>
            <w:r w:rsidR="5FC7864B" w:rsidRPr="00BE4DF6">
              <w:rPr>
                <w:rFonts w:asciiTheme="minorHAnsi" w:eastAsiaTheme="minorEastAsia" w:hAnsiTheme="minorHAnsi" w:cstheme="minorBidi"/>
              </w:rPr>
              <w:t>(2022</w:t>
            </w:r>
            <w:r w:rsidR="0320C9DC" w:rsidRPr="00BE4DF6">
              <w:rPr>
                <w:rFonts w:asciiTheme="minorHAnsi" w:eastAsiaTheme="minorEastAsia" w:hAnsiTheme="minorHAnsi" w:cstheme="minorBidi"/>
              </w:rPr>
              <w:t xml:space="preserve">), </w:t>
            </w:r>
            <w:r w:rsidR="5A509B9D" w:rsidRPr="00BE4DF6">
              <w:rPr>
                <w:rFonts w:asciiTheme="minorHAnsi" w:eastAsiaTheme="minorEastAsia" w:hAnsiTheme="minorHAnsi" w:cstheme="minorBidi"/>
              </w:rPr>
              <w:t>Wijk et al. (2022)</w:t>
            </w:r>
            <w:r w:rsidR="76DED7F1" w:rsidRPr="00BE4DF6">
              <w:rPr>
                <w:rFonts w:asciiTheme="minorHAnsi" w:eastAsiaTheme="minorEastAsia" w:hAnsiTheme="minorHAnsi" w:cstheme="minorBidi"/>
              </w:rPr>
              <w:t>.</w:t>
            </w:r>
            <w:r w:rsidR="13891595" w:rsidRPr="00BE4DF6">
              <w:rPr>
                <w:rFonts w:asciiTheme="minorHAnsi" w:eastAsiaTheme="minorEastAsia" w:hAnsiTheme="minorHAnsi" w:cstheme="minorBidi"/>
              </w:rPr>
              <w:t xml:space="preserve">   </w:t>
            </w:r>
            <w:r w:rsidR="4A1262AB" w:rsidRPr="00BE4DF6">
              <w:rPr>
                <w:rFonts w:asciiTheme="minorHAnsi" w:eastAsiaTheme="minorEastAsia" w:hAnsiTheme="minorHAnsi" w:cstheme="minorBidi"/>
              </w:rPr>
              <w:t xml:space="preserve">  </w:t>
            </w:r>
            <w:r w:rsidR="251EE822" w:rsidRPr="00BE4DF6">
              <w:rPr>
                <w:rFonts w:asciiTheme="minorHAnsi" w:eastAsiaTheme="minorEastAsia" w:hAnsiTheme="minorHAnsi" w:cstheme="minorBidi"/>
              </w:rPr>
              <w:t xml:space="preserve">   </w:t>
            </w:r>
            <w:r w:rsidR="11B4808B" w:rsidRPr="00BE4DF6">
              <w:rPr>
                <w:rFonts w:asciiTheme="minorHAnsi" w:eastAsiaTheme="minorEastAsia" w:hAnsiTheme="minorHAnsi" w:cstheme="minorBidi"/>
              </w:rPr>
              <w:t xml:space="preserve">   </w:t>
            </w:r>
            <w:r w:rsidR="2362DDAF" w:rsidRPr="00BE4DF6">
              <w:rPr>
                <w:rFonts w:asciiTheme="minorHAnsi" w:eastAsiaTheme="minorEastAsia" w:hAnsiTheme="minorHAnsi" w:cstheme="minorBidi"/>
              </w:rPr>
              <w:t xml:space="preserve">  </w:t>
            </w:r>
            <w:r w:rsidR="5FC7864B" w:rsidRPr="00BE4DF6">
              <w:rPr>
                <w:rFonts w:asciiTheme="minorHAnsi" w:eastAsiaTheme="minorEastAsia" w:hAnsiTheme="minorHAnsi" w:cstheme="minorBidi"/>
              </w:rPr>
              <w:t xml:space="preserve">  </w:t>
            </w:r>
            <w:r w:rsidR="7F5FE900" w:rsidRPr="00BE4DF6">
              <w:rPr>
                <w:rFonts w:asciiTheme="minorHAnsi" w:eastAsiaTheme="minorEastAsia" w:hAnsiTheme="minorHAnsi" w:cstheme="minorBidi"/>
              </w:rPr>
              <w:t xml:space="preserve">  </w:t>
            </w:r>
            <w:r w:rsidR="44DA2D40" w:rsidRPr="00BE4DF6">
              <w:rPr>
                <w:rFonts w:asciiTheme="minorHAnsi" w:eastAsiaTheme="minorEastAsia" w:hAnsiTheme="minorHAnsi" w:cstheme="minorBidi"/>
              </w:rPr>
              <w:t xml:space="preserve">  </w:t>
            </w:r>
            <w:r w:rsidR="3B4E9895" w:rsidRPr="00BE4DF6">
              <w:rPr>
                <w:rFonts w:asciiTheme="minorHAnsi" w:eastAsiaTheme="minorEastAsia" w:hAnsiTheme="minorHAnsi" w:cstheme="minorBidi"/>
              </w:rPr>
              <w:t xml:space="preserve">  </w:t>
            </w:r>
          </w:p>
        </w:tc>
      </w:tr>
      <w:tr w:rsidR="6AC08B73" w:rsidRPr="00BE4DF6" w14:paraId="7914C2C4"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410" w:type="dxa"/>
            <w:shd w:val="clear" w:color="auto" w:fill="D9E2F3" w:themeFill="accent1" w:themeFillTint="33"/>
          </w:tcPr>
          <w:p w14:paraId="57F30F48" w14:textId="4E2E5D0D" w:rsidR="5CBECD8B" w:rsidRPr="00BE4DF6" w:rsidRDefault="5CBECD8B"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Quality of life value</w:t>
            </w:r>
          </w:p>
        </w:tc>
        <w:tc>
          <w:tcPr>
            <w:tcW w:w="2770" w:type="dxa"/>
          </w:tcPr>
          <w:p w14:paraId="0FA0ED5A" w14:textId="23460556" w:rsidR="5CBECD8B" w:rsidRPr="00BE4DF6" w:rsidRDefault="5CBECD8B"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Value is related to the ability to enhance the quality of life across various populations and contexts.</w:t>
            </w:r>
          </w:p>
        </w:tc>
        <w:tc>
          <w:tcPr>
            <w:tcW w:w="5026" w:type="dxa"/>
          </w:tcPr>
          <w:p w14:paraId="619D2413" w14:textId="59DE31C4" w:rsidR="05424D43" w:rsidRPr="00BE4DF6" w:rsidRDefault="05424D43"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4F7BB3">
              <w:rPr>
                <w:rFonts w:asciiTheme="minorHAnsi" w:eastAsiaTheme="minorEastAsia" w:hAnsiTheme="minorHAnsi" w:cstheme="minorBidi"/>
                <w:lang w:val="nl-NL"/>
              </w:rPr>
              <w:t>Holmes et al.  (2006),</w:t>
            </w:r>
            <w:r w:rsidR="2F0CA6AB" w:rsidRPr="004F7BB3">
              <w:rPr>
                <w:rFonts w:asciiTheme="minorHAnsi" w:eastAsiaTheme="minorEastAsia" w:hAnsiTheme="minorHAnsi" w:cstheme="minorBidi"/>
                <w:lang w:val="nl-NL"/>
              </w:rPr>
              <w:t xml:space="preserve"> </w:t>
            </w:r>
            <w:r w:rsidR="33C7B2B0" w:rsidRPr="004F7BB3">
              <w:rPr>
                <w:rFonts w:asciiTheme="minorHAnsi" w:eastAsiaTheme="minorEastAsia" w:hAnsiTheme="minorHAnsi" w:cstheme="minorBidi"/>
                <w:lang w:val="nl-NL"/>
              </w:rPr>
              <w:t xml:space="preserve">Warth et al. </w:t>
            </w:r>
            <w:r w:rsidR="33C7B2B0" w:rsidRPr="00B06DD4">
              <w:rPr>
                <w:rFonts w:asciiTheme="minorHAnsi" w:eastAsiaTheme="minorEastAsia" w:hAnsiTheme="minorHAnsi" w:cstheme="minorBidi"/>
                <w:lang w:val="es-ES"/>
              </w:rPr>
              <w:t xml:space="preserve">(2015), </w:t>
            </w:r>
            <w:proofErr w:type="spellStart"/>
            <w:r w:rsidR="33C7B2B0" w:rsidRPr="00B06DD4">
              <w:rPr>
                <w:rFonts w:asciiTheme="minorHAnsi" w:eastAsiaTheme="minorEastAsia" w:hAnsiTheme="minorHAnsi" w:cstheme="minorBidi"/>
                <w:lang w:val="es-ES"/>
              </w:rPr>
              <w:t>Warth</w:t>
            </w:r>
            <w:proofErr w:type="spellEnd"/>
            <w:r w:rsidR="33C7B2B0" w:rsidRPr="00B06DD4">
              <w:rPr>
                <w:rFonts w:asciiTheme="minorHAnsi" w:eastAsiaTheme="minorEastAsia" w:hAnsiTheme="minorHAnsi" w:cstheme="minorBidi"/>
                <w:lang w:val="es-ES"/>
              </w:rPr>
              <w:t xml:space="preserve"> et al. (2016), Rodríguez et al. (2017), </w:t>
            </w:r>
            <w:proofErr w:type="spellStart"/>
            <w:r w:rsidR="33C7B2B0" w:rsidRPr="00B06DD4">
              <w:rPr>
                <w:rFonts w:asciiTheme="minorHAnsi" w:eastAsiaTheme="minorEastAsia" w:hAnsiTheme="minorHAnsi" w:cstheme="minorBidi"/>
                <w:lang w:val="es-ES"/>
              </w:rPr>
              <w:t>Ramirez</w:t>
            </w:r>
            <w:proofErr w:type="spellEnd"/>
            <w:r w:rsidR="33C7B2B0" w:rsidRPr="00B06DD4">
              <w:rPr>
                <w:rFonts w:asciiTheme="minorHAnsi" w:eastAsiaTheme="minorEastAsia" w:hAnsiTheme="minorHAnsi" w:cstheme="minorBidi"/>
                <w:lang w:val="es-ES"/>
              </w:rPr>
              <w:t xml:space="preserve"> et al. (2018), </w:t>
            </w:r>
            <w:proofErr w:type="spellStart"/>
            <w:r w:rsidR="33C7B2B0" w:rsidRPr="00B06DD4">
              <w:rPr>
                <w:rFonts w:asciiTheme="minorHAnsi" w:eastAsiaTheme="minorEastAsia" w:hAnsiTheme="minorHAnsi" w:cstheme="minorBidi"/>
                <w:lang w:val="es-ES"/>
              </w:rPr>
              <w:t>Toccafondi</w:t>
            </w:r>
            <w:proofErr w:type="spellEnd"/>
            <w:r w:rsidR="33C7B2B0" w:rsidRPr="00B06DD4">
              <w:rPr>
                <w:rFonts w:asciiTheme="minorHAnsi" w:eastAsiaTheme="minorEastAsia" w:hAnsiTheme="minorHAnsi" w:cstheme="minorBidi"/>
                <w:lang w:val="es-ES"/>
              </w:rPr>
              <w:t xml:space="preserve"> et al. (2018), Van </w:t>
            </w:r>
            <w:proofErr w:type="spellStart"/>
            <w:r w:rsidR="33C7B2B0" w:rsidRPr="00B06DD4">
              <w:rPr>
                <w:rFonts w:asciiTheme="minorHAnsi" w:eastAsiaTheme="minorEastAsia" w:hAnsiTheme="minorHAnsi" w:cstheme="minorBidi"/>
                <w:lang w:val="es-ES"/>
              </w:rPr>
              <w:t>der</w:t>
            </w:r>
            <w:proofErr w:type="spellEnd"/>
            <w:r w:rsidR="33C7B2B0" w:rsidRPr="00B06DD4">
              <w:rPr>
                <w:rFonts w:asciiTheme="minorHAnsi" w:eastAsiaTheme="minorEastAsia" w:hAnsiTheme="minorHAnsi" w:cstheme="minorBidi"/>
                <w:lang w:val="es-ES"/>
              </w:rPr>
              <w:t xml:space="preserve"> </w:t>
            </w:r>
            <w:proofErr w:type="spellStart"/>
            <w:r w:rsidR="33C7B2B0" w:rsidRPr="00B06DD4">
              <w:rPr>
                <w:rFonts w:asciiTheme="minorHAnsi" w:eastAsiaTheme="minorEastAsia" w:hAnsiTheme="minorHAnsi" w:cstheme="minorBidi"/>
                <w:lang w:val="es-ES"/>
              </w:rPr>
              <w:t>Heijden</w:t>
            </w:r>
            <w:proofErr w:type="spellEnd"/>
            <w:r w:rsidR="33C7B2B0" w:rsidRPr="00B06DD4">
              <w:rPr>
                <w:rFonts w:asciiTheme="minorHAnsi" w:eastAsiaTheme="minorEastAsia" w:hAnsiTheme="minorHAnsi" w:cstheme="minorBidi"/>
                <w:lang w:val="es-ES"/>
              </w:rPr>
              <w:t xml:space="preserve"> et al. (2018),</w:t>
            </w:r>
            <w:r w:rsidR="5C90D832" w:rsidRPr="00B06DD4">
              <w:rPr>
                <w:rFonts w:asciiTheme="minorHAnsi" w:eastAsiaTheme="minorEastAsia" w:hAnsiTheme="minorHAnsi" w:cstheme="minorBidi"/>
                <w:lang w:val="es-ES"/>
              </w:rPr>
              <w:t xml:space="preserve"> Van </w:t>
            </w:r>
            <w:proofErr w:type="spellStart"/>
            <w:r w:rsidR="5C90D832" w:rsidRPr="00B06DD4">
              <w:rPr>
                <w:rFonts w:asciiTheme="minorHAnsi" w:eastAsiaTheme="minorEastAsia" w:hAnsiTheme="minorHAnsi" w:cstheme="minorBidi"/>
                <w:lang w:val="es-ES"/>
              </w:rPr>
              <w:t>Dokkum</w:t>
            </w:r>
            <w:proofErr w:type="spellEnd"/>
            <w:r w:rsidR="5C90D832" w:rsidRPr="00B06DD4">
              <w:rPr>
                <w:rFonts w:asciiTheme="minorHAnsi" w:eastAsiaTheme="minorEastAsia" w:hAnsiTheme="minorHAnsi" w:cstheme="minorBidi"/>
                <w:lang w:val="es-ES"/>
              </w:rPr>
              <w:t xml:space="preserve"> et al. (2020), </w:t>
            </w:r>
            <w:proofErr w:type="spellStart"/>
            <w:r w:rsidR="5C90D832" w:rsidRPr="00B06DD4">
              <w:rPr>
                <w:rFonts w:asciiTheme="minorHAnsi" w:eastAsiaTheme="minorEastAsia" w:hAnsiTheme="minorHAnsi" w:cstheme="minorBidi"/>
                <w:lang w:val="es-ES"/>
              </w:rPr>
              <w:t>Kobus</w:t>
            </w:r>
            <w:proofErr w:type="spellEnd"/>
            <w:r w:rsidR="5C90D832" w:rsidRPr="00B06DD4">
              <w:rPr>
                <w:rFonts w:asciiTheme="minorHAnsi" w:eastAsiaTheme="minorEastAsia" w:hAnsiTheme="minorHAnsi" w:cstheme="minorBidi"/>
                <w:lang w:val="es-ES"/>
              </w:rPr>
              <w:t xml:space="preserve"> et al. (2021a),</w:t>
            </w:r>
            <w:r w:rsidR="33154B1E" w:rsidRPr="00B06DD4">
              <w:rPr>
                <w:rFonts w:asciiTheme="minorHAnsi" w:eastAsiaTheme="minorEastAsia" w:hAnsiTheme="minorHAnsi" w:cstheme="minorBidi"/>
                <w:lang w:val="es-ES"/>
              </w:rPr>
              <w:t xml:space="preserve"> Odell Miller (2021),</w:t>
            </w:r>
            <w:r w:rsidR="5C90D832" w:rsidRPr="00B06DD4">
              <w:rPr>
                <w:rFonts w:asciiTheme="minorHAnsi" w:eastAsiaTheme="minorEastAsia" w:hAnsiTheme="minorHAnsi" w:cstheme="minorBidi"/>
                <w:lang w:val="es-ES"/>
              </w:rPr>
              <w:t xml:space="preserve"> </w:t>
            </w:r>
            <w:proofErr w:type="spellStart"/>
            <w:r w:rsidR="637D0DC9" w:rsidRPr="00B06DD4">
              <w:rPr>
                <w:rFonts w:asciiTheme="minorHAnsi" w:eastAsiaTheme="minorEastAsia" w:hAnsiTheme="minorHAnsi" w:cstheme="minorBidi"/>
                <w:lang w:val="es-ES"/>
              </w:rPr>
              <w:t>Madso</w:t>
            </w:r>
            <w:proofErr w:type="spellEnd"/>
            <w:r w:rsidR="637D0DC9" w:rsidRPr="00B06DD4">
              <w:rPr>
                <w:rFonts w:asciiTheme="minorHAnsi" w:eastAsiaTheme="minorEastAsia" w:hAnsiTheme="minorHAnsi" w:cstheme="minorBidi"/>
                <w:lang w:val="es-ES"/>
              </w:rPr>
              <w:t xml:space="preserve"> et al. (2022), Serrano </w:t>
            </w:r>
            <w:proofErr w:type="spellStart"/>
            <w:r w:rsidR="637D0DC9" w:rsidRPr="00B06DD4">
              <w:rPr>
                <w:rFonts w:asciiTheme="minorHAnsi" w:eastAsiaTheme="minorEastAsia" w:hAnsiTheme="minorHAnsi" w:cstheme="minorBidi"/>
                <w:lang w:val="es-ES"/>
              </w:rPr>
              <w:t>Soliva</w:t>
            </w:r>
            <w:proofErr w:type="spellEnd"/>
            <w:r w:rsidR="637D0DC9" w:rsidRPr="00B06DD4">
              <w:rPr>
                <w:rFonts w:asciiTheme="minorHAnsi" w:eastAsiaTheme="minorEastAsia" w:hAnsiTheme="minorHAnsi" w:cstheme="minorBidi"/>
                <w:lang w:val="es-ES"/>
              </w:rPr>
              <w:t xml:space="preserve"> et al.  (2022), </w:t>
            </w:r>
            <w:proofErr w:type="spellStart"/>
            <w:r w:rsidR="637D0DC9" w:rsidRPr="00B06DD4">
              <w:rPr>
                <w:rFonts w:asciiTheme="minorHAnsi" w:eastAsiaTheme="minorEastAsia" w:hAnsiTheme="minorHAnsi" w:cstheme="minorBidi"/>
                <w:lang w:val="es-ES"/>
              </w:rPr>
              <w:t>Wijk</w:t>
            </w:r>
            <w:proofErr w:type="spellEnd"/>
            <w:r w:rsidR="637D0DC9" w:rsidRPr="00B06DD4">
              <w:rPr>
                <w:rFonts w:asciiTheme="minorHAnsi" w:eastAsiaTheme="minorEastAsia" w:hAnsiTheme="minorHAnsi" w:cstheme="minorBidi"/>
                <w:lang w:val="es-ES"/>
              </w:rPr>
              <w:t xml:space="preserve"> et al. (2022)</w:t>
            </w:r>
            <w:r w:rsidR="70926A26" w:rsidRPr="00B06DD4">
              <w:rPr>
                <w:rFonts w:asciiTheme="minorHAnsi" w:eastAsiaTheme="minorEastAsia" w:hAnsiTheme="minorHAnsi" w:cstheme="minorBidi"/>
                <w:lang w:val="es-ES"/>
              </w:rPr>
              <w:t xml:space="preserve">, </w:t>
            </w:r>
            <w:r w:rsidR="3BE699E1" w:rsidRPr="00B06DD4">
              <w:rPr>
                <w:rFonts w:asciiTheme="minorHAnsi" w:eastAsiaTheme="minorEastAsia" w:hAnsiTheme="minorHAnsi" w:cstheme="minorBidi"/>
                <w:lang w:val="es-ES"/>
              </w:rPr>
              <w:t xml:space="preserve">Mata Ferro et al. </w:t>
            </w:r>
            <w:r w:rsidR="3BE699E1" w:rsidRPr="00BE4DF6">
              <w:rPr>
                <w:rFonts w:asciiTheme="minorHAnsi" w:eastAsiaTheme="minorEastAsia" w:hAnsiTheme="minorHAnsi" w:cstheme="minorBidi"/>
              </w:rPr>
              <w:t>(2023)</w:t>
            </w:r>
            <w:r w:rsidR="6A885734" w:rsidRPr="00BE4DF6">
              <w:rPr>
                <w:rFonts w:asciiTheme="minorHAnsi" w:eastAsiaTheme="minorEastAsia" w:hAnsiTheme="minorHAnsi" w:cstheme="minorBidi"/>
              </w:rPr>
              <w:t>.</w:t>
            </w:r>
            <w:r w:rsidR="1CFC474B" w:rsidRPr="00BE4DF6">
              <w:rPr>
                <w:rFonts w:asciiTheme="minorHAnsi" w:eastAsiaTheme="minorEastAsia" w:hAnsiTheme="minorHAnsi" w:cstheme="minorBidi"/>
              </w:rPr>
              <w:t xml:space="preserve"> </w:t>
            </w:r>
            <w:r w:rsidR="7F04EF80" w:rsidRPr="00BE4DF6">
              <w:rPr>
                <w:rFonts w:asciiTheme="minorHAnsi" w:eastAsiaTheme="minorEastAsia" w:hAnsiTheme="minorHAnsi" w:cstheme="minorBidi"/>
              </w:rPr>
              <w:t xml:space="preserve"> </w:t>
            </w:r>
            <w:r w:rsidR="3518438F" w:rsidRPr="00BE4DF6">
              <w:rPr>
                <w:rFonts w:asciiTheme="minorHAnsi" w:eastAsiaTheme="minorEastAsia" w:hAnsiTheme="minorHAnsi" w:cstheme="minorBidi"/>
              </w:rPr>
              <w:t xml:space="preserve"> </w:t>
            </w:r>
            <w:r w:rsidR="3BE699E1" w:rsidRPr="00BE4DF6">
              <w:rPr>
                <w:rFonts w:asciiTheme="minorHAnsi" w:eastAsiaTheme="minorEastAsia" w:hAnsiTheme="minorHAnsi" w:cstheme="minorBidi"/>
              </w:rPr>
              <w:t xml:space="preserve">  </w:t>
            </w:r>
            <w:r w:rsidR="2F0CA6AB" w:rsidRPr="00BE4DF6">
              <w:rPr>
                <w:rFonts w:asciiTheme="minorHAnsi" w:eastAsiaTheme="minorEastAsia" w:hAnsiTheme="minorHAnsi" w:cstheme="minorBidi"/>
              </w:rPr>
              <w:t xml:space="preserve"> </w:t>
            </w:r>
            <w:r w:rsidRPr="00BE4DF6">
              <w:rPr>
                <w:rFonts w:asciiTheme="minorHAnsi" w:eastAsiaTheme="minorEastAsia" w:hAnsiTheme="minorHAnsi" w:cstheme="minorBidi"/>
              </w:rPr>
              <w:t xml:space="preserve">  </w:t>
            </w:r>
          </w:p>
        </w:tc>
      </w:tr>
      <w:tr w:rsidR="6AC08B73" w:rsidRPr="00BE4DF6" w14:paraId="31C1C395"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410" w:type="dxa"/>
            <w:shd w:val="clear" w:color="auto" w:fill="D9E2F3" w:themeFill="accent1" w:themeFillTint="33"/>
          </w:tcPr>
          <w:p w14:paraId="5440E21D" w14:textId="62D4BA99" w:rsidR="5CBECD8B" w:rsidRPr="00BE4DF6" w:rsidRDefault="5CBECD8B"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Cognitive development value</w:t>
            </w:r>
          </w:p>
        </w:tc>
        <w:tc>
          <w:tcPr>
            <w:tcW w:w="2770" w:type="dxa"/>
          </w:tcPr>
          <w:p w14:paraId="30075946" w14:textId="24BF0487" w:rsidR="5CBECD8B" w:rsidRPr="00BE4DF6" w:rsidRDefault="5CBECD8B"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Value is related to the positive effects on cognitive development across various age groups and populations.</w:t>
            </w:r>
          </w:p>
        </w:tc>
        <w:tc>
          <w:tcPr>
            <w:tcW w:w="5026" w:type="dxa"/>
          </w:tcPr>
          <w:p w14:paraId="6BC88897" w14:textId="0B940444" w:rsidR="076B19A2" w:rsidRPr="00BE4DF6" w:rsidRDefault="076B19A2"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4F7BB3">
              <w:rPr>
                <w:rFonts w:asciiTheme="minorHAnsi" w:eastAsiaTheme="minorEastAsia" w:hAnsiTheme="minorHAnsi" w:cstheme="minorBidi"/>
                <w:lang w:val="nl-NL"/>
              </w:rPr>
              <w:t xml:space="preserve">Holmes et al.  (2006), </w:t>
            </w:r>
            <w:r w:rsidR="6273E3AC" w:rsidRPr="004F7BB3">
              <w:rPr>
                <w:rFonts w:asciiTheme="minorHAnsi" w:eastAsiaTheme="minorEastAsia" w:hAnsiTheme="minorHAnsi" w:cstheme="minorBidi"/>
                <w:lang w:val="nl-NL"/>
              </w:rPr>
              <w:t>Odell Miller (2021),</w:t>
            </w:r>
            <w:r w:rsidRPr="004F7BB3">
              <w:rPr>
                <w:rFonts w:asciiTheme="minorHAnsi" w:eastAsiaTheme="minorEastAsia" w:hAnsiTheme="minorHAnsi" w:cstheme="minorBidi"/>
                <w:lang w:val="nl-NL"/>
              </w:rPr>
              <w:t xml:space="preserve"> </w:t>
            </w:r>
            <w:r w:rsidR="5B9DDD66" w:rsidRPr="004F7BB3">
              <w:rPr>
                <w:rFonts w:asciiTheme="minorHAnsi" w:eastAsiaTheme="minorEastAsia" w:hAnsiTheme="minorHAnsi" w:cstheme="minorBidi"/>
                <w:lang w:val="nl-NL"/>
              </w:rPr>
              <w:t xml:space="preserve">Madso et al. (2022), </w:t>
            </w:r>
            <w:r w:rsidR="26FCC0E0" w:rsidRPr="004F7BB3">
              <w:rPr>
                <w:rFonts w:asciiTheme="minorHAnsi" w:eastAsiaTheme="minorEastAsia" w:hAnsiTheme="minorHAnsi" w:cstheme="minorBidi"/>
                <w:lang w:val="nl-NL"/>
              </w:rPr>
              <w:t xml:space="preserve">Wijk et al. </w:t>
            </w:r>
            <w:r w:rsidR="26FCC0E0" w:rsidRPr="00BE4DF6">
              <w:rPr>
                <w:rFonts w:asciiTheme="minorHAnsi" w:eastAsiaTheme="minorEastAsia" w:hAnsiTheme="minorHAnsi" w:cstheme="minorBidi"/>
              </w:rPr>
              <w:t>(2022)</w:t>
            </w:r>
            <w:r w:rsidR="53F816B1" w:rsidRPr="00BE4DF6">
              <w:rPr>
                <w:rFonts w:asciiTheme="minorHAnsi" w:eastAsiaTheme="minorEastAsia" w:hAnsiTheme="minorHAnsi" w:cstheme="minorBidi"/>
              </w:rPr>
              <w:t>.</w:t>
            </w:r>
          </w:p>
        </w:tc>
      </w:tr>
      <w:tr w:rsidR="6AC08B73" w:rsidRPr="00BE4DF6" w14:paraId="0BF96CFF"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410" w:type="dxa"/>
            <w:shd w:val="clear" w:color="auto" w:fill="D9E2F3" w:themeFill="accent1" w:themeFillTint="33"/>
          </w:tcPr>
          <w:p w14:paraId="0F6B2DC9" w14:textId="33F5120C" w:rsidR="5CBECD8B" w:rsidRPr="00BE4DF6" w:rsidRDefault="5CBECD8B"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Physiological value</w:t>
            </w:r>
          </w:p>
        </w:tc>
        <w:tc>
          <w:tcPr>
            <w:tcW w:w="2770" w:type="dxa"/>
          </w:tcPr>
          <w:p w14:paraId="2E8FE6DE" w14:textId="0D2D4A57" w:rsidR="5CBECD8B" w:rsidRPr="00BE4DF6" w:rsidRDefault="5CBECD8B"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 xml:space="preserve">Value is related to the positive effects on various physiological aspects of humans, contributing to overall health and well-being. </w:t>
            </w:r>
          </w:p>
        </w:tc>
        <w:tc>
          <w:tcPr>
            <w:tcW w:w="5026" w:type="dxa"/>
          </w:tcPr>
          <w:p w14:paraId="43B33EE1" w14:textId="0A44B661" w:rsidR="798E04D2" w:rsidRPr="00BE4DF6" w:rsidRDefault="798E04D2"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4F7BB3">
              <w:rPr>
                <w:rFonts w:asciiTheme="minorHAnsi" w:eastAsiaTheme="minorEastAsia" w:hAnsiTheme="minorHAnsi" w:cstheme="minorBidi"/>
                <w:lang w:val="nl-NL"/>
              </w:rPr>
              <w:t xml:space="preserve">Burrai et al. (2014), Auge et al. (2015), Warth et al. </w:t>
            </w:r>
            <w:r w:rsidRPr="00B06DD4">
              <w:rPr>
                <w:rFonts w:asciiTheme="minorHAnsi" w:eastAsiaTheme="minorEastAsia" w:hAnsiTheme="minorHAnsi" w:cstheme="minorBidi"/>
                <w:lang w:val="es-ES"/>
              </w:rPr>
              <w:t xml:space="preserve">(2016), </w:t>
            </w:r>
            <w:proofErr w:type="spellStart"/>
            <w:r w:rsidRPr="00B06DD4">
              <w:rPr>
                <w:rFonts w:asciiTheme="minorHAnsi" w:eastAsiaTheme="minorEastAsia" w:hAnsiTheme="minorHAnsi" w:cstheme="minorBidi"/>
                <w:lang w:val="es-ES"/>
              </w:rPr>
              <w:t>Ramirez</w:t>
            </w:r>
            <w:proofErr w:type="spellEnd"/>
            <w:r w:rsidRPr="00B06DD4">
              <w:rPr>
                <w:rFonts w:asciiTheme="minorHAnsi" w:eastAsiaTheme="minorEastAsia" w:hAnsiTheme="minorHAnsi" w:cstheme="minorBidi"/>
                <w:lang w:val="es-ES"/>
              </w:rPr>
              <w:t xml:space="preserve"> et al. (2018), Van </w:t>
            </w:r>
            <w:proofErr w:type="spellStart"/>
            <w:r w:rsidRPr="00B06DD4">
              <w:rPr>
                <w:rFonts w:asciiTheme="minorHAnsi" w:eastAsiaTheme="minorEastAsia" w:hAnsiTheme="minorHAnsi" w:cstheme="minorBidi"/>
                <w:lang w:val="es-ES"/>
              </w:rPr>
              <w:t>Dokkum</w:t>
            </w:r>
            <w:proofErr w:type="spellEnd"/>
            <w:r w:rsidRPr="00B06DD4">
              <w:rPr>
                <w:rFonts w:asciiTheme="minorHAnsi" w:eastAsiaTheme="minorEastAsia" w:hAnsiTheme="minorHAnsi" w:cstheme="minorBidi"/>
                <w:lang w:val="es-ES"/>
              </w:rPr>
              <w:t xml:space="preserve"> et al. (2020), </w:t>
            </w:r>
            <w:proofErr w:type="spellStart"/>
            <w:r w:rsidRPr="00B06DD4">
              <w:rPr>
                <w:rFonts w:asciiTheme="minorHAnsi" w:eastAsiaTheme="minorEastAsia" w:hAnsiTheme="minorHAnsi" w:cstheme="minorBidi"/>
                <w:lang w:val="es-ES"/>
              </w:rPr>
              <w:t>Kobus</w:t>
            </w:r>
            <w:proofErr w:type="spellEnd"/>
            <w:r w:rsidRPr="00B06DD4">
              <w:rPr>
                <w:rFonts w:asciiTheme="minorHAnsi" w:eastAsiaTheme="minorEastAsia" w:hAnsiTheme="minorHAnsi" w:cstheme="minorBidi"/>
                <w:lang w:val="es-ES"/>
              </w:rPr>
              <w:t xml:space="preserve"> et al. (2021b),</w:t>
            </w:r>
            <w:r w:rsidR="61FD436C" w:rsidRPr="00B06DD4">
              <w:rPr>
                <w:rFonts w:asciiTheme="minorHAnsi" w:eastAsiaTheme="minorEastAsia" w:hAnsiTheme="minorHAnsi" w:cstheme="minorBidi"/>
                <w:lang w:val="es-ES"/>
              </w:rPr>
              <w:t xml:space="preserve"> </w:t>
            </w:r>
            <w:proofErr w:type="spellStart"/>
            <w:r w:rsidR="61FD436C" w:rsidRPr="00B06DD4">
              <w:rPr>
                <w:rFonts w:asciiTheme="minorHAnsi" w:eastAsiaTheme="minorEastAsia" w:hAnsiTheme="minorHAnsi" w:cstheme="minorBidi"/>
                <w:lang w:val="es-ES"/>
              </w:rPr>
              <w:t>Meder</w:t>
            </w:r>
            <w:proofErr w:type="spellEnd"/>
            <w:r w:rsidR="61FD436C" w:rsidRPr="00B06DD4">
              <w:rPr>
                <w:rFonts w:asciiTheme="minorHAnsi" w:eastAsiaTheme="minorEastAsia" w:hAnsiTheme="minorHAnsi" w:cstheme="minorBidi"/>
                <w:lang w:val="es-ES"/>
              </w:rPr>
              <w:t xml:space="preserve"> et al. (2021), Odell Miller (2021), </w:t>
            </w:r>
            <w:proofErr w:type="spellStart"/>
            <w:r w:rsidR="61FD436C" w:rsidRPr="00B06DD4">
              <w:rPr>
                <w:rFonts w:asciiTheme="minorHAnsi" w:eastAsiaTheme="minorEastAsia" w:hAnsiTheme="minorHAnsi" w:cstheme="minorBidi"/>
                <w:lang w:val="es-ES"/>
              </w:rPr>
              <w:t>Span</w:t>
            </w:r>
            <w:proofErr w:type="spellEnd"/>
            <w:r w:rsidR="61FD436C" w:rsidRPr="00B06DD4">
              <w:rPr>
                <w:rFonts w:asciiTheme="minorHAnsi" w:eastAsiaTheme="minorEastAsia" w:hAnsiTheme="minorHAnsi" w:cstheme="minorBidi"/>
                <w:lang w:val="es-ES"/>
              </w:rPr>
              <w:t xml:space="preserve"> et al. (2021), Van </w:t>
            </w:r>
            <w:proofErr w:type="spellStart"/>
            <w:r w:rsidR="61FD436C" w:rsidRPr="00B06DD4">
              <w:rPr>
                <w:rFonts w:asciiTheme="minorHAnsi" w:eastAsiaTheme="minorEastAsia" w:hAnsiTheme="minorHAnsi" w:cstheme="minorBidi"/>
                <w:lang w:val="es-ES"/>
              </w:rPr>
              <w:t>der</w:t>
            </w:r>
            <w:proofErr w:type="spellEnd"/>
            <w:r w:rsidR="61FD436C" w:rsidRPr="00B06DD4">
              <w:rPr>
                <w:rFonts w:asciiTheme="minorHAnsi" w:eastAsiaTheme="minorEastAsia" w:hAnsiTheme="minorHAnsi" w:cstheme="minorBidi"/>
                <w:lang w:val="es-ES"/>
              </w:rPr>
              <w:t xml:space="preserve"> Wald-</w:t>
            </w:r>
            <w:proofErr w:type="spellStart"/>
            <w:r w:rsidR="61FD436C" w:rsidRPr="00B06DD4">
              <w:rPr>
                <w:rFonts w:asciiTheme="minorHAnsi" w:eastAsiaTheme="minorEastAsia" w:hAnsiTheme="minorHAnsi" w:cstheme="minorBidi"/>
                <w:lang w:val="es-ES"/>
              </w:rPr>
              <w:t>Huisman</w:t>
            </w:r>
            <w:proofErr w:type="spellEnd"/>
            <w:r w:rsidR="61FD436C" w:rsidRPr="00B06DD4">
              <w:rPr>
                <w:rFonts w:asciiTheme="minorHAnsi" w:eastAsiaTheme="minorEastAsia" w:hAnsiTheme="minorHAnsi" w:cstheme="minorBidi"/>
                <w:lang w:val="es-ES"/>
              </w:rPr>
              <w:t xml:space="preserve"> et al. (2021), </w:t>
            </w:r>
            <w:r w:rsidR="41E5ACD0" w:rsidRPr="00B06DD4">
              <w:rPr>
                <w:rFonts w:asciiTheme="minorHAnsi" w:eastAsiaTheme="minorEastAsia" w:hAnsiTheme="minorHAnsi" w:cstheme="minorBidi"/>
                <w:lang w:val="es-ES"/>
              </w:rPr>
              <w:t xml:space="preserve">Mata Ferro et al. </w:t>
            </w:r>
            <w:r w:rsidR="41E5ACD0" w:rsidRPr="00BE4DF6">
              <w:rPr>
                <w:rFonts w:asciiTheme="minorHAnsi" w:eastAsiaTheme="minorEastAsia" w:hAnsiTheme="minorHAnsi" w:cstheme="minorBidi"/>
              </w:rPr>
              <w:t>(2023)</w:t>
            </w:r>
            <w:r w:rsidR="530C4C43" w:rsidRPr="00BE4DF6">
              <w:rPr>
                <w:rFonts w:asciiTheme="minorHAnsi" w:eastAsiaTheme="minorEastAsia" w:hAnsiTheme="minorHAnsi" w:cstheme="minorBidi"/>
              </w:rPr>
              <w:t xml:space="preserve">. </w:t>
            </w:r>
            <w:r w:rsidR="5B4AC6C7" w:rsidRPr="00BE4DF6">
              <w:rPr>
                <w:rFonts w:asciiTheme="minorHAnsi" w:eastAsiaTheme="minorEastAsia" w:hAnsiTheme="minorHAnsi" w:cstheme="minorBidi"/>
              </w:rPr>
              <w:t xml:space="preserve"> </w:t>
            </w:r>
            <w:r w:rsidR="0A692875" w:rsidRPr="00BE4DF6">
              <w:rPr>
                <w:rFonts w:asciiTheme="minorHAnsi" w:eastAsiaTheme="minorEastAsia" w:hAnsiTheme="minorHAnsi" w:cstheme="minorBidi"/>
              </w:rPr>
              <w:t xml:space="preserve">  </w:t>
            </w:r>
            <w:r w:rsidR="41E5ACD0" w:rsidRPr="00BE4DF6">
              <w:rPr>
                <w:rFonts w:asciiTheme="minorHAnsi" w:eastAsiaTheme="minorEastAsia" w:hAnsiTheme="minorHAnsi" w:cstheme="minorBidi"/>
              </w:rPr>
              <w:t xml:space="preserve">  </w:t>
            </w:r>
            <w:r w:rsidR="2347DE27" w:rsidRPr="00BE4DF6">
              <w:rPr>
                <w:rFonts w:asciiTheme="minorHAnsi" w:eastAsiaTheme="minorEastAsia" w:hAnsiTheme="minorHAnsi" w:cstheme="minorBidi"/>
              </w:rPr>
              <w:t xml:space="preserve">  </w:t>
            </w:r>
            <w:r w:rsidR="6AFB563F" w:rsidRPr="00BE4DF6">
              <w:rPr>
                <w:rFonts w:asciiTheme="minorHAnsi" w:eastAsiaTheme="minorEastAsia" w:hAnsiTheme="minorHAnsi" w:cstheme="minorBidi"/>
              </w:rPr>
              <w:t xml:space="preserve"> </w:t>
            </w:r>
          </w:p>
        </w:tc>
      </w:tr>
    </w:tbl>
    <w:p w14:paraId="47B6C2D1" w14:textId="4C5AAAF0" w:rsidR="3801185A" w:rsidRPr="00BE4DF6" w:rsidRDefault="5581FE35" w:rsidP="6AC08B73">
      <w:pPr>
        <w:spacing w:after="160"/>
        <w:rPr>
          <w:rFonts w:asciiTheme="minorHAnsi" w:eastAsiaTheme="minorEastAsia" w:hAnsiTheme="minorHAnsi" w:cstheme="minorBidi"/>
        </w:rPr>
      </w:pPr>
      <w:r w:rsidRPr="00BE4DF6">
        <w:rPr>
          <w:rFonts w:asciiTheme="minorHAnsi" w:eastAsiaTheme="minorEastAsia" w:hAnsiTheme="minorHAnsi" w:cstheme="minorBidi"/>
        </w:rPr>
        <w:t>Source: various</w:t>
      </w:r>
    </w:p>
    <w:p w14:paraId="17A9A1F8" w14:textId="77777777" w:rsidR="00D4329C" w:rsidRPr="00BE4DF6" w:rsidRDefault="00D4329C" w:rsidP="6AC08B73">
      <w:pPr>
        <w:spacing w:after="160"/>
        <w:rPr>
          <w:rFonts w:asciiTheme="minorHAnsi" w:eastAsiaTheme="minorEastAsia" w:hAnsiTheme="minorHAnsi" w:cstheme="minorBidi"/>
        </w:rPr>
      </w:pPr>
    </w:p>
    <w:p w14:paraId="4B453B5D" w14:textId="52CB889F" w:rsidR="3801185A" w:rsidRPr="00BE4DF6" w:rsidRDefault="00D4329C" w:rsidP="00D4329C">
      <w:pPr>
        <w:pStyle w:val="Caption"/>
        <w:keepNext/>
        <w:rPr>
          <w:rFonts w:asciiTheme="minorHAnsi" w:hAnsiTheme="minorHAnsi" w:cstheme="minorHAnsi"/>
          <w:sz w:val="20"/>
          <w:szCs w:val="20"/>
        </w:rPr>
      </w:pPr>
      <w:bookmarkStart w:id="46" w:name="_Toc155283671"/>
      <w:r w:rsidRPr="00BE4DF6">
        <w:rPr>
          <w:rFonts w:asciiTheme="minorHAnsi" w:hAnsiTheme="minorHAnsi" w:cstheme="minorHAnsi"/>
          <w:sz w:val="20"/>
          <w:szCs w:val="20"/>
        </w:rPr>
        <w:lastRenderedPageBreak/>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8</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34B3CC62" w:rsidRPr="00BE4DF6">
        <w:rPr>
          <w:rFonts w:asciiTheme="minorHAnsi" w:hAnsiTheme="minorHAnsi" w:cstheme="minorHAnsi"/>
          <w:sz w:val="20"/>
          <w:szCs w:val="20"/>
        </w:rPr>
        <w:t xml:space="preserve">Therapeutic value of music. </w:t>
      </w:r>
      <w:r w:rsidR="000D49E3" w:rsidRPr="00BE4DF6">
        <w:rPr>
          <w:rFonts w:asciiTheme="minorHAnsi" w:hAnsiTheme="minorHAnsi" w:cstheme="minorHAnsi"/>
          <w:sz w:val="20"/>
          <w:szCs w:val="20"/>
        </w:rPr>
        <w:t>V</w:t>
      </w:r>
      <w:r w:rsidR="34B3CC62" w:rsidRPr="00BE4DF6">
        <w:rPr>
          <w:rFonts w:asciiTheme="minorHAnsi" w:hAnsiTheme="minorHAnsi" w:cstheme="minorHAnsi"/>
          <w:sz w:val="20"/>
          <w:szCs w:val="20"/>
        </w:rPr>
        <w:t xml:space="preserve">alues, pathologies and </w:t>
      </w:r>
      <w:r w:rsidR="407894E6" w:rsidRPr="00BE4DF6">
        <w:rPr>
          <w:rFonts w:asciiTheme="minorHAnsi" w:hAnsiTheme="minorHAnsi" w:cstheme="minorHAnsi"/>
          <w:sz w:val="20"/>
          <w:szCs w:val="20"/>
        </w:rPr>
        <w:t>benefits from music</w:t>
      </w:r>
      <w:bookmarkEnd w:id="46"/>
    </w:p>
    <w:tbl>
      <w:tblPr>
        <w:tblStyle w:val="GridTable5Dark-Accent1"/>
        <w:tblW w:w="0" w:type="auto"/>
        <w:tblLook w:val="06A0" w:firstRow="1" w:lastRow="0" w:firstColumn="1" w:lastColumn="0" w:noHBand="1" w:noVBand="1"/>
      </w:tblPr>
      <w:tblGrid>
        <w:gridCol w:w="1890"/>
        <w:gridCol w:w="3265"/>
        <w:gridCol w:w="3729"/>
      </w:tblGrid>
      <w:tr w:rsidR="6AC08B73" w:rsidRPr="00BE4DF6" w14:paraId="0D50755F"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D9E2F3" w:themeFill="accent1" w:themeFillTint="33"/>
          </w:tcPr>
          <w:p w14:paraId="300DF828" w14:textId="0E919ABD" w:rsidR="6AC08B73" w:rsidRPr="00BE4DF6" w:rsidRDefault="6AC08B73"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Type of value</w:t>
            </w:r>
          </w:p>
        </w:tc>
        <w:tc>
          <w:tcPr>
            <w:tcW w:w="3265" w:type="dxa"/>
            <w:shd w:val="clear" w:color="auto" w:fill="D9E2F3" w:themeFill="accent1" w:themeFillTint="33"/>
          </w:tcPr>
          <w:p w14:paraId="63660D34" w14:textId="396925CB"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Pathologies</w:t>
            </w:r>
          </w:p>
        </w:tc>
        <w:tc>
          <w:tcPr>
            <w:tcW w:w="3729" w:type="dxa"/>
            <w:shd w:val="clear" w:color="auto" w:fill="D9E2F3" w:themeFill="accent1" w:themeFillTint="33"/>
          </w:tcPr>
          <w:p w14:paraId="548A94AE" w14:textId="19DAE747" w:rsidR="6AC08B73" w:rsidRPr="00BE4DF6" w:rsidRDefault="6AC08B73"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Therapeutic benefits obtained</w:t>
            </w:r>
          </w:p>
        </w:tc>
      </w:tr>
      <w:tr w:rsidR="6AC08B73" w:rsidRPr="00BE4DF6" w14:paraId="23E33DA1"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D9E2F3" w:themeFill="accent1" w:themeFillTint="33"/>
          </w:tcPr>
          <w:p w14:paraId="0EF8FB78" w14:textId="14530BCB" w:rsidR="6AC08B73" w:rsidRPr="00BE4DF6" w:rsidRDefault="6AC08B73" w:rsidP="6AC08B73">
            <w:pPr>
              <w:spacing w:before="0"/>
              <w:jc w:val="left"/>
              <w:rPr>
                <w:rFonts w:asciiTheme="minorHAnsi" w:eastAsiaTheme="minorEastAsia" w:hAnsiTheme="minorHAnsi" w:cstheme="minorBidi"/>
                <w:b w:val="0"/>
                <w:bCs w:val="0"/>
                <w:color w:val="auto"/>
              </w:rPr>
            </w:pPr>
            <w:bookmarkStart w:id="47" w:name="_Hlk155307297"/>
            <w:r w:rsidRPr="00BE4DF6">
              <w:rPr>
                <w:rFonts w:asciiTheme="minorHAnsi" w:eastAsiaTheme="minorEastAsia" w:hAnsiTheme="minorHAnsi" w:cstheme="minorBidi"/>
                <w:b w:val="0"/>
                <w:bCs w:val="0"/>
                <w:color w:val="auto"/>
              </w:rPr>
              <w:t>Psychological value</w:t>
            </w:r>
          </w:p>
        </w:tc>
        <w:tc>
          <w:tcPr>
            <w:tcW w:w="3265" w:type="dxa"/>
          </w:tcPr>
          <w:p w14:paraId="576C85D2" w14:textId="0ADA834B" w:rsidR="64C65DE8" w:rsidRPr="00BE4DF6" w:rsidRDefault="64C65DE8"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 xml:space="preserve">Burnt patients, </w:t>
            </w:r>
            <w:bookmarkStart w:id="48" w:name="_Hlk155307278"/>
            <w:r w:rsidRPr="00BE4DF6">
              <w:rPr>
                <w:rFonts w:asciiTheme="minorHAnsi" w:eastAsiaTheme="minorEastAsia" w:hAnsiTheme="minorHAnsi" w:cstheme="minorBidi"/>
              </w:rPr>
              <w:t>c</w:t>
            </w:r>
            <w:r w:rsidR="6AC08B73" w:rsidRPr="00BE4DF6">
              <w:rPr>
                <w:rFonts w:asciiTheme="minorHAnsi" w:eastAsiaTheme="minorEastAsia" w:hAnsiTheme="minorHAnsi" w:cstheme="minorBidi"/>
              </w:rPr>
              <w:t>ancer, cognitive impairment,</w:t>
            </w:r>
            <w:r w:rsidR="3F8C7A38" w:rsidRPr="00BE4DF6">
              <w:rPr>
                <w:rFonts w:asciiTheme="minorHAnsi" w:eastAsiaTheme="minorEastAsia" w:hAnsiTheme="minorHAnsi" w:cstheme="minorBidi"/>
              </w:rPr>
              <w:t xml:space="preserve"> </w:t>
            </w:r>
            <w:r w:rsidR="6AC08B73" w:rsidRPr="00BE4DF6">
              <w:rPr>
                <w:rFonts w:asciiTheme="minorHAnsi" w:eastAsiaTheme="minorEastAsia" w:hAnsiTheme="minorHAnsi" w:cstheme="minorBidi"/>
              </w:rPr>
              <w:t>haemodialysis</w:t>
            </w:r>
            <w:bookmarkEnd w:id="48"/>
            <w:r w:rsidR="6AC08B73" w:rsidRPr="00BE4DF6">
              <w:rPr>
                <w:rFonts w:asciiTheme="minorHAnsi" w:eastAsiaTheme="minorEastAsia" w:hAnsiTheme="minorHAnsi" w:cstheme="minorBidi"/>
              </w:rPr>
              <w:t xml:space="preserve">, </w:t>
            </w:r>
            <w:r w:rsidR="31E8C5D4" w:rsidRPr="00BE4DF6">
              <w:rPr>
                <w:rFonts w:asciiTheme="minorHAnsi" w:eastAsiaTheme="minorEastAsia" w:hAnsiTheme="minorHAnsi" w:cstheme="minorBidi"/>
              </w:rPr>
              <w:t>palliative care,</w:t>
            </w:r>
            <w:r w:rsidR="6D0416B5" w:rsidRPr="00BE4DF6">
              <w:rPr>
                <w:rFonts w:asciiTheme="minorHAnsi" w:eastAsiaTheme="minorEastAsia" w:hAnsiTheme="minorHAnsi" w:cstheme="minorBidi"/>
              </w:rPr>
              <w:t xml:space="preserve"> </w:t>
            </w:r>
            <w:r w:rsidR="6AC08B73" w:rsidRPr="00BE4DF6">
              <w:rPr>
                <w:rFonts w:asciiTheme="minorHAnsi" w:eastAsiaTheme="minorEastAsia" w:hAnsiTheme="minorHAnsi" w:cstheme="minorBidi"/>
              </w:rPr>
              <w:t>pregnant</w:t>
            </w:r>
            <w:r w:rsidR="230931AA" w:rsidRPr="00BE4DF6">
              <w:rPr>
                <w:rFonts w:asciiTheme="minorHAnsi" w:eastAsiaTheme="minorEastAsia" w:hAnsiTheme="minorHAnsi" w:cstheme="minorBidi"/>
              </w:rPr>
              <w:t xml:space="preserve"> </w:t>
            </w:r>
            <w:r w:rsidR="586BEF3A" w:rsidRPr="00BE4DF6">
              <w:rPr>
                <w:rFonts w:asciiTheme="minorHAnsi" w:eastAsiaTheme="minorEastAsia" w:hAnsiTheme="minorHAnsi" w:cstheme="minorBidi"/>
              </w:rPr>
              <w:t>women,</w:t>
            </w:r>
            <w:r w:rsidR="43C4F82B" w:rsidRPr="00BE4DF6">
              <w:rPr>
                <w:rFonts w:asciiTheme="minorHAnsi" w:eastAsiaTheme="minorEastAsia" w:hAnsiTheme="minorHAnsi" w:cstheme="minorBidi"/>
              </w:rPr>
              <w:t xml:space="preserve"> and</w:t>
            </w:r>
            <w:r w:rsidR="586BEF3A" w:rsidRPr="00BE4DF6">
              <w:rPr>
                <w:rFonts w:asciiTheme="minorHAnsi" w:eastAsiaTheme="minorEastAsia" w:hAnsiTheme="minorHAnsi" w:cstheme="minorBidi"/>
              </w:rPr>
              <w:t xml:space="preserve"> surgery</w:t>
            </w:r>
            <w:r w:rsidR="230931AA" w:rsidRPr="00BE4DF6">
              <w:rPr>
                <w:rFonts w:asciiTheme="minorHAnsi" w:eastAsiaTheme="minorEastAsia" w:hAnsiTheme="minorHAnsi" w:cstheme="minorBidi"/>
              </w:rPr>
              <w:t>.</w:t>
            </w:r>
            <w:r w:rsidR="6AC08B73" w:rsidRPr="00BE4DF6">
              <w:rPr>
                <w:rFonts w:asciiTheme="minorHAnsi" w:eastAsiaTheme="minorEastAsia" w:hAnsiTheme="minorHAnsi" w:cstheme="minorBidi"/>
              </w:rPr>
              <w:t xml:space="preserve">  </w:t>
            </w:r>
          </w:p>
        </w:tc>
        <w:tc>
          <w:tcPr>
            <w:tcW w:w="3729" w:type="dxa"/>
          </w:tcPr>
          <w:p w14:paraId="24F58BD4" w14:textId="2FDD4BB6" w:rsidR="21265AC0" w:rsidRPr="00BE4DF6" w:rsidRDefault="21265AC0" w:rsidP="6AC08B73">
            <w:pPr>
              <w:pStyle w:val="ListParagraph"/>
              <w:numPr>
                <w:ilvl w:val="0"/>
                <w:numId w:val="4"/>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Coping and Resilience.</w:t>
            </w:r>
          </w:p>
          <w:p w14:paraId="1D6A00E2" w14:textId="163D6D80" w:rsidR="6AC08B73" w:rsidRPr="00BE4DF6" w:rsidRDefault="6AC08B73" w:rsidP="6AC08B73">
            <w:pPr>
              <w:pStyle w:val="ListParagraph"/>
              <w:numPr>
                <w:ilvl w:val="0"/>
                <w:numId w:val="4"/>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Emotional Expression and Regulation.</w:t>
            </w:r>
          </w:p>
          <w:p w14:paraId="10BC6993" w14:textId="06988FBF" w:rsidR="79CC6CD8" w:rsidRPr="00BE4DF6" w:rsidRDefault="79CC6CD8" w:rsidP="6AC08B73">
            <w:pPr>
              <w:pStyle w:val="ListParagraph"/>
              <w:numPr>
                <w:ilvl w:val="0"/>
                <w:numId w:val="4"/>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Enhanced Mood and Positive Affect.</w:t>
            </w:r>
          </w:p>
          <w:p w14:paraId="4A55B97F" w14:textId="317E56FC" w:rsidR="6AC08B73" w:rsidRPr="00BE4DF6" w:rsidRDefault="6AC08B73" w:rsidP="6AC08B73">
            <w:pPr>
              <w:pStyle w:val="ListParagraph"/>
              <w:numPr>
                <w:ilvl w:val="0"/>
                <w:numId w:val="4"/>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Stress Reduction and Relaxation.</w:t>
            </w:r>
          </w:p>
        </w:tc>
      </w:tr>
      <w:bookmarkEnd w:id="47"/>
      <w:tr w:rsidR="6AC08B73" w:rsidRPr="00BE4DF6" w14:paraId="2E0515A1"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D9E2F3" w:themeFill="accent1" w:themeFillTint="33"/>
          </w:tcPr>
          <w:p w14:paraId="06CE019D" w14:textId="4E2E5D0D" w:rsidR="6AC08B73" w:rsidRPr="00BE4DF6" w:rsidRDefault="6AC08B73"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Quality of life value</w:t>
            </w:r>
          </w:p>
        </w:tc>
        <w:tc>
          <w:tcPr>
            <w:tcW w:w="3265" w:type="dxa"/>
          </w:tcPr>
          <w:p w14:paraId="51AD1A2A" w14:textId="3C60C871" w:rsidR="481A3086" w:rsidRPr="00BE4DF6" w:rsidRDefault="481A3086"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 xml:space="preserve">Burnt patients, </w:t>
            </w:r>
            <w:r w:rsidR="4F90F10D" w:rsidRPr="00BE4DF6">
              <w:rPr>
                <w:rFonts w:asciiTheme="minorHAnsi" w:eastAsiaTheme="minorEastAsia" w:hAnsiTheme="minorHAnsi" w:cstheme="minorBidi"/>
              </w:rPr>
              <w:t>cancer, c</w:t>
            </w:r>
            <w:r w:rsidR="6AC08B73" w:rsidRPr="00BE4DF6">
              <w:rPr>
                <w:rFonts w:asciiTheme="minorHAnsi" w:eastAsiaTheme="minorEastAsia" w:hAnsiTheme="minorHAnsi" w:cstheme="minorBidi"/>
              </w:rPr>
              <w:t xml:space="preserve">ognitive impairment, </w:t>
            </w:r>
            <w:r w:rsidR="2E5F3184" w:rsidRPr="00BE4DF6">
              <w:rPr>
                <w:rFonts w:asciiTheme="minorHAnsi" w:eastAsiaTheme="minorEastAsia" w:hAnsiTheme="minorHAnsi" w:cstheme="minorBidi"/>
              </w:rPr>
              <w:t xml:space="preserve">haemodialysis, </w:t>
            </w:r>
            <w:r w:rsidR="6AC08B73" w:rsidRPr="00BE4DF6">
              <w:rPr>
                <w:rFonts w:asciiTheme="minorHAnsi" w:eastAsiaTheme="minorEastAsia" w:hAnsiTheme="minorHAnsi" w:cstheme="minorBidi"/>
              </w:rPr>
              <w:t xml:space="preserve">newborn ICU, </w:t>
            </w:r>
            <w:r w:rsidR="53662D51" w:rsidRPr="00BE4DF6">
              <w:rPr>
                <w:rFonts w:asciiTheme="minorHAnsi" w:eastAsiaTheme="minorEastAsia" w:hAnsiTheme="minorHAnsi" w:cstheme="minorBidi"/>
              </w:rPr>
              <w:t>p</w:t>
            </w:r>
            <w:r w:rsidR="555A296B" w:rsidRPr="00BE4DF6">
              <w:rPr>
                <w:rFonts w:asciiTheme="minorHAnsi" w:eastAsiaTheme="minorEastAsia" w:hAnsiTheme="minorHAnsi" w:cstheme="minorBidi"/>
              </w:rPr>
              <w:t>aediatric</w:t>
            </w:r>
            <w:r w:rsidR="6AC08B73" w:rsidRPr="00BE4DF6">
              <w:rPr>
                <w:rFonts w:asciiTheme="minorHAnsi" w:eastAsiaTheme="minorEastAsia" w:hAnsiTheme="minorHAnsi" w:cstheme="minorBidi"/>
              </w:rPr>
              <w:t xml:space="preserve"> ICU,</w:t>
            </w:r>
            <w:r w:rsidR="1570C60D" w:rsidRPr="00BE4DF6">
              <w:rPr>
                <w:rFonts w:asciiTheme="minorHAnsi" w:eastAsiaTheme="minorEastAsia" w:hAnsiTheme="minorHAnsi" w:cstheme="minorBidi"/>
              </w:rPr>
              <w:t xml:space="preserve"> palliative </w:t>
            </w:r>
            <w:r w:rsidR="7EAE89CB" w:rsidRPr="00BE4DF6">
              <w:rPr>
                <w:rFonts w:asciiTheme="minorHAnsi" w:eastAsiaTheme="minorEastAsia" w:hAnsiTheme="minorHAnsi" w:cstheme="minorBidi"/>
              </w:rPr>
              <w:t>care</w:t>
            </w:r>
            <w:r w:rsidR="5E5FE551" w:rsidRPr="00BE4DF6">
              <w:rPr>
                <w:rFonts w:asciiTheme="minorHAnsi" w:eastAsiaTheme="minorEastAsia" w:hAnsiTheme="minorHAnsi" w:cstheme="minorBidi"/>
              </w:rPr>
              <w:t>.</w:t>
            </w:r>
            <w:r w:rsidR="7EAE89CB" w:rsidRPr="00BE4DF6">
              <w:rPr>
                <w:rFonts w:asciiTheme="minorHAnsi" w:eastAsiaTheme="minorEastAsia" w:hAnsiTheme="minorHAnsi" w:cstheme="minorBidi"/>
              </w:rPr>
              <w:t xml:space="preserve">  </w:t>
            </w:r>
            <w:r w:rsidR="6AC08B73" w:rsidRPr="00BE4DF6">
              <w:rPr>
                <w:rFonts w:asciiTheme="minorHAnsi" w:eastAsiaTheme="minorEastAsia" w:hAnsiTheme="minorHAnsi" w:cstheme="minorBidi"/>
              </w:rPr>
              <w:t xml:space="preserve"> </w:t>
            </w:r>
          </w:p>
        </w:tc>
        <w:tc>
          <w:tcPr>
            <w:tcW w:w="3729" w:type="dxa"/>
          </w:tcPr>
          <w:p w14:paraId="16AC8C73" w14:textId="10499456" w:rsidR="6AC08B73" w:rsidRPr="00BE4DF6" w:rsidRDefault="6AC08B73" w:rsidP="6AC08B73">
            <w:pPr>
              <w:pStyle w:val="ListParagraph"/>
              <w:numPr>
                <w:ilvl w:val="0"/>
                <w:numId w:val="3"/>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Emotional Well-Being.</w:t>
            </w:r>
          </w:p>
          <w:p w14:paraId="079600CE" w14:textId="3F7E4B87" w:rsidR="65297211" w:rsidRPr="00BE4DF6" w:rsidRDefault="65297211" w:rsidP="6AC08B73">
            <w:pPr>
              <w:pStyle w:val="ListParagraph"/>
              <w:numPr>
                <w:ilvl w:val="0"/>
                <w:numId w:val="3"/>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Pain Management.</w:t>
            </w:r>
          </w:p>
          <w:p w14:paraId="520BC04B" w14:textId="291192E0" w:rsidR="6AC08B73" w:rsidRPr="00BE4DF6" w:rsidRDefault="6AC08B73" w:rsidP="6AC08B73">
            <w:pPr>
              <w:pStyle w:val="ListParagraph"/>
              <w:numPr>
                <w:ilvl w:val="0"/>
                <w:numId w:val="3"/>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Relaxation.</w:t>
            </w:r>
          </w:p>
        </w:tc>
      </w:tr>
      <w:tr w:rsidR="6AC08B73" w:rsidRPr="00BE4DF6" w14:paraId="14E3FEFD"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D9E2F3" w:themeFill="accent1" w:themeFillTint="33"/>
          </w:tcPr>
          <w:p w14:paraId="742718CB" w14:textId="62D4BA99" w:rsidR="6AC08B73" w:rsidRPr="00BE4DF6" w:rsidRDefault="6AC08B73"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Cognitive development value</w:t>
            </w:r>
          </w:p>
        </w:tc>
        <w:tc>
          <w:tcPr>
            <w:tcW w:w="3265" w:type="dxa"/>
          </w:tcPr>
          <w:p w14:paraId="052B945A" w14:textId="33E239C6"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Cognitive impairment</w:t>
            </w:r>
            <w:r w:rsidR="49EC1E26" w:rsidRPr="00BE4DF6">
              <w:rPr>
                <w:rFonts w:asciiTheme="minorHAnsi" w:eastAsiaTheme="minorEastAsia" w:hAnsiTheme="minorHAnsi" w:cstheme="minorBidi"/>
              </w:rPr>
              <w:t>.</w:t>
            </w:r>
          </w:p>
        </w:tc>
        <w:tc>
          <w:tcPr>
            <w:tcW w:w="3729" w:type="dxa"/>
          </w:tcPr>
          <w:p w14:paraId="5D73B01A" w14:textId="05D4AD28" w:rsidR="6AC08B73" w:rsidRPr="00BE4DF6" w:rsidRDefault="6AC08B73" w:rsidP="6AC08B73">
            <w:pPr>
              <w:pStyle w:val="ListParagraph"/>
              <w:numPr>
                <w:ilvl w:val="0"/>
                <w:numId w:val="2"/>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Memory Enhancement.</w:t>
            </w:r>
          </w:p>
          <w:p w14:paraId="7294292B" w14:textId="4990C0F9" w:rsidR="6AC08B73" w:rsidRPr="00BE4DF6" w:rsidRDefault="6AC08B73" w:rsidP="6AC08B73">
            <w:pPr>
              <w:pStyle w:val="ListParagraph"/>
              <w:numPr>
                <w:ilvl w:val="0"/>
                <w:numId w:val="2"/>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Neurological Plasticity.</w:t>
            </w:r>
          </w:p>
        </w:tc>
      </w:tr>
      <w:tr w:rsidR="6AC08B73" w:rsidRPr="00BE4DF6" w14:paraId="4DF688D8"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D9E2F3" w:themeFill="accent1" w:themeFillTint="33"/>
          </w:tcPr>
          <w:p w14:paraId="065F569B" w14:textId="33F5120C" w:rsidR="6AC08B73" w:rsidRPr="00BE4DF6" w:rsidRDefault="6AC08B73" w:rsidP="6AC08B73">
            <w:pPr>
              <w:spacing w:before="0"/>
              <w:jc w:val="left"/>
              <w:rPr>
                <w:rFonts w:asciiTheme="minorHAnsi" w:eastAsiaTheme="minorEastAsia" w:hAnsiTheme="minorHAnsi" w:cstheme="minorBidi"/>
                <w:b w:val="0"/>
                <w:bCs w:val="0"/>
                <w:color w:val="auto"/>
              </w:rPr>
            </w:pPr>
            <w:bookmarkStart w:id="49" w:name="_Hlk155307320"/>
            <w:r w:rsidRPr="00BE4DF6">
              <w:rPr>
                <w:rFonts w:asciiTheme="minorHAnsi" w:eastAsiaTheme="minorEastAsia" w:hAnsiTheme="minorHAnsi" w:cstheme="minorBidi"/>
                <w:b w:val="0"/>
                <w:bCs w:val="0"/>
                <w:color w:val="auto"/>
              </w:rPr>
              <w:t>Physiological value</w:t>
            </w:r>
            <w:bookmarkEnd w:id="49"/>
          </w:p>
        </w:tc>
        <w:tc>
          <w:tcPr>
            <w:tcW w:w="3265" w:type="dxa"/>
          </w:tcPr>
          <w:p w14:paraId="1A7ED550" w14:textId="1491B171" w:rsidR="6AC08B73" w:rsidRPr="00BE4DF6" w:rsidRDefault="6AC08B73"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 xml:space="preserve">Cancer, </w:t>
            </w:r>
            <w:r w:rsidR="7C0346F8" w:rsidRPr="00BE4DF6">
              <w:rPr>
                <w:rFonts w:asciiTheme="minorHAnsi" w:eastAsiaTheme="minorEastAsia" w:hAnsiTheme="minorHAnsi" w:cstheme="minorBidi"/>
              </w:rPr>
              <w:t xml:space="preserve">cognitive impairment, </w:t>
            </w:r>
            <w:r w:rsidRPr="00BE4DF6">
              <w:rPr>
                <w:rFonts w:asciiTheme="minorHAnsi" w:eastAsiaTheme="minorEastAsia" w:hAnsiTheme="minorHAnsi" w:cstheme="minorBidi"/>
              </w:rPr>
              <w:t xml:space="preserve">newborn ICU, </w:t>
            </w:r>
            <w:bookmarkStart w:id="50" w:name="_Hlk155307341"/>
            <w:r w:rsidR="16E3C626" w:rsidRPr="00BE4DF6">
              <w:rPr>
                <w:rFonts w:asciiTheme="minorHAnsi" w:eastAsiaTheme="minorEastAsia" w:hAnsiTheme="minorHAnsi" w:cstheme="minorBidi"/>
              </w:rPr>
              <w:t>p</w:t>
            </w:r>
            <w:r w:rsidRPr="00BE4DF6">
              <w:rPr>
                <w:rFonts w:asciiTheme="minorHAnsi" w:eastAsiaTheme="minorEastAsia" w:hAnsiTheme="minorHAnsi" w:cstheme="minorBidi"/>
              </w:rPr>
              <w:t>aediatric ICU,</w:t>
            </w:r>
            <w:r w:rsidR="23F60313" w:rsidRPr="00BE4DF6">
              <w:rPr>
                <w:rFonts w:asciiTheme="minorHAnsi" w:eastAsiaTheme="minorEastAsia" w:hAnsiTheme="minorHAnsi" w:cstheme="minorBidi"/>
              </w:rPr>
              <w:t xml:space="preserve"> </w:t>
            </w:r>
            <w:r w:rsidR="104ABB71" w:rsidRPr="00BE4DF6">
              <w:rPr>
                <w:rFonts w:asciiTheme="minorHAnsi" w:eastAsiaTheme="minorEastAsia" w:hAnsiTheme="minorHAnsi" w:cstheme="minorBidi"/>
              </w:rPr>
              <w:t>surgery</w:t>
            </w:r>
            <w:r w:rsidR="7C33B3B4" w:rsidRPr="00BE4DF6">
              <w:rPr>
                <w:rFonts w:asciiTheme="minorHAnsi" w:eastAsiaTheme="minorEastAsia" w:hAnsiTheme="minorHAnsi" w:cstheme="minorBidi"/>
              </w:rPr>
              <w:t>, palliative care</w:t>
            </w:r>
            <w:bookmarkEnd w:id="50"/>
            <w:r w:rsidR="5354917E" w:rsidRPr="00BE4DF6">
              <w:rPr>
                <w:rFonts w:asciiTheme="minorHAnsi" w:eastAsiaTheme="minorEastAsia" w:hAnsiTheme="minorHAnsi" w:cstheme="minorBidi"/>
              </w:rPr>
              <w:t>.</w:t>
            </w:r>
            <w:r w:rsidRPr="00BE4DF6">
              <w:rPr>
                <w:rFonts w:asciiTheme="minorHAnsi" w:eastAsiaTheme="minorEastAsia" w:hAnsiTheme="minorHAnsi" w:cstheme="minorBidi"/>
              </w:rPr>
              <w:t xml:space="preserve">  </w:t>
            </w:r>
          </w:p>
        </w:tc>
        <w:tc>
          <w:tcPr>
            <w:tcW w:w="3729" w:type="dxa"/>
          </w:tcPr>
          <w:p w14:paraId="291DDAF9" w14:textId="2F659CBE" w:rsidR="2909C740" w:rsidRPr="00BE4DF6" w:rsidRDefault="2909C740" w:rsidP="6AC08B73">
            <w:pPr>
              <w:pStyle w:val="ListParagraph"/>
              <w:numPr>
                <w:ilvl w:val="0"/>
                <w:numId w:val="1"/>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Cardiovascular Health.</w:t>
            </w:r>
          </w:p>
          <w:p w14:paraId="22A8A547" w14:textId="630E6D5E" w:rsidR="2909C740" w:rsidRPr="00BE4DF6" w:rsidRDefault="2909C740" w:rsidP="6AC08B73">
            <w:pPr>
              <w:pStyle w:val="ListParagraph"/>
              <w:numPr>
                <w:ilvl w:val="0"/>
                <w:numId w:val="1"/>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Endocrine System Modulation.</w:t>
            </w:r>
          </w:p>
          <w:p w14:paraId="5C32CED1" w14:textId="3531E1E0" w:rsidR="2909C740" w:rsidRPr="00BE4DF6" w:rsidRDefault="2909C740" w:rsidP="6AC08B73">
            <w:pPr>
              <w:pStyle w:val="ListParagraph"/>
              <w:numPr>
                <w:ilvl w:val="0"/>
                <w:numId w:val="1"/>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Prenatal and Neonatal Health.</w:t>
            </w:r>
          </w:p>
          <w:p w14:paraId="2720E0CF" w14:textId="38767E7B" w:rsidR="6AC08B73" w:rsidRPr="00BE4DF6" w:rsidRDefault="6AC08B73" w:rsidP="6AC08B73">
            <w:pPr>
              <w:pStyle w:val="ListParagraph"/>
              <w:numPr>
                <w:ilvl w:val="0"/>
                <w:numId w:val="1"/>
              </w:num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Respiratory Function.</w:t>
            </w:r>
          </w:p>
        </w:tc>
      </w:tr>
    </w:tbl>
    <w:p w14:paraId="1887E38F" w14:textId="018376AD" w:rsidR="3801185A" w:rsidRPr="00BE4DF6" w:rsidRDefault="23FFA0E5" w:rsidP="6AC08B73">
      <w:pPr>
        <w:spacing w:after="160"/>
        <w:rPr>
          <w:rFonts w:asciiTheme="minorHAnsi" w:eastAsiaTheme="minorEastAsia" w:hAnsiTheme="minorHAnsi" w:cstheme="minorBidi"/>
        </w:rPr>
      </w:pPr>
      <w:r w:rsidRPr="00BE4DF6">
        <w:rPr>
          <w:rFonts w:asciiTheme="minorHAnsi" w:eastAsiaTheme="minorEastAsia" w:hAnsiTheme="minorHAnsi" w:cstheme="minorBidi"/>
        </w:rPr>
        <w:t>Source: various</w:t>
      </w:r>
    </w:p>
    <w:p w14:paraId="284EE0AD" w14:textId="05245D26" w:rsidR="3801185A" w:rsidRPr="00BE4DF6" w:rsidRDefault="3801185A" w:rsidP="6AC08B73">
      <w:pPr>
        <w:spacing w:after="160"/>
        <w:rPr>
          <w:rFonts w:asciiTheme="minorHAnsi" w:eastAsiaTheme="minorEastAsia" w:hAnsiTheme="minorHAnsi" w:cstheme="minorBidi"/>
          <w:sz w:val="22"/>
          <w:szCs w:val="22"/>
        </w:rPr>
      </w:pPr>
    </w:p>
    <w:p w14:paraId="460F9D44" w14:textId="01663160" w:rsidR="3801185A" w:rsidRPr="00BE4DF6" w:rsidRDefault="0345848B" w:rsidP="6AC08B73">
      <w:pPr>
        <w:spacing w:after="160"/>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The results shed light on the use of live music therapy in hospitals to improve various emotional aspects, such as psychological, related with quality of life, cognitive and even some physiological aspects related to different pathologies or situations and, to the extent possible, alleviate their symptoms. The findings described in these studies demonstrate the value of the benefits provided by music therapy at emotional level, being psychological, of live quality, cognitive and physiological sublevels. Finally, it is concluded that the positive values they provide, without any side effects, are always well-received not only by patients of all ages but also by their caregivers and even hospital staff, as they help create a more pleasant and humanized hospital </w:t>
      </w:r>
      <w:r w:rsidR="00D4329C" w:rsidRPr="00BE4DF6">
        <w:rPr>
          <w:rFonts w:asciiTheme="minorHAnsi" w:eastAsiaTheme="minorEastAsia" w:hAnsiTheme="minorHAnsi" w:cstheme="minorBidi"/>
          <w:sz w:val="22"/>
          <w:szCs w:val="22"/>
        </w:rPr>
        <w:t>environment.</w:t>
      </w:r>
    </w:p>
    <w:p w14:paraId="08CE56E9" w14:textId="3C317119" w:rsidR="6AC08B73" w:rsidRPr="00BE4DF6" w:rsidRDefault="6AC08B73" w:rsidP="6AC08B73">
      <w:pPr>
        <w:rPr>
          <w:rFonts w:asciiTheme="minorHAnsi" w:eastAsiaTheme="minorEastAsia" w:hAnsiTheme="minorHAnsi" w:cstheme="minorBidi"/>
          <w:sz w:val="22"/>
          <w:szCs w:val="22"/>
        </w:rPr>
      </w:pPr>
    </w:p>
    <w:p w14:paraId="29F5EF23" w14:textId="6B1D8D50" w:rsidR="6AC08B73" w:rsidRPr="00BE4DF6" w:rsidRDefault="6AC08B73" w:rsidP="6AC08B73">
      <w:pPr>
        <w:rPr>
          <w:rFonts w:asciiTheme="minorHAnsi" w:eastAsiaTheme="minorEastAsia" w:hAnsiTheme="minorHAnsi" w:cstheme="minorBidi"/>
          <w:sz w:val="22"/>
          <w:szCs w:val="22"/>
        </w:rPr>
      </w:pPr>
    </w:p>
    <w:p w14:paraId="47AFDF87" w14:textId="2A3CF82B" w:rsidR="6AC08B73" w:rsidRPr="00BE4DF6" w:rsidRDefault="6AC08B73"/>
    <w:p w14:paraId="0718D732" w14:textId="20F1F3A6" w:rsidR="3801185A" w:rsidRPr="00BE4DF6" w:rsidRDefault="0345848B" w:rsidP="5B307178">
      <w:pPr>
        <w:spacing w:after="160"/>
      </w:pPr>
      <w:r w:rsidRPr="00BE4DF6">
        <w:rPr>
          <w:rFonts w:ascii="Times New Roman" w:eastAsia="Times New Roman" w:hAnsi="Times New Roman" w:cs="Times New Roman"/>
          <w:sz w:val="24"/>
          <w:szCs w:val="24"/>
        </w:rPr>
        <w:t xml:space="preserve"> </w:t>
      </w:r>
    </w:p>
    <w:p w14:paraId="75A4849A" w14:textId="44B515B7" w:rsidR="3801185A" w:rsidRPr="00BE4DF6" w:rsidRDefault="3801185A" w:rsidP="6AC08B73">
      <w:pPr>
        <w:spacing w:after="160"/>
        <w:rPr>
          <w:rFonts w:ascii="Times New Roman" w:eastAsia="Times New Roman" w:hAnsi="Times New Roman" w:cs="Times New Roman"/>
          <w:sz w:val="24"/>
          <w:szCs w:val="24"/>
        </w:rPr>
      </w:pPr>
    </w:p>
    <w:p w14:paraId="2D97DEE4" w14:textId="69F9A625" w:rsidR="3801185A" w:rsidRPr="00BE4DF6" w:rsidRDefault="3801185A" w:rsidP="6AC08B73">
      <w:pPr>
        <w:spacing w:after="160"/>
        <w:rPr>
          <w:rFonts w:ascii="Times New Roman" w:eastAsia="Times New Roman" w:hAnsi="Times New Roman" w:cs="Times New Roman"/>
          <w:sz w:val="24"/>
          <w:szCs w:val="24"/>
        </w:rPr>
      </w:pPr>
    </w:p>
    <w:p w14:paraId="05182F21" w14:textId="7E2B7307" w:rsidR="3801185A" w:rsidRPr="00BE4DF6" w:rsidRDefault="3801185A" w:rsidP="6AC08B73">
      <w:pPr>
        <w:spacing w:after="160"/>
        <w:rPr>
          <w:rFonts w:ascii="Times New Roman" w:eastAsia="Times New Roman" w:hAnsi="Times New Roman" w:cs="Times New Roman"/>
          <w:sz w:val="24"/>
          <w:szCs w:val="24"/>
        </w:rPr>
      </w:pPr>
    </w:p>
    <w:p w14:paraId="55FC0D7A" w14:textId="10FBA89D" w:rsidR="3801185A" w:rsidRPr="00BE4DF6" w:rsidRDefault="3801185A" w:rsidP="6AC08B73">
      <w:pPr>
        <w:spacing w:after="160"/>
        <w:rPr>
          <w:rFonts w:ascii="Times New Roman" w:eastAsia="Times New Roman" w:hAnsi="Times New Roman" w:cs="Times New Roman"/>
          <w:sz w:val="24"/>
          <w:szCs w:val="24"/>
        </w:rPr>
      </w:pPr>
    </w:p>
    <w:p w14:paraId="24092120" w14:textId="0284A125" w:rsidR="3801185A" w:rsidRPr="00BE4DF6" w:rsidRDefault="3801185A" w:rsidP="6AC08B73">
      <w:pPr>
        <w:spacing w:after="160"/>
        <w:rPr>
          <w:rFonts w:ascii="Times New Roman" w:eastAsia="Times New Roman" w:hAnsi="Times New Roman" w:cs="Times New Roman"/>
          <w:sz w:val="24"/>
          <w:szCs w:val="24"/>
        </w:rPr>
      </w:pPr>
    </w:p>
    <w:p w14:paraId="24AD3D1C" w14:textId="7759BAA4" w:rsidR="3801185A" w:rsidRPr="00BE4DF6" w:rsidRDefault="3801185A" w:rsidP="6AC08B73">
      <w:pPr>
        <w:spacing w:after="160"/>
        <w:rPr>
          <w:rFonts w:ascii="Times New Roman" w:eastAsia="Times New Roman" w:hAnsi="Times New Roman" w:cs="Times New Roman"/>
          <w:sz w:val="24"/>
          <w:szCs w:val="24"/>
        </w:rPr>
      </w:pPr>
    </w:p>
    <w:p w14:paraId="171D4B4A" w14:textId="77777777" w:rsidR="00D4329C" w:rsidRPr="00BE4DF6" w:rsidRDefault="00D4329C" w:rsidP="6AC08B73">
      <w:pPr>
        <w:spacing w:after="160"/>
        <w:rPr>
          <w:rFonts w:ascii="Times New Roman" w:eastAsia="Times New Roman" w:hAnsi="Times New Roman" w:cs="Times New Roman"/>
          <w:sz w:val="24"/>
          <w:szCs w:val="24"/>
        </w:rPr>
      </w:pPr>
    </w:p>
    <w:p w14:paraId="525FC377" w14:textId="24B87B5B" w:rsidR="00C6640D" w:rsidRPr="00BE4DF6" w:rsidRDefault="74668690" w:rsidP="008E5113">
      <w:pPr>
        <w:pStyle w:val="Heading1"/>
      </w:pPr>
      <w:bookmarkStart w:id="51" w:name="_Toc155283407"/>
      <w:r w:rsidRPr="00BE4DF6">
        <w:lastRenderedPageBreak/>
        <w:t xml:space="preserve">Measuring </w:t>
      </w:r>
      <w:r w:rsidR="00C6640D" w:rsidRPr="00BE4DF6">
        <w:t xml:space="preserve">Behavioural and </w:t>
      </w:r>
      <w:r w:rsidRPr="00BE4DF6">
        <w:t>Emotional Value of music</w:t>
      </w:r>
      <w:bookmarkEnd w:id="51"/>
    </w:p>
    <w:p w14:paraId="6D354C1F" w14:textId="0902387B" w:rsidR="009E0142" w:rsidRPr="00BE4DF6" w:rsidRDefault="009E0142" w:rsidP="007D593F">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In this section, the behavioural and emotional value of music is discussed, in the context of a retail environment. </w:t>
      </w:r>
      <w:r w:rsidR="00E1050D" w:rsidRPr="00BE4DF6">
        <w:rPr>
          <w:rFonts w:asciiTheme="minorHAnsi" w:hAnsiTheme="minorHAnsi" w:cstheme="minorHAnsi"/>
          <w:color w:val="000000" w:themeColor="text1"/>
          <w:sz w:val="22"/>
          <w:szCs w:val="22"/>
        </w:rPr>
        <w:t>Contrary to the previously mentioned categories of value,</w:t>
      </w:r>
      <w:r w:rsidR="00975F42" w:rsidRPr="00BE4DF6">
        <w:rPr>
          <w:rFonts w:asciiTheme="minorHAnsi" w:hAnsiTheme="minorHAnsi" w:cstheme="minorHAnsi"/>
          <w:color w:val="000000" w:themeColor="text1"/>
          <w:sz w:val="22"/>
          <w:szCs w:val="22"/>
        </w:rPr>
        <w:t xml:space="preserve"> such as social and cultural,</w:t>
      </w:r>
      <w:r w:rsidR="00E1050D" w:rsidRPr="00BE4DF6">
        <w:rPr>
          <w:rFonts w:asciiTheme="minorHAnsi" w:hAnsiTheme="minorHAnsi" w:cstheme="minorHAnsi"/>
          <w:color w:val="000000" w:themeColor="text1"/>
          <w:sz w:val="22"/>
          <w:szCs w:val="22"/>
        </w:rPr>
        <w:t xml:space="preserve"> this value concentrates on the effect of music on the individual.</w:t>
      </w:r>
    </w:p>
    <w:p w14:paraId="32C3FD3F" w14:textId="332F66E0" w:rsidR="008E6E82" w:rsidRPr="00BE4DF6" w:rsidRDefault="008E6E82" w:rsidP="00565B59">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People constantly encounter overwhelming sensory input in most environments, but especially in retail. Those in the service and retail industries greatly value making the shopping experience as beneficial as possible for all people involved. Because of this, a great deal of research has been (and is being) conducted on the ideal “</w:t>
      </w:r>
      <w:proofErr w:type="spellStart"/>
      <w:r w:rsidRPr="00BE4DF6">
        <w:rPr>
          <w:rFonts w:asciiTheme="minorHAnsi" w:hAnsiTheme="minorHAnsi" w:cstheme="minorHAnsi"/>
          <w:color w:val="000000" w:themeColor="text1"/>
          <w:sz w:val="22"/>
          <w:szCs w:val="22"/>
        </w:rPr>
        <w:t>servicescape</w:t>
      </w:r>
      <w:proofErr w:type="spellEnd"/>
      <w:r w:rsidRPr="00BE4DF6">
        <w:rPr>
          <w:rFonts w:asciiTheme="minorHAnsi" w:hAnsiTheme="minorHAnsi" w:cstheme="minorHAnsi"/>
          <w:color w:val="000000" w:themeColor="text1"/>
          <w:sz w:val="22"/>
          <w:szCs w:val="22"/>
        </w:rPr>
        <w:t xml:space="preserve">”. The </w:t>
      </w:r>
      <w:proofErr w:type="spellStart"/>
      <w:r w:rsidRPr="00BE4DF6">
        <w:rPr>
          <w:rFonts w:asciiTheme="minorHAnsi" w:hAnsiTheme="minorHAnsi" w:cstheme="minorHAnsi"/>
          <w:color w:val="000000" w:themeColor="text1"/>
          <w:sz w:val="22"/>
          <w:szCs w:val="22"/>
        </w:rPr>
        <w:t>servicescape</w:t>
      </w:r>
      <w:proofErr w:type="spellEnd"/>
      <w:r w:rsidRPr="00BE4DF6">
        <w:rPr>
          <w:rFonts w:asciiTheme="minorHAnsi" w:hAnsiTheme="minorHAnsi" w:cstheme="minorHAnsi"/>
          <w:color w:val="000000" w:themeColor="text1"/>
          <w:sz w:val="22"/>
          <w:szCs w:val="22"/>
        </w:rPr>
        <w:t xml:space="preserve">, defined as the physical setting and surroundings that impact customers and employee is a crucial element of this, as many individual elements come together to contribute the overall customer experience (Bitner, 1992). Specifically, background music has been shown to affect customer behaviour due to its’ many different properties present in music, such as volume, tempo, and familiarity amongst many others (see Figure 1 for an overview of this). Knowledge of these effects is particularly useful to retailers, as they may be able to use this information to alter the </w:t>
      </w:r>
      <w:proofErr w:type="spellStart"/>
      <w:r w:rsidRPr="00BE4DF6">
        <w:rPr>
          <w:rFonts w:asciiTheme="minorHAnsi" w:hAnsiTheme="minorHAnsi" w:cstheme="minorHAnsi"/>
          <w:color w:val="000000" w:themeColor="text1"/>
          <w:sz w:val="22"/>
          <w:szCs w:val="22"/>
        </w:rPr>
        <w:t>servicescape</w:t>
      </w:r>
      <w:proofErr w:type="spellEnd"/>
      <w:r w:rsidRPr="00BE4DF6">
        <w:rPr>
          <w:rFonts w:asciiTheme="minorHAnsi" w:hAnsiTheme="minorHAnsi" w:cstheme="minorHAnsi"/>
          <w:color w:val="000000" w:themeColor="text1"/>
          <w:sz w:val="22"/>
          <w:szCs w:val="22"/>
        </w:rPr>
        <w:t xml:space="preserve"> and give customers a pleasant shopping experience. By improving this experience, they may be able to ensure atmospheric fit with the rest of the store and successfully reflect their ideal brand image.</w:t>
      </w:r>
    </w:p>
    <w:p w14:paraId="73E06FFC" w14:textId="395D98C4" w:rsidR="00565B59" w:rsidRPr="00BE4DF6" w:rsidRDefault="00565B59" w:rsidP="00565B59">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There are two key groups exposed to </w:t>
      </w:r>
      <w:r w:rsidR="00975F42" w:rsidRPr="00BE4DF6">
        <w:rPr>
          <w:rFonts w:asciiTheme="minorHAnsi" w:hAnsiTheme="minorHAnsi" w:cstheme="minorHAnsi"/>
          <w:color w:val="000000" w:themeColor="text1"/>
          <w:sz w:val="22"/>
          <w:szCs w:val="22"/>
        </w:rPr>
        <w:t>background music</w:t>
      </w:r>
      <w:r w:rsidRPr="00BE4DF6">
        <w:rPr>
          <w:rFonts w:asciiTheme="minorHAnsi" w:hAnsiTheme="minorHAnsi" w:cstheme="minorHAnsi"/>
          <w:color w:val="000000" w:themeColor="text1"/>
          <w:sz w:val="22"/>
          <w:szCs w:val="22"/>
        </w:rPr>
        <w:t xml:space="preserve">: </w:t>
      </w:r>
      <w:r w:rsidRPr="00BE4DF6">
        <w:rPr>
          <w:rFonts w:asciiTheme="minorHAnsi" w:hAnsiTheme="minorHAnsi" w:cstheme="minorHAnsi"/>
          <w:b/>
          <w:bCs/>
          <w:color w:val="000000" w:themeColor="text1"/>
          <w:sz w:val="22"/>
          <w:szCs w:val="22"/>
        </w:rPr>
        <w:t>consumers</w:t>
      </w:r>
      <w:r w:rsidRPr="00BE4DF6">
        <w:rPr>
          <w:rFonts w:asciiTheme="minorHAnsi" w:hAnsiTheme="minorHAnsi" w:cstheme="minorHAnsi"/>
          <w:color w:val="000000" w:themeColor="text1"/>
          <w:sz w:val="22"/>
          <w:szCs w:val="22"/>
        </w:rPr>
        <w:t xml:space="preserve">, and </w:t>
      </w:r>
      <w:r w:rsidRPr="00BE4DF6">
        <w:rPr>
          <w:rFonts w:asciiTheme="minorHAnsi" w:hAnsiTheme="minorHAnsi" w:cstheme="minorHAnsi"/>
          <w:b/>
          <w:bCs/>
          <w:color w:val="000000" w:themeColor="text1"/>
          <w:sz w:val="22"/>
          <w:szCs w:val="22"/>
        </w:rPr>
        <w:t>instore</w:t>
      </w:r>
      <w:r w:rsidRPr="00BE4DF6">
        <w:rPr>
          <w:rFonts w:asciiTheme="minorHAnsi" w:hAnsiTheme="minorHAnsi" w:cstheme="minorHAnsi"/>
          <w:color w:val="000000" w:themeColor="text1"/>
          <w:sz w:val="22"/>
          <w:szCs w:val="22"/>
        </w:rPr>
        <w:t xml:space="preserve"> </w:t>
      </w:r>
      <w:r w:rsidRPr="00BE4DF6">
        <w:rPr>
          <w:rFonts w:asciiTheme="minorHAnsi" w:hAnsiTheme="minorHAnsi" w:cstheme="minorHAnsi"/>
          <w:b/>
          <w:bCs/>
          <w:color w:val="000000" w:themeColor="text1"/>
          <w:sz w:val="22"/>
          <w:szCs w:val="22"/>
        </w:rPr>
        <w:t>employees</w:t>
      </w:r>
      <w:r w:rsidR="008E6E82" w:rsidRPr="00BE4DF6">
        <w:rPr>
          <w:rFonts w:asciiTheme="minorHAnsi" w:hAnsiTheme="minorHAnsi" w:cstheme="minorHAnsi"/>
          <w:color w:val="000000" w:themeColor="text1"/>
          <w:sz w:val="22"/>
          <w:szCs w:val="22"/>
        </w:rPr>
        <w:t xml:space="preserve">. </w:t>
      </w:r>
      <w:r w:rsidRPr="00BE4DF6">
        <w:rPr>
          <w:rFonts w:asciiTheme="minorHAnsi" w:hAnsiTheme="minorHAnsi" w:cstheme="minorHAnsi"/>
          <w:color w:val="000000" w:themeColor="text1"/>
          <w:sz w:val="22"/>
          <w:szCs w:val="22"/>
        </w:rPr>
        <w:t>However, as already identified in Bitner (1992), the effect on employee behaviour is seldom investigated, with most research focusing only on customer experience. This is unfortunate as the employee experience is significantly related to a successful customer experience, as customers are exposed to staff on a recurring basis and have the capability to regularly influence their behaviour. In Wolter, Bock, Mackey, Xu, and Smith’s 2019 original empirical research, they establish that in companies with significant employee-customer interaction, employee satisfaction trajectories (growth patterns over time) strongly influence customer satisfaction. In addition, the trajectories also influence re-patronage intentions for frequent customers.</w:t>
      </w:r>
    </w:p>
    <w:p w14:paraId="41E4716E" w14:textId="558D3248" w:rsidR="00565B59" w:rsidRPr="00BE4DF6" w:rsidRDefault="00565B59" w:rsidP="007D593F">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When examining music as the chosen condition, </w:t>
      </w:r>
      <w:r w:rsidR="007B3A18" w:rsidRPr="00BE4DF6">
        <w:rPr>
          <w:rFonts w:asciiTheme="minorHAnsi" w:hAnsiTheme="minorHAnsi" w:cstheme="minorHAnsi"/>
          <w:color w:val="000000" w:themeColor="text1"/>
          <w:sz w:val="22"/>
          <w:szCs w:val="22"/>
        </w:rPr>
        <w:t>it is particularly useful to studying employees</w:t>
      </w:r>
      <w:r w:rsidRPr="00BE4DF6">
        <w:rPr>
          <w:rFonts w:asciiTheme="minorHAnsi" w:hAnsiTheme="minorHAnsi" w:cstheme="minorHAnsi"/>
          <w:color w:val="000000" w:themeColor="text1"/>
          <w:sz w:val="22"/>
          <w:szCs w:val="22"/>
        </w:rPr>
        <w:t>, as employees are constantly and continuously exposed to background music, unlike consumers who are only exposed to this music for short periods at a time and can leave the environment at any moment (</w:t>
      </w:r>
      <w:proofErr w:type="spellStart"/>
      <w:r w:rsidRPr="00BE4DF6">
        <w:rPr>
          <w:rFonts w:asciiTheme="minorHAnsi" w:hAnsiTheme="minorHAnsi" w:cstheme="minorHAnsi"/>
          <w:color w:val="000000" w:themeColor="text1"/>
          <w:sz w:val="22"/>
          <w:szCs w:val="22"/>
        </w:rPr>
        <w:t>Skandrani</w:t>
      </w:r>
      <w:proofErr w:type="spellEnd"/>
      <w:r w:rsidRPr="00BE4DF6">
        <w:rPr>
          <w:rFonts w:asciiTheme="minorHAnsi" w:hAnsiTheme="minorHAnsi" w:cstheme="minorHAnsi"/>
          <w:color w:val="000000" w:themeColor="text1"/>
          <w:sz w:val="22"/>
          <w:szCs w:val="22"/>
        </w:rPr>
        <w:t xml:space="preserve">, Ben Dahmane </w:t>
      </w:r>
      <w:proofErr w:type="spellStart"/>
      <w:r w:rsidRPr="00BE4DF6">
        <w:rPr>
          <w:rFonts w:asciiTheme="minorHAnsi" w:hAnsiTheme="minorHAnsi" w:cstheme="minorHAnsi"/>
          <w:color w:val="000000" w:themeColor="text1"/>
          <w:sz w:val="22"/>
          <w:szCs w:val="22"/>
        </w:rPr>
        <w:t>Mouelhi</w:t>
      </w:r>
      <w:proofErr w:type="spellEnd"/>
      <w:r w:rsidRPr="00BE4DF6">
        <w:rPr>
          <w:rFonts w:asciiTheme="minorHAnsi" w:hAnsiTheme="minorHAnsi" w:cstheme="minorHAnsi"/>
          <w:color w:val="000000" w:themeColor="text1"/>
          <w:sz w:val="22"/>
          <w:szCs w:val="22"/>
        </w:rPr>
        <w:t xml:space="preserve"> &amp; Malek; 2011). Inspired by the unfortunate gap in research on this topic and how valuable it is in understanding environment-user relationships, we aim to further examine the effect of background music on how employees affect customer behaviour. Specifically, we </w:t>
      </w:r>
      <w:r w:rsidR="009A7B58" w:rsidRPr="00BE4DF6">
        <w:rPr>
          <w:rFonts w:asciiTheme="minorHAnsi" w:hAnsiTheme="minorHAnsi" w:cstheme="minorHAnsi"/>
          <w:color w:val="000000" w:themeColor="text1"/>
          <w:sz w:val="22"/>
          <w:szCs w:val="22"/>
        </w:rPr>
        <w:t>by</w:t>
      </w:r>
      <w:r w:rsidRPr="00BE4DF6">
        <w:rPr>
          <w:rFonts w:asciiTheme="minorHAnsi" w:hAnsiTheme="minorHAnsi" w:cstheme="minorHAnsi"/>
          <w:color w:val="000000" w:themeColor="text1"/>
          <w:sz w:val="22"/>
          <w:szCs w:val="22"/>
        </w:rPr>
        <w:t xml:space="preserve"> looking at the interaction of customer and employee behaviour, as the two groups have been shown to influence each other. The groups are uniquely different and although they are both exposed to the same stimuli, this may lead to varied behavioural results. Their distinct behavioural responses may interact with each other to produce wholly new results than expected. </w:t>
      </w:r>
    </w:p>
    <w:p w14:paraId="3ED0D53A" w14:textId="6DD52461" w:rsidR="00015581" w:rsidRPr="00BE4DF6" w:rsidRDefault="00015581" w:rsidP="00015581">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Background music has both direct and indirect effects on </w:t>
      </w:r>
      <w:r w:rsidRPr="00BE4DF6">
        <w:rPr>
          <w:rFonts w:asciiTheme="minorHAnsi" w:hAnsiTheme="minorHAnsi" w:cstheme="minorHAnsi"/>
          <w:b/>
          <w:bCs/>
          <w:color w:val="000000" w:themeColor="text1"/>
          <w:sz w:val="22"/>
          <w:szCs w:val="22"/>
        </w:rPr>
        <w:t>consumer behaviour</w:t>
      </w:r>
      <w:r w:rsidRPr="00BE4DF6">
        <w:rPr>
          <w:rFonts w:asciiTheme="minorHAnsi" w:hAnsiTheme="minorHAnsi" w:cstheme="minorHAnsi"/>
          <w:color w:val="000000" w:themeColor="text1"/>
          <w:sz w:val="22"/>
          <w:szCs w:val="22"/>
        </w:rPr>
        <w:t>, with affect and cognition mediators and moderators influencing the indirect relationship. Affect is defined according to Mehrabian and Russel’s pleasure, arousal, and dominance dimensions (P-A-D), (Mehrabian &amp; Russell, 1974). Cognition refers to higher-order cognitive responses based on consumers’ associations with music that is played that influences their perception of the store’s attributes.</w:t>
      </w:r>
    </w:p>
    <w:p w14:paraId="6C90E47D" w14:textId="5F595DC9" w:rsidR="00015581" w:rsidRPr="00BE4DF6" w:rsidRDefault="00015581" w:rsidP="00015581">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Research on the effects of music on consumer behaviour can be divided into two categories: (1) research on the </w:t>
      </w:r>
      <w:r w:rsidRPr="00BE4DF6">
        <w:rPr>
          <w:rFonts w:asciiTheme="minorHAnsi" w:hAnsiTheme="minorHAnsi" w:cstheme="minorHAnsi"/>
          <w:b/>
          <w:bCs/>
          <w:color w:val="000000" w:themeColor="text1"/>
          <w:sz w:val="22"/>
          <w:szCs w:val="22"/>
        </w:rPr>
        <w:t>absence/presence</w:t>
      </w:r>
      <w:r w:rsidRPr="00BE4DF6">
        <w:rPr>
          <w:rFonts w:asciiTheme="minorHAnsi" w:hAnsiTheme="minorHAnsi" w:cstheme="minorHAnsi"/>
          <w:color w:val="000000" w:themeColor="text1"/>
          <w:sz w:val="22"/>
          <w:szCs w:val="22"/>
        </w:rPr>
        <w:t xml:space="preserve"> of background music, and (2) research on the impact of </w:t>
      </w:r>
      <w:r w:rsidRPr="00BE4DF6">
        <w:rPr>
          <w:rFonts w:asciiTheme="minorHAnsi" w:hAnsiTheme="minorHAnsi" w:cstheme="minorHAnsi"/>
          <w:b/>
          <w:bCs/>
          <w:color w:val="000000" w:themeColor="text1"/>
          <w:sz w:val="22"/>
          <w:szCs w:val="22"/>
        </w:rPr>
        <w:t xml:space="preserve">music </w:t>
      </w:r>
      <w:r w:rsidRPr="00BE4DF6">
        <w:rPr>
          <w:rFonts w:asciiTheme="minorHAnsi" w:hAnsiTheme="minorHAnsi" w:cstheme="minorHAnsi"/>
          <w:b/>
          <w:bCs/>
          <w:color w:val="000000" w:themeColor="text1"/>
          <w:sz w:val="22"/>
          <w:szCs w:val="22"/>
        </w:rPr>
        <w:lastRenderedPageBreak/>
        <w:t>properties</w:t>
      </w:r>
      <w:r w:rsidRPr="00BE4DF6">
        <w:rPr>
          <w:rFonts w:asciiTheme="minorHAnsi" w:hAnsiTheme="minorHAnsi" w:cstheme="minorHAnsi"/>
          <w:color w:val="000000" w:themeColor="text1"/>
          <w:sz w:val="22"/>
          <w:szCs w:val="22"/>
        </w:rPr>
        <w:t>. The presence of background music is significantly and positively related to pleasure, satisfaction, and behavioural intentions. They believe this relationship is moderated by both substantive and methodological influences ​(</w:t>
      </w:r>
      <w:proofErr w:type="spellStart"/>
      <w:r w:rsidRPr="00BE4DF6">
        <w:rPr>
          <w:rFonts w:asciiTheme="minorHAnsi" w:hAnsiTheme="minorHAnsi" w:cstheme="minorHAnsi"/>
          <w:color w:val="000000" w:themeColor="text1"/>
          <w:sz w:val="22"/>
          <w:szCs w:val="22"/>
        </w:rPr>
        <w:t>Roschk</w:t>
      </w:r>
      <w:proofErr w:type="spellEnd"/>
      <w:r w:rsidRPr="00BE4DF6">
        <w:rPr>
          <w:rFonts w:asciiTheme="minorHAnsi" w:hAnsiTheme="minorHAnsi" w:cstheme="minorHAnsi"/>
          <w:color w:val="000000" w:themeColor="text1"/>
          <w:sz w:val="22"/>
          <w:szCs w:val="22"/>
        </w:rPr>
        <w:t xml:space="preserve">, Loureiro, &amp; </w:t>
      </w:r>
      <w:proofErr w:type="spellStart"/>
      <w:r w:rsidRPr="00BE4DF6">
        <w:rPr>
          <w:rFonts w:asciiTheme="minorHAnsi" w:hAnsiTheme="minorHAnsi" w:cstheme="minorHAnsi"/>
          <w:color w:val="000000" w:themeColor="text1"/>
          <w:sz w:val="22"/>
          <w:szCs w:val="22"/>
        </w:rPr>
        <w:t>Breitsohl</w:t>
      </w:r>
      <w:proofErr w:type="spellEnd"/>
      <w:r w:rsidRPr="00BE4DF6">
        <w:rPr>
          <w:rFonts w:asciiTheme="minorHAnsi" w:hAnsiTheme="minorHAnsi" w:cstheme="minorHAnsi"/>
          <w:color w:val="000000" w:themeColor="text1"/>
          <w:sz w:val="22"/>
          <w:szCs w:val="22"/>
        </w:rPr>
        <w:t>, 2017)​. To further specify these behavioural intentions, atmospheric fit was seen to be a moderator between the relationship of the store’s background music and customer response. Here, presence of music shows that presence of such music has been seen to increase the amount of money spent by customers ​(Areni &amp; Kim, 1993)</w:t>
      </w:r>
      <w:r w:rsidR="00F76640" w:rsidRPr="00BE4DF6">
        <w:rPr>
          <w:rFonts w:asciiTheme="minorHAnsi" w:hAnsiTheme="minorHAnsi" w:cstheme="minorHAnsi"/>
          <w:color w:val="000000" w:themeColor="text1"/>
          <w:sz w:val="22"/>
          <w:szCs w:val="22"/>
        </w:rPr>
        <w:t>.</w:t>
      </w:r>
      <w:r w:rsidRPr="00BE4DF6">
        <w:rPr>
          <w:rFonts w:asciiTheme="minorHAnsi" w:hAnsiTheme="minorHAnsi" w:cstheme="minorHAnsi"/>
          <w:color w:val="000000" w:themeColor="text1"/>
          <w:sz w:val="22"/>
          <w:szCs w:val="22"/>
        </w:rPr>
        <w:t xml:space="preserve"> Exploring an extra dimension to this, the presence/absent of “pleasant” music </w:t>
      </w:r>
      <w:r w:rsidR="0075488A" w:rsidRPr="00BE4DF6">
        <w:rPr>
          <w:rFonts w:asciiTheme="minorHAnsi" w:hAnsiTheme="minorHAnsi" w:cstheme="minorHAnsi"/>
          <w:color w:val="000000" w:themeColor="text1"/>
          <w:sz w:val="22"/>
          <w:szCs w:val="22"/>
        </w:rPr>
        <w:t>is</w:t>
      </w:r>
      <w:r w:rsidRPr="00BE4DF6">
        <w:rPr>
          <w:rFonts w:asciiTheme="minorHAnsi" w:hAnsiTheme="minorHAnsi" w:cstheme="minorHAnsi"/>
          <w:color w:val="000000" w:themeColor="text1"/>
          <w:sz w:val="22"/>
          <w:szCs w:val="22"/>
        </w:rPr>
        <w:t xml:space="preserve"> shown to have </w:t>
      </w:r>
      <w:r w:rsidR="0075488A" w:rsidRPr="00BE4DF6">
        <w:rPr>
          <w:rFonts w:asciiTheme="minorHAnsi" w:hAnsiTheme="minorHAnsi" w:cstheme="minorHAnsi"/>
          <w:color w:val="000000" w:themeColor="text1"/>
          <w:sz w:val="22"/>
          <w:szCs w:val="22"/>
        </w:rPr>
        <w:t xml:space="preserve">a </w:t>
      </w:r>
      <w:r w:rsidRPr="00BE4DF6">
        <w:rPr>
          <w:rFonts w:asciiTheme="minorHAnsi" w:hAnsiTheme="minorHAnsi" w:cstheme="minorHAnsi"/>
          <w:color w:val="000000" w:themeColor="text1"/>
          <w:sz w:val="22"/>
          <w:szCs w:val="22"/>
        </w:rPr>
        <w:t xml:space="preserve">significant effect on overall sales due to the relationship being mediated by mental depletion, as well as being moderated by both time of the day, and day of the week ​(Ahlbom, Roggeveen, Grewal, &amp; Nordfalt, 2022)​.  </w:t>
      </w:r>
    </w:p>
    <w:p w14:paraId="19C9DC0E" w14:textId="77777777" w:rsidR="00015581" w:rsidRPr="00BE4DF6" w:rsidRDefault="00015581" w:rsidP="00015581">
      <w:pPr>
        <w:pStyle w:val="paragraph"/>
        <w:spacing w:before="0" w:beforeAutospacing="0" w:after="0" w:afterAutospacing="0"/>
        <w:textAlignment w:val="baseline"/>
        <w:rPr>
          <w:rStyle w:val="normaltextrun"/>
          <w:rFonts w:asciiTheme="minorHAnsi" w:eastAsia="Calibri" w:hAnsiTheme="minorHAnsi" w:cstheme="minorHAnsi"/>
          <w:color w:val="000000" w:themeColor="text1"/>
          <w:sz w:val="22"/>
          <w:szCs w:val="22"/>
          <w:shd w:val="clear" w:color="auto" w:fill="FFFFFF"/>
        </w:rPr>
      </w:pPr>
    </w:p>
    <w:p w14:paraId="3513BFE3" w14:textId="3C98393B" w:rsidR="001D66C4" w:rsidRPr="00BE4DF6" w:rsidRDefault="00015581" w:rsidP="00F30F05">
      <w:pPr>
        <w:rPr>
          <w:rStyle w:val="normaltextrun"/>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When looking at genres and properties of the music, atmospheric fit between the store and background music </w:t>
      </w:r>
      <w:r w:rsidR="006D3901" w:rsidRPr="00BE4DF6">
        <w:rPr>
          <w:rFonts w:asciiTheme="minorHAnsi" w:hAnsiTheme="minorHAnsi" w:cstheme="minorHAnsi"/>
          <w:color w:val="000000" w:themeColor="text1"/>
          <w:sz w:val="22"/>
          <w:szCs w:val="22"/>
        </w:rPr>
        <w:t>is</w:t>
      </w:r>
      <w:r w:rsidRPr="00BE4DF6">
        <w:rPr>
          <w:rFonts w:asciiTheme="minorHAnsi" w:hAnsiTheme="minorHAnsi" w:cstheme="minorHAnsi"/>
          <w:color w:val="000000" w:themeColor="text1"/>
          <w:sz w:val="22"/>
          <w:szCs w:val="22"/>
        </w:rPr>
        <w:t xml:space="preserve"> suggested as a mediator for multiple customer behaviours, including overall higher levels of sales and number of specific items sold​ (Areni &amp; Kim, 1993; ​(North, Hargreaves, &amp; McKendrick, 1999)​ ​(Jacob, Gueguen, </w:t>
      </w:r>
      <w:proofErr w:type="spellStart"/>
      <w:r w:rsidRPr="00BE4DF6">
        <w:rPr>
          <w:rFonts w:asciiTheme="minorHAnsi" w:hAnsiTheme="minorHAnsi" w:cstheme="minorHAnsi"/>
          <w:color w:val="000000" w:themeColor="text1"/>
          <w:sz w:val="22"/>
          <w:szCs w:val="22"/>
        </w:rPr>
        <w:t>Boulbry</w:t>
      </w:r>
      <w:proofErr w:type="spellEnd"/>
      <w:r w:rsidRPr="00BE4DF6">
        <w:rPr>
          <w:rFonts w:asciiTheme="minorHAnsi" w:hAnsiTheme="minorHAnsi" w:cstheme="minorHAnsi"/>
          <w:color w:val="000000" w:themeColor="text1"/>
          <w:sz w:val="22"/>
          <w:szCs w:val="22"/>
        </w:rPr>
        <w:t>, &amp; Sami, 2009)​;​ (Biswas, Lund, &amp; Szocs, 2019)​). Volume moderates the relationship with atmospheric fit, increasing positive effects and misfit increasing negative effects ​(</w:t>
      </w:r>
      <w:proofErr w:type="spellStart"/>
      <w:r w:rsidRPr="00BE4DF6">
        <w:rPr>
          <w:rFonts w:asciiTheme="minorHAnsi" w:hAnsiTheme="minorHAnsi" w:cstheme="minorHAnsi"/>
          <w:color w:val="000000" w:themeColor="text1"/>
          <w:sz w:val="22"/>
          <w:szCs w:val="22"/>
        </w:rPr>
        <w:t>Beverland</w:t>
      </w:r>
      <w:proofErr w:type="spellEnd"/>
      <w:r w:rsidRPr="00BE4DF6">
        <w:rPr>
          <w:rFonts w:asciiTheme="minorHAnsi" w:hAnsiTheme="minorHAnsi" w:cstheme="minorHAnsi"/>
          <w:color w:val="000000" w:themeColor="text1"/>
          <w:sz w:val="22"/>
          <w:szCs w:val="22"/>
        </w:rPr>
        <w:t xml:space="preserve">, Lim, Morrison, &amp; </w:t>
      </w:r>
      <w:proofErr w:type="spellStart"/>
      <w:r w:rsidRPr="00BE4DF6">
        <w:rPr>
          <w:rFonts w:asciiTheme="minorHAnsi" w:hAnsiTheme="minorHAnsi" w:cstheme="minorHAnsi"/>
          <w:color w:val="000000" w:themeColor="text1"/>
          <w:sz w:val="22"/>
          <w:szCs w:val="22"/>
        </w:rPr>
        <w:t>Terziovski</w:t>
      </w:r>
      <w:proofErr w:type="spellEnd"/>
      <w:r w:rsidRPr="00BE4DF6">
        <w:rPr>
          <w:rFonts w:asciiTheme="minorHAnsi" w:hAnsiTheme="minorHAnsi" w:cstheme="minorHAnsi"/>
          <w:color w:val="000000" w:themeColor="text1"/>
          <w:sz w:val="22"/>
          <w:szCs w:val="22"/>
        </w:rPr>
        <w:t>, 2006)​;​(Witt C. L., 2008)​. Executive attention, defined as, “the ability to manage what we pay attention to”, has been seen as a moderator when music has either vocals</w:t>
      </w:r>
      <w:r w:rsidRPr="00BE4DF6">
        <w:t xml:space="preserve"> </w:t>
      </w:r>
      <w:r w:rsidRPr="00BE4DF6">
        <w:rPr>
          <w:rFonts w:asciiTheme="minorHAnsi" w:hAnsiTheme="minorHAnsi" w:cstheme="minorHAnsi"/>
          <w:color w:val="000000" w:themeColor="text1"/>
          <w:sz w:val="22"/>
          <w:szCs w:val="22"/>
        </w:rPr>
        <w:t>in it or is instrumental. In consumers with a low working memory capacity, vocal music le</w:t>
      </w:r>
      <w:r w:rsidR="00FB1D8F" w:rsidRPr="00BE4DF6">
        <w:rPr>
          <w:rFonts w:asciiTheme="minorHAnsi" w:hAnsiTheme="minorHAnsi" w:cstheme="minorHAnsi"/>
          <w:color w:val="000000" w:themeColor="text1"/>
          <w:sz w:val="22"/>
          <w:szCs w:val="22"/>
        </w:rPr>
        <w:t>a</w:t>
      </w:r>
      <w:r w:rsidRPr="00BE4DF6">
        <w:rPr>
          <w:rFonts w:asciiTheme="minorHAnsi" w:hAnsiTheme="minorHAnsi" w:cstheme="minorHAnsi"/>
          <w:color w:val="000000" w:themeColor="text1"/>
          <w:sz w:val="22"/>
          <w:szCs w:val="22"/>
        </w:rPr>
        <w:t>d</w:t>
      </w:r>
      <w:r w:rsidR="00FB1D8F" w:rsidRPr="00BE4DF6">
        <w:rPr>
          <w:rFonts w:asciiTheme="minorHAnsi" w:hAnsiTheme="minorHAnsi" w:cstheme="minorHAnsi"/>
          <w:color w:val="000000" w:themeColor="text1"/>
          <w:sz w:val="22"/>
          <w:szCs w:val="22"/>
        </w:rPr>
        <w:t>s</w:t>
      </w:r>
      <w:r w:rsidRPr="00BE4DF6">
        <w:rPr>
          <w:rFonts w:asciiTheme="minorHAnsi" w:hAnsiTheme="minorHAnsi" w:cstheme="minorHAnsi"/>
          <w:color w:val="000000" w:themeColor="text1"/>
          <w:sz w:val="22"/>
          <w:szCs w:val="22"/>
        </w:rPr>
        <w:t xml:space="preserve"> to a decrease in both cognitive and attitudinal outcomes, with the main negative response being lower purchase intention ​(Kang &amp; Lakshmanan, 2017)​. </w:t>
      </w:r>
    </w:p>
    <w:p w14:paraId="51E3E82D" w14:textId="25F4492A" w:rsidR="00015581" w:rsidRPr="00BE4DF6" w:rsidRDefault="00015581" w:rsidP="00F30F05">
      <w:pPr>
        <w:rPr>
          <w:rStyle w:val="eop"/>
          <w:rFonts w:asciiTheme="minorHAnsi" w:eastAsiaTheme="majorEastAsia" w:hAnsiTheme="minorHAnsi" w:cstheme="minorHAnsi"/>
          <w:color w:val="000000" w:themeColor="text1"/>
          <w:sz w:val="22"/>
          <w:szCs w:val="22"/>
        </w:rPr>
      </w:pPr>
      <w:r w:rsidRPr="00BE4DF6">
        <w:rPr>
          <w:rStyle w:val="normaltextrun"/>
          <w:rFonts w:asciiTheme="minorHAnsi" w:hAnsiTheme="minorHAnsi" w:cstheme="minorHAnsi"/>
          <w:color w:val="000000" w:themeColor="text1"/>
          <w:sz w:val="22"/>
          <w:szCs w:val="22"/>
        </w:rPr>
        <w:t xml:space="preserve">Little research has been done on </w:t>
      </w:r>
      <w:r w:rsidRPr="00BE4DF6">
        <w:rPr>
          <w:rStyle w:val="normaltextrun"/>
          <w:rFonts w:asciiTheme="minorHAnsi" w:hAnsiTheme="minorHAnsi" w:cstheme="minorHAnsi"/>
          <w:b/>
          <w:bCs/>
          <w:color w:val="000000" w:themeColor="text1"/>
          <w:sz w:val="22"/>
          <w:szCs w:val="22"/>
        </w:rPr>
        <w:t>music-induced employee behaviour</w:t>
      </w:r>
      <w:r w:rsidRPr="00BE4DF6">
        <w:rPr>
          <w:rStyle w:val="normaltextrun"/>
          <w:rFonts w:asciiTheme="minorHAnsi" w:hAnsiTheme="minorHAnsi" w:cstheme="minorHAnsi"/>
          <w:color w:val="000000" w:themeColor="text1"/>
          <w:sz w:val="22"/>
          <w:szCs w:val="22"/>
        </w:rPr>
        <w:t xml:space="preserve">, one of which is a small qualitative study where 13 employees </w:t>
      </w:r>
      <w:r w:rsidR="00FB1D8F" w:rsidRPr="00BE4DF6">
        <w:rPr>
          <w:rStyle w:val="normaltextrun"/>
          <w:rFonts w:asciiTheme="minorHAnsi" w:hAnsiTheme="minorHAnsi" w:cstheme="minorHAnsi"/>
          <w:color w:val="000000" w:themeColor="text1"/>
          <w:sz w:val="22"/>
          <w:szCs w:val="22"/>
        </w:rPr>
        <w:t>are</w:t>
      </w:r>
      <w:r w:rsidRPr="00BE4DF6">
        <w:rPr>
          <w:rStyle w:val="normaltextrun"/>
          <w:rFonts w:asciiTheme="minorHAnsi" w:hAnsiTheme="minorHAnsi" w:cstheme="minorHAnsi"/>
          <w:color w:val="000000" w:themeColor="text1"/>
          <w:sz w:val="22"/>
          <w:szCs w:val="22"/>
        </w:rPr>
        <w:t xml:space="preserve"> interviewed, where it was found that relationships between the sales force team influences employees' reactions (</w:t>
      </w:r>
      <w:proofErr w:type="spellStart"/>
      <w:r w:rsidRPr="00BE4DF6">
        <w:rPr>
          <w:rStyle w:val="normaltextrun"/>
          <w:rFonts w:asciiTheme="minorHAnsi" w:hAnsiTheme="minorHAnsi" w:cstheme="minorHAnsi"/>
          <w:color w:val="000000" w:themeColor="text1"/>
          <w:sz w:val="22"/>
          <w:szCs w:val="22"/>
        </w:rPr>
        <w:t>Skandrani</w:t>
      </w:r>
      <w:proofErr w:type="spellEnd"/>
      <w:r w:rsidRPr="00BE4DF6">
        <w:rPr>
          <w:rStyle w:val="normaltextrun"/>
          <w:rFonts w:asciiTheme="minorHAnsi" w:hAnsiTheme="minorHAnsi" w:cstheme="minorHAnsi"/>
          <w:color w:val="000000" w:themeColor="text1"/>
          <w:sz w:val="22"/>
          <w:szCs w:val="22"/>
        </w:rPr>
        <w:t xml:space="preserve">, Ben Dahmane </w:t>
      </w:r>
      <w:proofErr w:type="spellStart"/>
      <w:r w:rsidRPr="00BE4DF6">
        <w:rPr>
          <w:rStyle w:val="normaltextrun"/>
          <w:rFonts w:asciiTheme="minorHAnsi" w:hAnsiTheme="minorHAnsi" w:cstheme="minorHAnsi"/>
          <w:color w:val="000000" w:themeColor="text1"/>
          <w:sz w:val="22"/>
          <w:szCs w:val="22"/>
        </w:rPr>
        <w:t>Mouelhi</w:t>
      </w:r>
      <w:proofErr w:type="spellEnd"/>
      <w:r w:rsidRPr="00BE4DF6">
        <w:rPr>
          <w:rStyle w:val="normaltextrun"/>
          <w:rFonts w:asciiTheme="minorHAnsi" w:hAnsiTheme="minorHAnsi" w:cstheme="minorHAnsi"/>
          <w:color w:val="000000" w:themeColor="text1"/>
          <w:sz w:val="22"/>
          <w:szCs w:val="22"/>
        </w:rPr>
        <w:t xml:space="preserve">, &amp; Malek, 2011). They suggest </w:t>
      </w:r>
      <w:r w:rsidRPr="00BE4DF6">
        <w:t>that</w:t>
      </w:r>
      <w:r w:rsidRPr="00BE4DF6">
        <w:rPr>
          <w:rStyle w:val="normaltextrun"/>
          <w:rFonts w:asciiTheme="minorHAnsi" w:hAnsiTheme="minorHAnsi" w:cstheme="minorHAnsi"/>
          <w:color w:val="000000" w:themeColor="text1"/>
          <w:sz w:val="22"/>
          <w:szCs w:val="22"/>
        </w:rPr>
        <w:t xml:space="preserve"> music should be congruent with the moment of day, non-repetitive, and should suit employees’ tastes. The interviews also suggest that music helps break routine, and disguises background noise. Music influenced their emotional responses, with many describing feelings of arousal or relaxation depending on the music played, and how their behavioural differed according to the task performed. Cognitive responses were also reported to be affected, with decreased time perception helping time pass faster for employees, which they in turn believe provides a positive energy transfer to both their fellow team-mates, as well as customer purchase intention. The two main behavioural responses reported were “motivation and stimulation”, which can cause stress in some. Continuous exposure to music, as well as being exposed to a forced music schedule as a moderator, seemed to generate boredom and monotony in employees (</w:t>
      </w:r>
      <w:proofErr w:type="spellStart"/>
      <w:r w:rsidRPr="00BE4DF6">
        <w:rPr>
          <w:rStyle w:val="normaltextrun"/>
          <w:rFonts w:asciiTheme="minorHAnsi" w:hAnsiTheme="minorHAnsi" w:cstheme="minorHAnsi"/>
          <w:color w:val="000000" w:themeColor="text1"/>
          <w:sz w:val="22"/>
          <w:szCs w:val="22"/>
        </w:rPr>
        <w:t>Skandrani</w:t>
      </w:r>
      <w:proofErr w:type="spellEnd"/>
      <w:r w:rsidRPr="00BE4DF6">
        <w:rPr>
          <w:rStyle w:val="normaltextrun"/>
          <w:rFonts w:asciiTheme="minorHAnsi" w:hAnsiTheme="minorHAnsi" w:cstheme="minorHAnsi"/>
          <w:color w:val="000000" w:themeColor="text1"/>
          <w:sz w:val="22"/>
          <w:szCs w:val="22"/>
        </w:rPr>
        <w:t xml:space="preserve">, Ben Dahmane </w:t>
      </w:r>
      <w:proofErr w:type="spellStart"/>
      <w:r w:rsidRPr="00BE4DF6">
        <w:rPr>
          <w:rStyle w:val="normaltextrun"/>
          <w:rFonts w:asciiTheme="minorHAnsi" w:hAnsiTheme="minorHAnsi" w:cstheme="minorHAnsi"/>
          <w:color w:val="000000" w:themeColor="text1"/>
          <w:sz w:val="22"/>
          <w:szCs w:val="22"/>
        </w:rPr>
        <w:t>Mouelhi</w:t>
      </w:r>
      <w:proofErr w:type="spellEnd"/>
      <w:r w:rsidRPr="00BE4DF6">
        <w:rPr>
          <w:rStyle w:val="normaltextrun"/>
          <w:rFonts w:asciiTheme="minorHAnsi" w:hAnsiTheme="minorHAnsi" w:cstheme="minorHAnsi"/>
          <w:color w:val="000000" w:themeColor="text1"/>
          <w:sz w:val="22"/>
          <w:szCs w:val="22"/>
        </w:rPr>
        <w:t xml:space="preserve"> &amp; Malek, 2011).</w:t>
      </w:r>
      <w:r w:rsidRPr="00BE4DF6">
        <w:rPr>
          <w:rStyle w:val="eop"/>
          <w:rFonts w:asciiTheme="minorHAnsi" w:hAnsiTheme="minorHAnsi" w:cstheme="minorHAnsi"/>
          <w:color w:val="000000" w:themeColor="text1"/>
          <w:sz w:val="22"/>
          <w:szCs w:val="22"/>
        </w:rPr>
        <w:t> </w:t>
      </w:r>
    </w:p>
    <w:p w14:paraId="3BB316D6" w14:textId="3338C635" w:rsidR="00015581" w:rsidRPr="00BE4DF6" w:rsidRDefault="00015581" w:rsidP="001D66C4">
      <w:pPr>
        <w:rPr>
          <w:rStyle w:val="normaltextrun"/>
          <w:rFonts w:asciiTheme="minorHAnsi" w:hAnsiTheme="minorHAnsi" w:cstheme="minorHAnsi"/>
          <w:color w:val="000000" w:themeColor="text1"/>
          <w:sz w:val="22"/>
          <w:szCs w:val="22"/>
        </w:rPr>
      </w:pPr>
      <w:r w:rsidRPr="00BE4DF6">
        <w:rPr>
          <w:rStyle w:val="normaltextrun"/>
          <w:rFonts w:asciiTheme="minorHAnsi" w:hAnsiTheme="minorHAnsi" w:cstheme="minorHAnsi"/>
          <w:color w:val="000000" w:themeColor="text1"/>
          <w:sz w:val="22"/>
          <w:szCs w:val="22"/>
        </w:rPr>
        <w:t xml:space="preserve">In an in-store experiment conducted in Filipa K stores, it was established that when music is chosen by employees themselves, there was a negative effect of a </w:t>
      </w:r>
      <w:r w:rsidR="00894F69" w:rsidRPr="00BE4DF6">
        <w:rPr>
          <w:rStyle w:val="normaltextrun"/>
          <w:rFonts w:asciiTheme="minorHAnsi" w:hAnsiTheme="minorHAnsi" w:cstheme="minorHAnsi"/>
          <w:color w:val="000000" w:themeColor="text1"/>
          <w:sz w:val="22"/>
          <w:szCs w:val="22"/>
        </w:rPr>
        <w:t xml:space="preserve">significant </w:t>
      </w:r>
      <w:r w:rsidRPr="00BE4DF6">
        <w:rPr>
          <w:rStyle w:val="normaltextrun"/>
          <w:rFonts w:asciiTheme="minorHAnsi" w:hAnsiTheme="minorHAnsi" w:cstheme="minorHAnsi"/>
          <w:color w:val="000000" w:themeColor="text1"/>
          <w:sz w:val="22"/>
          <w:szCs w:val="22"/>
        </w:rPr>
        <w:t>decrease in sales of women’s clothing (</w:t>
      </w:r>
      <w:proofErr w:type="spellStart"/>
      <w:r w:rsidRPr="00BE4DF6">
        <w:rPr>
          <w:rStyle w:val="normaltextrun"/>
          <w:rFonts w:asciiTheme="minorHAnsi" w:hAnsiTheme="minorHAnsi" w:cstheme="minorHAnsi"/>
          <w:color w:val="000000" w:themeColor="text1"/>
          <w:sz w:val="22"/>
          <w:szCs w:val="22"/>
        </w:rPr>
        <w:t>Daunfeldt</w:t>
      </w:r>
      <w:proofErr w:type="spellEnd"/>
      <w:r w:rsidRPr="00BE4DF6">
        <w:rPr>
          <w:rStyle w:val="normaltextrun"/>
          <w:rFonts w:asciiTheme="minorHAnsi" w:hAnsiTheme="minorHAnsi" w:cstheme="minorHAnsi"/>
          <w:color w:val="000000" w:themeColor="text1"/>
          <w:sz w:val="22"/>
          <w:szCs w:val="22"/>
        </w:rPr>
        <w:t xml:space="preserve">, Moradi, Rudholm, &amp; Öberg, 2021). Interviews with employees reveal that other </w:t>
      </w:r>
      <w:proofErr w:type="gramStart"/>
      <w:r w:rsidRPr="00BE4DF6">
        <w:rPr>
          <w:rStyle w:val="normaltextrun"/>
          <w:rFonts w:asciiTheme="minorHAnsi" w:hAnsiTheme="minorHAnsi" w:cstheme="minorHAnsi"/>
          <w:color w:val="000000" w:themeColor="text1"/>
          <w:sz w:val="22"/>
          <w:szCs w:val="22"/>
        </w:rPr>
        <w:t>employees</w:t>
      </w:r>
      <w:proofErr w:type="gramEnd"/>
      <w:r w:rsidRPr="00BE4DF6">
        <w:rPr>
          <w:rStyle w:val="normaltextrun"/>
          <w:rFonts w:asciiTheme="minorHAnsi" w:hAnsiTheme="minorHAnsi" w:cstheme="minorHAnsi"/>
          <w:color w:val="000000" w:themeColor="text1"/>
          <w:sz w:val="22"/>
          <w:szCs w:val="22"/>
        </w:rPr>
        <w:t xml:space="preserve"> music choices where not the only issue, but also tempo and repetition if it does not correlated to the tasks they are expected to perform. This process </w:t>
      </w:r>
      <w:r w:rsidR="004F535E" w:rsidRPr="00BE4DF6">
        <w:rPr>
          <w:rStyle w:val="normaltextrun"/>
          <w:rFonts w:asciiTheme="minorHAnsi" w:hAnsiTheme="minorHAnsi" w:cstheme="minorHAnsi"/>
          <w:color w:val="000000" w:themeColor="text1"/>
          <w:sz w:val="22"/>
          <w:szCs w:val="22"/>
        </w:rPr>
        <w:t>i</w:t>
      </w:r>
      <w:r w:rsidRPr="00BE4DF6">
        <w:rPr>
          <w:rStyle w:val="normaltextrun"/>
          <w:rFonts w:asciiTheme="minorHAnsi" w:hAnsiTheme="minorHAnsi" w:cstheme="minorHAnsi"/>
          <w:color w:val="000000" w:themeColor="text1"/>
          <w:sz w:val="22"/>
          <w:szCs w:val="22"/>
        </w:rPr>
        <w:t>s seemingly mediated by the tiredness and mood of the employees involved. However, employees also attempted to regularly adjust the music to appeal to customers (e.g. playing “nonstress music on a rainy day” (</w:t>
      </w:r>
      <w:proofErr w:type="spellStart"/>
      <w:r w:rsidRPr="00BE4DF6">
        <w:rPr>
          <w:rStyle w:val="normaltextrun"/>
          <w:rFonts w:asciiTheme="minorHAnsi" w:hAnsiTheme="minorHAnsi" w:cstheme="minorHAnsi"/>
          <w:color w:val="000000" w:themeColor="text1"/>
          <w:sz w:val="22"/>
          <w:szCs w:val="22"/>
        </w:rPr>
        <w:t>Daunfeldt</w:t>
      </w:r>
      <w:proofErr w:type="spellEnd"/>
      <w:r w:rsidRPr="00BE4DF6">
        <w:rPr>
          <w:rStyle w:val="normaltextrun"/>
          <w:rFonts w:asciiTheme="minorHAnsi" w:hAnsiTheme="minorHAnsi" w:cstheme="minorHAnsi"/>
          <w:color w:val="000000" w:themeColor="text1"/>
          <w:sz w:val="22"/>
          <w:szCs w:val="22"/>
        </w:rPr>
        <w:t>, Moradi, Rudholm, &amp; Öberg, 2021). </w:t>
      </w:r>
      <w:r w:rsidRPr="00BE4DF6">
        <w:rPr>
          <w:rStyle w:val="eop"/>
          <w:rFonts w:asciiTheme="minorHAnsi" w:hAnsiTheme="minorHAnsi" w:cstheme="minorHAnsi"/>
          <w:color w:val="000000" w:themeColor="text1"/>
          <w:sz w:val="22"/>
          <w:szCs w:val="22"/>
        </w:rPr>
        <w:t> </w:t>
      </w:r>
    </w:p>
    <w:p w14:paraId="1CC6774E" w14:textId="089B7896" w:rsidR="00015581" w:rsidRPr="00BE4DF6" w:rsidRDefault="00015581" w:rsidP="00F30F05">
      <w:pPr>
        <w:rPr>
          <w:rStyle w:val="normaltextrun"/>
          <w:rFonts w:asciiTheme="minorHAnsi" w:hAnsiTheme="minorHAnsi" w:cstheme="minorHAnsi"/>
          <w:color w:val="000000" w:themeColor="text1"/>
          <w:sz w:val="22"/>
          <w:szCs w:val="22"/>
        </w:rPr>
      </w:pPr>
      <w:r w:rsidRPr="00BE4DF6">
        <w:rPr>
          <w:rStyle w:val="normaltextrun"/>
          <w:rFonts w:asciiTheme="minorHAnsi" w:hAnsiTheme="minorHAnsi" w:cstheme="minorHAnsi"/>
          <w:color w:val="000000" w:themeColor="text1"/>
          <w:sz w:val="22"/>
          <w:szCs w:val="22"/>
        </w:rPr>
        <w:lastRenderedPageBreak/>
        <w:t xml:space="preserve">Consumer behaviour in relation to their </w:t>
      </w:r>
      <w:r w:rsidRPr="00BE4DF6">
        <w:rPr>
          <w:rStyle w:val="normaltextrun"/>
          <w:rFonts w:asciiTheme="minorHAnsi" w:hAnsiTheme="minorHAnsi" w:cstheme="minorHAnsi"/>
          <w:b/>
          <w:bCs/>
          <w:color w:val="000000" w:themeColor="text1"/>
          <w:sz w:val="22"/>
          <w:szCs w:val="22"/>
        </w:rPr>
        <w:t>interactions</w:t>
      </w:r>
      <w:r w:rsidRPr="00BE4DF6">
        <w:rPr>
          <w:rStyle w:val="normaltextrun"/>
          <w:rFonts w:asciiTheme="minorHAnsi" w:hAnsiTheme="minorHAnsi" w:cstheme="minorHAnsi"/>
          <w:color w:val="000000" w:themeColor="text1"/>
          <w:sz w:val="22"/>
          <w:szCs w:val="22"/>
        </w:rPr>
        <w:t xml:space="preserve"> with store employees has also been investigated. It was shown that background music with a positive valence had an indirect effect on consumer behaviour by increasing time spent in-store (Vida, </w:t>
      </w:r>
      <w:proofErr w:type="spellStart"/>
      <w:r w:rsidRPr="00BE4DF6">
        <w:rPr>
          <w:rStyle w:val="normaltextrun"/>
          <w:rFonts w:asciiTheme="minorHAnsi" w:hAnsiTheme="minorHAnsi" w:cstheme="minorHAnsi"/>
          <w:color w:val="000000" w:themeColor="text1"/>
          <w:sz w:val="22"/>
          <w:szCs w:val="22"/>
        </w:rPr>
        <w:t>Obadia</w:t>
      </w:r>
      <w:proofErr w:type="spellEnd"/>
      <w:r w:rsidRPr="00BE4DF6">
        <w:rPr>
          <w:rStyle w:val="normaltextrun"/>
          <w:rFonts w:asciiTheme="minorHAnsi" w:hAnsiTheme="minorHAnsi" w:cstheme="minorHAnsi"/>
          <w:color w:val="000000" w:themeColor="text1"/>
          <w:sz w:val="22"/>
          <w:szCs w:val="22"/>
        </w:rPr>
        <w:t>, &amp; Kunz; 2007). This relationship was shown to be mediated by the customer’s positive evaluative judgement of both the store and the personnel. Dubé &amp;</w:t>
      </w:r>
      <w:r w:rsidR="00F30C48" w:rsidRPr="00BE4DF6">
        <w:rPr>
          <w:rStyle w:val="normaltextrun"/>
          <w:rFonts w:asciiTheme="minorHAnsi" w:hAnsiTheme="minorHAnsi" w:cstheme="minorHAnsi"/>
          <w:color w:val="000000" w:themeColor="text1"/>
          <w:sz w:val="22"/>
          <w:szCs w:val="22"/>
        </w:rPr>
        <w:t xml:space="preserve"> </w:t>
      </w:r>
      <w:r w:rsidRPr="00BE4DF6">
        <w:rPr>
          <w:rStyle w:val="normaltextrun"/>
          <w:rFonts w:asciiTheme="minorHAnsi" w:hAnsiTheme="minorHAnsi" w:cstheme="minorHAnsi"/>
          <w:color w:val="000000" w:themeColor="text1"/>
          <w:sz w:val="22"/>
          <w:szCs w:val="22"/>
        </w:rPr>
        <w:t>Morin</w:t>
      </w:r>
      <w:r w:rsidR="00F30C48" w:rsidRPr="00BE4DF6">
        <w:rPr>
          <w:rStyle w:val="normaltextrun"/>
          <w:rFonts w:asciiTheme="minorHAnsi" w:hAnsiTheme="minorHAnsi" w:cstheme="minorHAnsi"/>
          <w:color w:val="000000" w:themeColor="text1"/>
          <w:sz w:val="22"/>
          <w:szCs w:val="22"/>
        </w:rPr>
        <w:t xml:space="preserve"> </w:t>
      </w:r>
      <w:r w:rsidRPr="00BE4DF6">
        <w:rPr>
          <w:rStyle w:val="normaltextrun"/>
          <w:rFonts w:asciiTheme="minorHAnsi" w:hAnsiTheme="minorHAnsi" w:cstheme="minorHAnsi"/>
          <w:color w:val="000000" w:themeColor="text1"/>
          <w:sz w:val="22"/>
          <w:szCs w:val="22"/>
        </w:rPr>
        <w:t xml:space="preserve">(2001), show that varying pleasure intensity of the store’s background music indirectly positively influences customers’ store evaluation, as well as strengthening the relationship between this store evaluation and sales personnel. Similarly, Kniffin et al., (2007) </w:t>
      </w:r>
      <w:r w:rsidR="00F30C48" w:rsidRPr="00BE4DF6">
        <w:rPr>
          <w:rStyle w:val="normaltextrun"/>
          <w:rFonts w:asciiTheme="minorHAnsi" w:hAnsiTheme="minorHAnsi" w:cstheme="minorHAnsi"/>
          <w:color w:val="000000" w:themeColor="text1"/>
          <w:sz w:val="22"/>
          <w:szCs w:val="22"/>
        </w:rPr>
        <w:t>finds</w:t>
      </w:r>
      <w:r w:rsidRPr="00BE4DF6">
        <w:rPr>
          <w:rStyle w:val="normaltextrun"/>
          <w:rFonts w:asciiTheme="minorHAnsi" w:hAnsiTheme="minorHAnsi" w:cstheme="minorHAnsi"/>
          <w:color w:val="000000" w:themeColor="text1"/>
          <w:sz w:val="22"/>
          <w:szCs w:val="22"/>
        </w:rPr>
        <w:t xml:space="preserve"> that music conveying a “happy mood” had an indirect positive effect on the relationship between customers and employees. When mediated by a higher mood, happy music increase</w:t>
      </w:r>
      <w:r w:rsidR="00F30C48" w:rsidRPr="00BE4DF6">
        <w:rPr>
          <w:rStyle w:val="normaltextrun"/>
          <w:rFonts w:asciiTheme="minorHAnsi" w:hAnsiTheme="minorHAnsi" w:cstheme="minorHAnsi"/>
          <w:color w:val="000000" w:themeColor="text1"/>
          <w:sz w:val="22"/>
          <w:szCs w:val="22"/>
        </w:rPr>
        <w:t>s</w:t>
      </w:r>
      <w:r w:rsidRPr="00BE4DF6">
        <w:rPr>
          <w:rStyle w:val="normaltextrun"/>
          <w:rFonts w:asciiTheme="minorHAnsi" w:hAnsiTheme="minorHAnsi" w:cstheme="minorHAnsi"/>
          <w:color w:val="000000" w:themeColor="text1"/>
          <w:sz w:val="22"/>
          <w:szCs w:val="22"/>
        </w:rPr>
        <w:t xml:space="preserve"> co-operative behaviour, as well as strengthening the bond between customers and employees. However, </w:t>
      </w:r>
      <w:proofErr w:type="spellStart"/>
      <w:r w:rsidRPr="00BE4DF6">
        <w:rPr>
          <w:rStyle w:val="normaltextrun"/>
          <w:rFonts w:asciiTheme="minorHAnsi" w:hAnsiTheme="minorHAnsi" w:cstheme="minorHAnsi"/>
          <w:color w:val="000000" w:themeColor="text1"/>
          <w:sz w:val="22"/>
          <w:szCs w:val="22"/>
        </w:rPr>
        <w:t>Chebat</w:t>
      </w:r>
      <w:proofErr w:type="spellEnd"/>
      <w:r w:rsidRPr="00BE4DF6">
        <w:rPr>
          <w:rStyle w:val="normaltextrun"/>
          <w:rFonts w:asciiTheme="minorHAnsi" w:hAnsiTheme="minorHAnsi" w:cstheme="minorHAnsi"/>
          <w:color w:val="000000" w:themeColor="text1"/>
          <w:sz w:val="22"/>
          <w:szCs w:val="22"/>
        </w:rPr>
        <w:t xml:space="preserve"> &amp; Vaillant (2001) found that when exposed to soothing music with a low level of arousal, customers’ attitude towards employees &amp; global assessment of the store is heavily affected, due to the moderation of increased cognitive weight caused by depth of information processing.</w:t>
      </w:r>
    </w:p>
    <w:p w14:paraId="790C9245" w14:textId="72B1A414" w:rsidR="00FA5915" w:rsidRPr="00BE4DF6" w:rsidRDefault="00FA5915" w:rsidP="00F30F05">
      <w:pPr>
        <w:rPr>
          <w:rFonts w:asciiTheme="minorHAnsi" w:hAnsiTheme="minorHAnsi" w:cstheme="minorHAnsi"/>
          <w:color w:val="000000" w:themeColor="text1"/>
          <w:sz w:val="22"/>
          <w:szCs w:val="22"/>
        </w:rPr>
      </w:pPr>
      <w:r w:rsidRPr="00BE4DF6">
        <w:rPr>
          <w:rStyle w:val="normaltextrun"/>
          <w:rFonts w:asciiTheme="minorHAnsi" w:hAnsiTheme="minorHAnsi" w:cstheme="minorHAnsi"/>
          <w:color w:val="000000" w:themeColor="text1"/>
          <w:sz w:val="22"/>
          <w:szCs w:val="22"/>
        </w:rPr>
        <w:t xml:space="preserve">These results show that background music plays a significant effect on the affect, cognition, and behaviour of (1) customers, (2) employees, and (3) the interaction between the two, which make up the behavioural value of music in a retail context. </w:t>
      </w:r>
    </w:p>
    <w:p w14:paraId="04DBBE10" w14:textId="77777777" w:rsidR="00015581" w:rsidRPr="00BE4DF6" w:rsidRDefault="00015581" w:rsidP="00015581">
      <w:pPr>
        <w:rPr>
          <w:rFonts w:asciiTheme="minorHAnsi" w:hAnsiTheme="minorHAnsi" w:cstheme="minorHAnsi"/>
          <w:color w:val="000000" w:themeColor="text1"/>
          <w:sz w:val="22"/>
          <w:szCs w:val="22"/>
        </w:rPr>
      </w:pPr>
    </w:p>
    <w:p w14:paraId="78664A97" w14:textId="77777777" w:rsidR="00015581" w:rsidRPr="00BE4DF6" w:rsidRDefault="00015581" w:rsidP="00015581">
      <w:pPr>
        <w:rPr>
          <w:rFonts w:asciiTheme="minorHAnsi" w:hAnsiTheme="minorHAnsi" w:cstheme="minorHAnsi"/>
          <w:color w:val="000000" w:themeColor="text1"/>
          <w:sz w:val="22"/>
          <w:szCs w:val="22"/>
        </w:rPr>
      </w:pPr>
    </w:p>
    <w:p w14:paraId="28ECFB9A" w14:textId="77777777" w:rsidR="00015581" w:rsidRPr="00BE4DF6" w:rsidRDefault="00015581" w:rsidP="007D593F">
      <w:pPr>
        <w:rPr>
          <w:rFonts w:ascii="Times New Roman" w:hAnsi="Times New Roman" w:cs="Times New Roman"/>
          <w:color w:val="000000" w:themeColor="text1"/>
          <w:sz w:val="22"/>
          <w:szCs w:val="22"/>
        </w:rPr>
      </w:pPr>
    </w:p>
    <w:p w14:paraId="6119A96A" w14:textId="77777777" w:rsidR="00C6640D" w:rsidRPr="00BE4DF6" w:rsidRDefault="00C6640D" w:rsidP="00C6640D">
      <w:pPr>
        <w:rPr>
          <w:color w:val="000000" w:themeColor="text1"/>
        </w:rPr>
      </w:pPr>
    </w:p>
    <w:p w14:paraId="223D6BF3" w14:textId="1D2B9D5A" w:rsidR="3801185A" w:rsidRPr="00BE4DF6" w:rsidRDefault="3801185A" w:rsidP="6AC08B73">
      <w:pPr>
        <w:spacing w:after="160"/>
        <w:rPr>
          <w:rFonts w:ascii="Times New Roman" w:eastAsia="Times New Roman" w:hAnsi="Times New Roman" w:cs="Times New Roman"/>
          <w:color w:val="000000" w:themeColor="text1"/>
          <w:sz w:val="24"/>
          <w:szCs w:val="24"/>
        </w:rPr>
      </w:pPr>
    </w:p>
    <w:p w14:paraId="0BD6616C" w14:textId="18EFCCB5" w:rsidR="3801185A" w:rsidRPr="00BE4DF6" w:rsidRDefault="3801185A" w:rsidP="6AC08B73">
      <w:pPr>
        <w:spacing w:after="160"/>
        <w:rPr>
          <w:rFonts w:ascii="Times New Roman" w:eastAsia="Times New Roman" w:hAnsi="Times New Roman" w:cs="Times New Roman"/>
          <w:color w:val="000000" w:themeColor="text1"/>
          <w:sz w:val="24"/>
          <w:szCs w:val="24"/>
        </w:rPr>
      </w:pPr>
    </w:p>
    <w:p w14:paraId="34A021AC" w14:textId="13C8A490" w:rsidR="3801185A" w:rsidRPr="00BE4DF6" w:rsidRDefault="3801185A" w:rsidP="6AC08B73">
      <w:pPr>
        <w:spacing w:after="160"/>
        <w:rPr>
          <w:rFonts w:ascii="Times New Roman" w:eastAsia="Times New Roman" w:hAnsi="Times New Roman" w:cs="Times New Roman"/>
          <w:color w:val="000000" w:themeColor="text1"/>
          <w:sz w:val="24"/>
          <w:szCs w:val="24"/>
        </w:rPr>
      </w:pPr>
    </w:p>
    <w:p w14:paraId="1F57AAF7" w14:textId="30378F24" w:rsidR="3801185A" w:rsidRPr="00BE4DF6" w:rsidRDefault="3801185A" w:rsidP="6AC08B73">
      <w:pPr>
        <w:spacing w:after="160"/>
        <w:rPr>
          <w:rFonts w:ascii="Times New Roman" w:eastAsia="Times New Roman" w:hAnsi="Times New Roman" w:cs="Times New Roman"/>
          <w:color w:val="000000" w:themeColor="text1"/>
          <w:sz w:val="24"/>
          <w:szCs w:val="24"/>
        </w:rPr>
      </w:pPr>
    </w:p>
    <w:p w14:paraId="6A42CDD6" w14:textId="1AD4F74F" w:rsidR="3801185A" w:rsidRPr="00BE4DF6" w:rsidRDefault="3801185A" w:rsidP="6AC08B73">
      <w:pPr>
        <w:spacing w:after="160"/>
        <w:rPr>
          <w:rFonts w:ascii="Times New Roman" w:eastAsia="Times New Roman" w:hAnsi="Times New Roman" w:cs="Times New Roman"/>
          <w:color w:val="000000" w:themeColor="text1"/>
          <w:sz w:val="24"/>
          <w:szCs w:val="24"/>
        </w:rPr>
      </w:pPr>
    </w:p>
    <w:p w14:paraId="45183662" w14:textId="20FCEFD6" w:rsidR="3801185A" w:rsidRPr="00BE4DF6" w:rsidRDefault="3801185A" w:rsidP="6AC08B73">
      <w:pPr>
        <w:spacing w:after="160"/>
        <w:rPr>
          <w:rFonts w:ascii="Times New Roman" w:eastAsia="Times New Roman" w:hAnsi="Times New Roman" w:cs="Times New Roman"/>
          <w:color w:val="000000" w:themeColor="text1"/>
          <w:sz w:val="24"/>
          <w:szCs w:val="24"/>
        </w:rPr>
      </w:pPr>
    </w:p>
    <w:p w14:paraId="7C64AD44" w14:textId="3F37207E" w:rsidR="3801185A" w:rsidRPr="00BE4DF6" w:rsidRDefault="3801185A" w:rsidP="3801185A">
      <w:pPr>
        <w:rPr>
          <w:color w:val="000000" w:themeColor="text1"/>
        </w:rPr>
      </w:pPr>
    </w:p>
    <w:p w14:paraId="3732CE04" w14:textId="1FBACEC5" w:rsidR="0046251C" w:rsidRPr="00BE4DF6" w:rsidRDefault="0046251C">
      <w:pPr>
        <w:rPr>
          <w:color w:val="000000" w:themeColor="text1"/>
        </w:rPr>
      </w:pPr>
      <w:r w:rsidRPr="00BE4DF6">
        <w:rPr>
          <w:color w:val="000000" w:themeColor="text1"/>
        </w:rPr>
        <w:br w:type="page"/>
      </w:r>
    </w:p>
    <w:p w14:paraId="25382674" w14:textId="7A44F25E" w:rsidR="03CF9A41" w:rsidRPr="00176D00" w:rsidRDefault="03CF9A41" w:rsidP="00176D00">
      <w:pPr>
        <w:pStyle w:val="Heading1"/>
      </w:pPr>
      <w:bookmarkStart w:id="52" w:name="_Toc155283408"/>
      <w:r w:rsidRPr="00176D00">
        <w:lastRenderedPageBreak/>
        <w:t>Measuring Economic Value of music</w:t>
      </w:r>
      <w:bookmarkEnd w:id="52"/>
    </w:p>
    <w:p w14:paraId="4E4964FA" w14:textId="7CA3FF57" w:rsidR="3801185A" w:rsidRPr="00BE4DF6" w:rsidRDefault="3801185A" w:rsidP="3801185A"/>
    <w:p w14:paraId="06F22B92" w14:textId="2B84CC05" w:rsidR="00003660" w:rsidRPr="00BE4DF6" w:rsidRDefault="007605E3" w:rsidP="00003660">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M</w:t>
      </w:r>
      <w:r w:rsidR="00E0367C" w:rsidRPr="00BE4DF6">
        <w:rPr>
          <w:rFonts w:asciiTheme="minorHAnsi" w:hAnsiTheme="minorHAnsi" w:cstheme="minorHAnsi"/>
          <w:color w:val="000000" w:themeColor="text1"/>
          <w:sz w:val="22"/>
          <w:szCs w:val="22"/>
        </w:rPr>
        <w:t xml:space="preserve">usic is an important part of the </w:t>
      </w:r>
      <w:proofErr w:type="spellStart"/>
      <w:r w:rsidR="00E0367C" w:rsidRPr="00BE4DF6">
        <w:rPr>
          <w:rFonts w:asciiTheme="minorHAnsi" w:hAnsiTheme="minorHAnsi" w:cstheme="minorHAnsi"/>
          <w:color w:val="000000" w:themeColor="text1"/>
          <w:sz w:val="22"/>
          <w:szCs w:val="22"/>
        </w:rPr>
        <w:t>servicescape</w:t>
      </w:r>
      <w:proofErr w:type="spellEnd"/>
      <w:r w:rsidR="00E0367C" w:rsidRPr="00BE4DF6">
        <w:rPr>
          <w:rFonts w:asciiTheme="minorHAnsi" w:hAnsiTheme="minorHAnsi" w:cstheme="minorHAnsi"/>
          <w:color w:val="000000" w:themeColor="text1"/>
          <w:sz w:val="22"/>
          <w:szCs w:val="22"/>
        </w:rPr>
        <w:t xml:space="preserve"> and has an influence on both customers and employee behaviour</w:t>
      </w:r>
      <w:r w:rsidR="008070E6" w:rsidRPr="00BE4DF6">
        <w:rPr>
          <w:rFonts w:asciiTheme="minorHAnsi" w:hAnsiTheme="minorHAnsi" w:cstheme="minorHAnsi"/>
          <w:color w:val="000000" w:themeColor="text1"/>
          <w:sz w:val="22"/>
          <w:szCs w:val="22"/>
        </w:rPr>
        <w:t xml:space="preserve">. </w:t>
      </w:r>
      <w:r w:rsidR="00E0367C" w:rsidRPr="00BE4DF6">
        <w:rPr>
          <w:rFonts w:asciiTheme="minorHAnsi" w:hAnsiTheme="minorHAnsi" w:cstheme="minorHAnsi"/>
          <w:color w:val="000000" w:themeColor="text1"/>
          <w:sz w:val="22"/>
          <w:szCs w:val="22"/>
        </w:rPr>
        <w:t>Presence of instore background music has been shown to have a significant (and mostly positive) direct effect on consumer behaviour</w:t>
      </w:r>
      <w:r w:rsidR="008070E6" w:rsidRPr="00BE4DF6">
        <w:rPr>
          <w:rFonts w:asciiTheme="minorHAnsi" w:hAnsiTheme="minorHAnsi" w:cstheme="minorHAnsi"/>
          <w:color w:val="000000" w:themeColor="text1"/>
          <w:sz w:val="22"/>
          <w:szCs w:val="22"/>
        </w:rPr>
        <w:t xml:space="preserve">, which clearly shows an inherent </w:t>
      </w:r>
      <w:r w:rsidR="008070E6" w:rsidRPr="00BE4DF6">
        <w:rPr>
          <w:rFonts w:asciiTheme="minorHAnsi" w:hAnsiTheme="minorHAnsi" w:cstheme="minorHAnsi"/>
          <w:b/>
          <w:bCs/>
          <w:color w:val="000000" w:themeColor="text1"/>
          <w:sz w:val="22"/>
          <w:szCs w:val="22"/>
        </w:rPr>
        <w:t>economic value</w:t>
      </w:r>
      <w:r w:rsidR="00E0367C" w:rsidRPr="00BE4DF6">
        <w:rPr>
          <w:rFonts w:asciiTheme="minorHAnsi" w:hAnsiTheme="minorHAnsi" w:cstheme="minorHAnsi"/>
          <w:color w:val="000000" w:themeColor="text1"/>
          <w:sz w:val="22"/>
          <w:szCs w:val="22"/>
        </w:rPr>
        <w:t xml:space="preserve"> (Yalch &amp; Spangenberg, 1990). </w:t>
      </w:r>
      <w:r w:rsidR="00A25049" w:rsidRPr="00BE4DF6">
        <w:rPr>
          <w:rFonts w:asciiTheme="minorHAnsi" w:hAnsiTheme="minorHAnsi" w:cstheme="minorHAnsi"/>
          <w:color w:val="000000" w:themeColor="text1"/>
          <w:sz w:val="22"/>
          <w:szCs w:val="22"/>
        </w:rPr>
        <w:t>Research</w:t>
      </w:r>
      <w:r w:rsidR="00E0367C" w:rsidRPr="00BE4DF6">
        <w:rPr>
          <w:rFonts w:asciiTheme="minorHAnsi" w:hAnsiTheme="minorHAnsi" w:cstheme="minorHAnsi"/>
          <w:color w:val="000000" w:themeColor="text1"/>
          <w:sz w:val="22"/>
          <w:szCs w:val="22"/>
        </w:rPr>
        <w:t xml:space="preserve"> includes</w:t>
      </w:r>
      <w:r w:rsidR="00DC19E6" w:rsidRPr="00BE4DF6">
        <w:rPr>
          <w:rFonts w:asciiTheme="minorHAnsi" w:hAnsiTheme="minorHAnsi" w:cstheme="minorHAnsi"/>
          <w:color w:val="000000" w:themeColor="text1"/>
          <w:sz w:val="22"/>
          <w:szCs w:val="22"/>
        </w:rPr>
        <w:t xml:space="preserve"> </w:t>
      </w:r>
      <w:r w:rsidR="00003660" w:rsidRPr="00BE4DF6">
        <w:rPr>
          <w:rFonts w:asciiTheme="minorHAnsi" w:hAnsiTheme="minorHAnsi" w:cstheme="minorHAnsi"/>
          <w:color w:val="000000" w:themeColor="text1"/>
          <w:sz w:val="22"/>
          <w:szCs w:val="22"/>
        </w:rPr>
        <w:t>Garlin &amp; Ownes’ 2006 meta-analytic review of the topic reveal</w:t>
      </w:r>
      <w:r w:rsidR="00C94521" w:rsidRPr="00BE4DF6">
        <w:rPr>
          <w:rFonts w:asciiTheme="minorHAnsi" w:hAnsiTheme="minorHAnsi" w:cstheme="minorHAnsi"/>
          <w:color w:val="000000" w:themeColor="text1"/>
          <w:sz w:val="22"/>
          <w:szCs w:val="22"/>
        </w:rPr>
        <w:t>s</w:t>
      </w:r>
      <w:r w:rsidR="00003660" w:rsidRPr="00BE4DF6">
        <w:rPr>
          <w:rFonts w:asciiTheme="minorHAnsi" w:hAnsiTheme="minorHAnsi" w:cstheme="minorHAnsi"/>
          <w:color w:val="000000" w:themeColor="text1"/>
          <w:sz w:val="22"/>
          <w:szCs w:val="22"/>
        </w:rPr>
        <w:t xml:space="preserve"> that differences in background music, including tempo, volume, genre and others, have resulted in </w:t>
      </w:r>
      <w:r w:rsidR="00003660" w:rsidRPr="00BE4DF6">
        <w:rPr>
          <w:rFonts w:asciiTheme="minorHAnsi" w:hAnsiTheme="minorHAnsi" w:cstheme="minorHAnsi"/>
          <w:b/>
          <w:bCs/>
          <w:color w:val="000000" w:themeColor="text1"/>
          <w:sz w:val="22"/>
          <w:szCs w:val="22"/>
        </w:rPr>
        <w:t xml:space="preserve">financial gains </w:t>
      </w:r>
      <w:r w:rsidR="00003660" w:rsidRPr="00BE4DF6">
        <w:rPr>
          <w:rFonts w:asciiTheme="minorHAnsi" w:hAnsiTheme="minorHAnsi" w:cstheme="minorHAnsi"/>
          <w:color w:val="000000" w:themeColor="text1"/>
          <w:sz w:val="22"/>
          <w:szCs w:val="22"/>
        </w:rPr>
        <w:t xml:space="preserve">such as sales, patronage, and evaluation as well as others. A decade later, </w:t>
      </w:r>
      <w:proofErr w:type="spellStart"/>
      <w:r w:rsidR="00003660" w:rsidRPr="00BE4DF6">
        <w:rPr>
          <w:rFonts w:asciiTheme="minorHAnsi" w:hAnsiTheme="minorHAnsi" w:cstheme="minorHAnsi"/>
          <w:color w:val="000000" w:themeColor="text1"/>
          <w:sz w:val="22"/>
          <w:szCs w:val="22"/>
        </w:rPr>
        <w:t>Roschk’s</w:t>
      </w:r>
      <w:proofErr w:type="spellEnd"/>
      <w:r w:rsidR="00003660" w:rsidRPr="00BE4DF6">
        <w:rPr>
          <w:rFonts w:asciiTheme="minorHAnsi" w:hAnsiTheme="minorHAnsi" w:cstheme="minorHAnsi"/>
          <w:color w:val="000000" w:themeColor="text1"/>
          <w:sz w:val="22"/>
          <w:szCs w:val="22"/>
        </w:rPr>
        <w:t xml:space="preserve"> </w:t>
      </w:r>
      <w:r w:rsidR="004F7BB3">
        <w:rPr>
          <w:rFonts w:asciiTheme="minorHAnsi" w:hAnsiTheme="minorHAnsi" w:cstheme="minorHAnsi"/>
          <w:color w:val="000000" w:themeColor="text1"/>
          <w:sz w:val="22"/>
          <w:szCs w:val="22"/>
        </w:rPr>
        <w:t>(</w:t>
      </w:r>
      <w:r w:rsidR="00003660" w:rsidRPr="00BE4DF6">
        <w:rPr>
          <w:rFonts w:asciiTheme="minorHAnsi" w:hAnsiTheme="minorHAnsi" w:cstheme="minorHAnsi"/>
          <w:color w:val="000000" w:themeColor="text1"/>
          <w:sz w:val="22"/>
          <w:szCs w:val="22"/>
        </w:rPr>
        <w:t>2017</w:t>
      </w:r>
      <w:r w:rsidR="004F7BB3">
        <w:rPr>
          <w:rFonts w:asciiTheme="minorHAnsi" w:hAnsiTheme="minorHAnsi" w:cstheme="minorHAnsi"/>
          <w:color w:val="000000" w:themeColor="text1"/>
          <w:sz w:val="22"/>
          <w:szCs w:val="22"/>
        </w:rPr>
        <w:t>)</w:t>
      </w:r>
      <w:r w:rsidR="00003660" w:rsidRPr="00BE4DF6">
        <w:rPr>
          <w:rFonts w:asciiTheme="minorHAnsi" w:hAnsiTheme="minorHAnsi" w:cstheme="minorHAnsi"/>
          <w:color w:val="000000" w:themeColor="text1"/>
          <w:sz w:val="22"/>
          <w:szCs w:val="22"/>
        </w:rPr>
        <w:t xml:space="preserve"> meta-analysis confir</w:t>
      </w:r>
      <w:r w:rsidR="00DD6BF6" w:rsidRPr="00BE4DF6">
        <w:rPr>
          <w:rFonts w:asciiTheme="minorHAnsi" w:hAnsiTheme="minorHAnsi" w:cstheme="minorHAnsi"/>
          <w:color w:val="000000" w:themeColor="text1"/>
          <w:sz w:val="22"/>
          <w:szCs w:val="22"/>
        </w:rPr>
        <w:t xml:space="preserve">ms </w:t>
      </w:r>
      <w:r w:rsidR="00003660" w:rsidRPr="00BE4DF6">
        <w:rPr>
          <w:rFonts w:asciiTheme="minorHAnsi" w:hAnsiTheme="minorHAnsi" w:cstheme="minorHAnsi"/>
          <w:color w:val="000000" w:themeColor="text1"/>
          <w:sz w:val="22"/>
          <w:szCs w:val="22"/>
        </w:rPr>
        <w:t xml:space="preserve">that these financial gains </w:t>
      </w:r>
      <w:r w:rsidR="00C94521" w:rsidRPr="00BE4DF6">
        <w:rPr>
          <w:rFonts w:asciiTheme="minorHAnsi" w:hAnsiTheme="minorHAnsi" w:cstheme="minorHAnsi"/>
          <w:color w:val="000000" w:themeColor="text1"/>
          <w:sz w:val="22"/>
          <w:szCs w:val="22"/>
        </w:rPr>
        <w:t>are achieved</w:t>
      </w:r>
      <w:r w:rsidR="00003660" w:rsidRPr="00BE4DF6">
        <w:rPr>
          <w:rFonts w:asciiTheme="minorHAnsi" w:hAnsiTheme="minorHAnsi" w:cstheme="minorHAnsi"/>
          <w:color w:val="000000" w:themeColor="text1"/>
          <w:sz w:val="22"/>
          <w:szCs w:val="22"/>
        </w:rPr>
        <w:t xml:space="preserve"> when music has a positive behavioural and cognitive impact on consumers</w:t>
      </w:r>
      <w:r w:rsidR="009723ED" w:rsidRPr="00BE4DF6">
        <w:rPr>
          <w:rFonts w:asciiTheme="minorHAnsi" w:hAnsiTheme="minorHAnsi" w:cstheme="minorHAnsi"/>
          <w:color w:val="000000" w:themeColor="text1"/>
          <w:sz w:val="22"/>
          <w:szCs w:val="22"/>
        </w:rPr>
        <w:t>.</w:t>
      </w:r>
    </w:p>
    <w:p w14:paraId="5887333B" w14:textId="08E11CB3" w:rsidR="00970461" w:rsidRPr="00BE4DF6" w:rsidRDefault="00DC19E6" w:rsidP="00970461">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The </w:t>
      </w:r>
      <w:r w:rsidR="00003660" w:rsidRPr="00BE4DF6">
        <w:rPr>
          <w:rFonts w:asciiTheme="minorHAnsi" w:hAnsiTheme="minorHAnsi" w:cstheme="minorHAnsi"/>
          <w:color w:val="000000" w:themeColor="text1"/>
          <w:sz w:val="22"/>
          <w:szCs w:val="22"/>
        </w:rPr>
        <w:t>effects on revenue, sales, time perception, store evaluation, attraction/detraction, and many other many other actions have a direct</w:t>
      </w:r>
      <w:r w:rsidR="00DD6BF6" w:rsidRPr="00BE4DF6">
        <w:rPr>
          <w:rFonts w:asciiTheme="minorHAnsi" w:hAnsiTheme="minorHAnsi" w:cstheme="minorHAnsi"/>
          <w:color w:val="000000" w:themeColor="text1"/>
          <w:sz w:val="22"/>
          <w:szCs w:val="22"/>
        </w:rPr>
        <w:t>ly affect</w:t>
      </w:r>
      <w:r w:rsidR="00003660" w:rsidRPr="00BE4DF6">
        <w:rPr>
          <w:rFonts w:asciiTheme="minorHAnsi" w:hAnsiTheme="minorHAnsi" w:cstheme="minorHAnsi"/>
          <w:color w:val="000000" w:themeColor="text1"/>
          <w:sz w:val="22"/>
          <w:szCs w:val="22"/>
        </w:rPr>
        <w:t xml:space="preserve"> the financial status of both the consumer and the seller (Yalch &amp; Spangenberg, 1990; Areni &amp; Kim, 1993; Kang &amp; Lakshmanan, 2017)​. </w:t>
      </w:r>
    </w:p>
    <w:p w14:paraId="1742482D" w14:textId="317C858F" w:rsidR="00970461" w:rsidRPr="00BE4DF6" w:rsidRDefault="00970461" w:rsidP="00970461">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 xml:space="preserve">Shih, Huang &amp; Chiang (2012) </w:t>
      </w:r>
      <w:r w:rsidR="00DD6BF6" w:rsidRPr="00BE4DF6">
        <w:rPr>
          <w:rFonts w:asciiTheme="minorHAnsi" w:hAnsiTheme="minorHAnsi" w:cstheme="minorHAnsi"/>
          <w:color w:val="000000" w:themeColor="text1"/>
          <w:sz w:val="22"/>
          <w:szCs w:val="22"/>
        </w:rPr>
        <w:t>examine</w:t>
      </w:r>
      <w:r w:rsidRPr="00BE4DF6">
        <w:rPr>
          <w:rFonts w:asciiTheme="minorHAnsi" w:hAnsiTheme="minorHAnsi" w:cstheme="minorHAnsi"/>
          <w:color w:val="000000" w:themeColor="text1"/>
          <w:sz w:val="22"/>
          <w:szCs w:val="22"/>
        </w:rPr>
        <w:t xml:space="preserve"> lyric presence which showed a greater effect on attention, as well as a significant decrease in performance score between a baseline without music and when listening to music containing lyrics. When mediated by positive affect, which enhances customers’ perception of product quality and store attitude, famous music increases buying intention, and enhanced perception and evaluation of brand quality​ (</w:t>
      </w:r>
      <w:proofErr w:type="spellStart"/>
      <w:r w:rsidRPr="00BE4DF6">
        <w:rPr>
          <w:rFonts w:asciiTheme="minorHAnsi" w:hAnsiTheme="minorHAnsi" w:cstheme="minorHAnsi"/>
          <w:color w:val="000000" w:themeColor="text1"/>
          <w:sz w:val="22"/>
          <w:szCs w:val="22"/>
        </w:rPr>
        <w:t>Petruzzellis</w:t>
      </w:r>
      <w:proofErr w:type="spellEnd"/>
      <w:r w:rsidRPr="00BE4DF6">
        <w:rPr>
          <w:rFonts w:asciiTheme="minorHAnsi" w:hAnsiTheme="minorHAnsi" w:cstheme="minorHAnsi"/>
          <w:color w:val="000000" w:themeColor="text1"/>
          <w:sz w:val="22"/>
          <w:szCs w:val="22"/>
        </w:rPr>
        <w:t xml:space="preserve">, </w:t>
      </w:r>
      <w:proofErr w:type="spellStart"/>
      <w:r w:rsidRPr="00BE4DF6">
        <w:rPr>
          <w:rFonts w:asciiTheme="minorHAnsi" w:hAnsiTheme="minorHAnsi" w:cstheme="minorHAnsi"/>
          <w:color w:val="000000" w:themeColor="text1"/>
          <w:sz w:val="22"/>
          <w:szCs w:val="22"/>
        </w:rPr>
        <w:t>Chebat</w:t>
      </w:r>
      <w:proofErr w:type="spellEnd"/>
      <w:r w:rsidRPr="00BE4DF6">
        <w:rPr>
          <w:rFonts w:asciiTheme="minorHAnsi" w:hAnsiTheme="minorHAnsi" w:cstheme="minorHAnsi"/>
          <w:color w:val="000000" w:themeColor="text1"/>
          <w:sz w:val="22"/>
          <w:szCs w:val="22"/>
        </w:rPr>
        <w:t xml:space="preserve">, &amp; Palumbo, 2018)​. Customers’ evaluative judgement of both store offering and sales personnel acts as a mediator between music valence and time spent shopping ​(Vida, </w:t>
      </w:r>
      <w:proofErr w:type="spellStart"/>
      <w:r w:rsidRPr="00BE4DF6">
        <w:rPr>
          <w:rFonts w:asciiTheme="minorHAnsi" w:hAnsiTheme="minorHAnsi" w:cstheme="minorHAnsi"/>
          <w:color w:val="000000" w:themeColor="text1"/>
          <w:sz w:val="22"/>
          <w:szCs w:val="22"/>
        </w:rPr>
        <w:t>Obadia</w:t>
      </w:r>
      <w:proofErr w:type="spellEnd"/>
      <w:r w:rsidRPr="00BE4DF6">
        <w:rPr>
          <w:rFonts w:asciiTheme="minorHAnsi" w:hAnsiTheme="minorHAnsi" w:cstheme="minorHAnsi"/>
          <w:color w:val="000000" w:themeColor="text1"/>
          <w:sz w:val="22"/>
          <w:szCs w:val="22"/>
        </w:rPr>
        <w:t>, &amp; Kunz, 2007)​.  </w:t>
      </w:r>
    </w:p>
    <w:p w14:paraId="406F70FA" w14:textId="5857BB41" w:rsidR="00FC7084" w:rsidRPr="00BE4DF6" w:rsidRDefault="00652DF4" w:rsidP="00FC7084">
      <w:pPr>
        <w:rPr>
          <w:rFonts w:asciiTheme="minorHAnsi" w:hAnsiTheme="minorHAnsi" w:cstheme="minorHAnsi"/>
          <w:color w:val="000000" w:themeColor="text1"/>
          <w:sz w:val="22"/>
          <w:szCs w:val="22"/>
        </w:rPr>
      </w:pPr>
      <w:r w:rsidRPr="00BE4DF6">
        <w:rPr>
          <w:rFonts w:asciiTheme="minorHAnsi" w:hAnsiTheme="minorHAnsi" w:cstheme="minorHAnsi"/>
          <w:color w:val="000000" w:themeColor="text1"/>
          <w:sz w:val="22"/>
          <w:szCs w:val="22"/>
        </w:rPr>
        <w:t>These actions also have an economic effect on employees, as their music-induced feelings and thoughts may have an impact on their motivation, time perception, and task performance (</w:t>
      </w:r>
      <w:proofErr w:type="spellStart"/>
      <w:r w:rsidRPr="00BE4DF6">
        <w:rPr>
          <w:rFonts w:asciiTheme="minorHAnsi" w:hAnsiTheme="minorHAnsi" w:cstheme="minorHAnsi"/>
          <w:color w:val="000000" w:themeColor="text1"/>
          <w:sz w:val="22"/>
          <w:szCs w:val="22"/>
        </w:rPr>
        <w:t>Skandrani</w:t>
      </w:r>
      <w:proofErr w:type="spellEnd"/>
      <w:r w:rsidRPr="00BE4DF6">
        <w:rPr>
          <w:rFonts w:asciiTheme="minorHAnsi" w:hAnsiTheme="minorHAnsi" w:cstheme="minorHAnsi"/>
          <w:color w:val="000000" w:themeColor="text1"/>
          <w:sz w:val="22"/>
          <w:szCs w:val="22"/>
        </w:rPr>
        <w:t xml:space="preserve">, Ben Dahmane </w:t>
      </w:r>
      <w:proofErr w:type="spellStart"/>
      <w:r w:rsidRPr="00BE4DF6">
        <w:rPr>
          <w:rFonts w:asciiTheme="minorHAnsi" w:hAnsiTheme="minorHAnsi" w:cstheme="minorHAnsi"/>
          <w:color w:val="000000" w:themeColor="text1"/>
          <w:sz w:val="22"/>
          <w:szCs w:val="22"/>
        </w:rPr>
        <w:t>Mouelhi</w:t>
      </w:r>
      <w:proofErr w:type="spellEnd"/>
      <w:r w:rsidRPr="00BE4DF6">
        <w:rPr>
          <w:rFonts w:asciiTheme="minorHAnsi" w:hAnsiTheme="minorHAnsi" w:cstheme="minorHAnsi"/>
          <w:color w:val="000000" w:themeColor="text1"/>
          <w:sz w:val="22"/>
          <w:szCs w:val="22"/>
        </w:rPr>
        <w:t>, &amp; Malek, 2011). In addition to this, t</w:t>
      </w:r>
      <w:r w:rsidR="00003660" w:rsidRPr="00BE4DF6">
        <w:rPr>
          <w:rFonts w:asciiTheme="minorHAnsi" w:hAnsiTheme="minorHAnsi" w:cstheme="minorHAnsi"/>
          <w:color w:val="000000" w:themeColor="text1"/>
          <w:sz w:val="22"/>
          <w:szCs w:val="22"/>
        </w:rPr>
        <w:t xml:space="preserve">he interaction between employees and customers can even affect customer purchase intention, time spent in-store and sales amongst others (Vida, </w:t>
      </w:r>
      <w:proofErr w:type="spellStart"/>
      <w:r w:rsidR="00003660" w:rsidRPr="00BE4DF6">
        <w:rPr>
          <w:rFonts w:asciiTheme="minorHAnsi" w:hAnsiTheme="minorHAnsi" w:cstheme="minorHAnsi"/>
          <w:color w:val="000000" w:themeColor="text1"/>
          <w:sz w:val="22"/>
          <w:szCs w:val="22"/>
        </w:rPr>
        <w:t>Obadia</w:t>
      </w:r>
      <w:proofErr w:type="spellEnd"/>
      <w:r w:rsidR="00003660" w:rsidRPr="00BE4DF6">
        <w:rPr>
          <w:rFonts w:asciiTheme="minorHAnsi" w:hAnsiTheme="minorHAnsi" w:cstheme="minorHAnsi"/>
          <w:color w:val="000000" w:themeColor="text1"/>
          <w:sz w:val="22"/>
          <w:szCs w:val="22"/>
        </w:rPr>
        <w:t xml:space="preserve">, &amp; Kunz, 2007; </w:t>
      </w:r>
      <w:proofErr w:type="spellStart"/>
      <w:r w:rsidR="00003660" w:rsidRPr="00BE4DF6">
        <w:rPr>
          <w:rFonts w:asciiTheme="minorHAnsi" w:hAnsiTheme="minorHAnsi" w:cstheme="minorHAnsi"/>
          <w:color w:val="000000" w:themeColor="text1"/>
          <w:sz w:val="22"/>
          <w:szCs w:val="22"/>
        </w:rPr>
        <w:t>Skandrani</w:t>
      </w:r>
      <w:proofErr w:type="spellEnd"/>
      <w:r w:rsidR="00003660" w:rsidRPr="00BE4DF6">
        <w:rPr>
          <w:rFonts w:asciiTheme="minorHAnsi" w:hAnsiTheme="minorHAnsi" w:cstheme="minorHAnsi"/>
          <w:color w:val="000000" w:themeColor="text1"/>
          <w:sz w:val="22"/>
          <w:szCs w:val="22"/>
        </w:rPr>
        <w:t xml:space="preserve">, Ben Dahmane </w:t>
      </w:r>
      <w:proofErr w:type="spellStart"/>
      <w:r w:rsidR="00003660" w:rsidRPr="00BE4DF6">
        <w:rPr>
          <w:rFonts w:asciiTheme="minorHAnsi" w:hAnsiTheme="minorHAnsi" w:cstheme="minorHAnsi"/>
          <w:color w:val="000000" w:themeColor="text1"/>
          <w:sz w:val="22"/>
          <w:szCs w:val="22"/>
        </w:rPr>
        <w:t>Mouelhi</w:t>
      </w:r>
      <w:proofErr w:type="spellEnd"/>
      <w:r w:rsidR="00003660" w:rsidRPr="00BE4DF6">
        <w:rPr>
          <w:rFonts w:asciiTheme="minorHAnsi" w:hAnsiTheme="minorHAnsi" w:cstheme="minorHAnsi"/>
          <w:color w:val="000000" w:themeColor="text1"/>
          <w:sz w:val="22"/>
          <w:szCs w:val="22"/>
        </w:rPr>
        <w:t xml:space="preserve">, &amp; Malek, 2011; </w:t>
      </w:r>
      <w:proofErr w:type="spellStart"/>
      <w:r w:rsidR="00003660" w:rsidRPr="00BE4DF6">
        <w:rPr>
          <w:rFonts w:asciiTheme="minorHAnsi" w:hAnsiTheme="minorHAnsi" w:cstheme="minorHAnsi"/>
          <w:color w:val="000000" w:themeColor="text1"/>
          <w:sz w:val="22"/>
          <w:szCs w:val="22"/>
        </w:rPr>
        <w:t>Daunfeldt</w:t>
      </w:r>
      <w:proofErr w:type="spellEnd"/>
      <w:r w:rsidR="00003660" w:rsidRPr="00BE4DF6">
        <w:rPr>
          <w:rFonts w:asciiTheme="minorHAnsi" w:hAnsiTheme="minorHAnsi" w:cstheme="minorHAnsi"/>
          <w:color w:val="000000" w:themeColor="text1"/>
          <w:sz w:val="22"/>
          <w:szCs w:val="22"/>
        </w:rPr>
        <w:t xml:space="preserve">, Moradi, Rudholm, &amp; Öberg, 2021). </w:t>
      </w:r>
      <w:r w:rsidR="005441E9" w:rsidRPr="00BE4DF6">
        <w:rPr>
          <w:rFonts w:asciiTheme="minorHAnsi" w:hAnsiTheme="minorHAnsi" w:cstheme="minorHAnsi"/>
          <w:color w:val="000000" w:themeColor="text1"/>
          <w:sz w:val="22"/>
          <w:szCs w:val="22"/>
        </w:rPr>
        <w:t xml:space="preserve"> </w:t>
      </w:r>
      <w:r w:rsidR="00DC19E6" w:rsidRPr="00BE4DF6">
        <w:rPr>
          <w:rFonts w:asciiTheme="minorHAnsi" w:hAnsiTheme="minorHAnsi" w:cstheme="minorHAnsi"/>
          <w:color w:val="000000" w:themeColor="text1"/>
          <w:sz w:val="22"/>
          <w:szCs w:val="22"/>
        </w:rPr>
        <w:t xml:space="preserve">This has an overwhelming effect on </w:t>
      </w:r>
      <w:r w:rsidR="00DC19E6" w:rsidRPr="00BE4DF6">
        <w:rPr>
          <w:rFonts w:asciiTheme="minorHAnsi" w:hAnsiTheme="minorHAnsi" w:cstheme="minorHAnsi"/>
          <w:b/>
          <w:bCs/>
          <w:color w:val="000000" w:themeColor="text1"/>
          <w:sz w:val="22"/>
          <w:szCs w:val="22"/>
        </w:rPr>
        <w:t xml:space="preserve">stakeholders </w:t>
      </w:r>
      <w:r w:rsidR="00DC19E6" w:rsidRPr="00BE4DF6">
        <w:rPr>
          <w:rFonts w:asciiTheme="minorHAnsi" w:hAnsiTheme="minorHAnsi" w:cstheme="minorHAnsi"/>
          <w:color w:val="000000" w:themeColor="text1"/>
          <w:sz w:val="22"/>
          <w:szCs w:val="22"/>
        </w:rPr>
        <w:t>as music as a stimulus can affect overall economic results.</w:t>
      </w:r>
    </w:p>
    <w:p w14:paraId="314D86D5" w14:textId="0F630378" w:rsidR="005441E9" w:rsidRPr="00BE4DF6" w:rsidRDefault="00FC7084" w:rsidP="005441E9">
      <w:pPr>
        <w:rPr>
          <w:rFonts w:asciiTheme="minorHAnsi" w:hAnsiTheme="minorHAnsi" w:cstheme="minorHAnsi"/>
          <w:color w:val="000000" w:themeColor="text1"/>
          <w:sz w:val="22"/>
          <w:szCs w:val="22"/>
        </w:rPr>
      </w:pPr>
      <w:proofErr w:type="gramStart"/>
      <w:r w:rsidRPr="00BE4DF6">
        <w:rPr>
          <w:rFonts w:asciiTheme="minorHAnsi" w:hAnsiTheme="minorHAnsi" w:cstheme="minorHAnsi"/>
          <w:color w:val="000000" w:themeColor="text1"/>
          <w:sz w:val="22"/>
          <w:szCs w:val="22"/>
        </w:rPr>
        <w:t>Through</w:t>
      </w:r>
      <w:r w:rsidR="00970461" w:rsidRPr="00BE4DF6">
        <w:rPr>
          <w:rFonts w:asciiTheme="minorHAnsi" w:hAnsiTheme="minorHAnsi" w:cstheme="minorHAnsi"/>
          <w:color w:val="000000" w:themeColor="text1"/>
          <w:sz w:val="22"/>
          <w:szCs w:val="22"/>
        </w:rPr>
        <w:t xml:space="preserve"> </w:t>
      </w:r>
      <w:r w:rsidRPr="00BE4DF6">
        <w:rPr>
          <w:rFonts w:asciiTheme="minorHAnsi" w:hAnsiTheme="minorHAnsi" w:cstheme="minorHAnsi"/>
          <w:color w:val="000000" w:themeColor="text1"/>
          <w:sz w:val="22"/>
          <w:szCs w:val="22"/>
        </w:rPr>
        <w:t>examining this existing literature, it</w:t>
      </w:r>
      <w:proofErr w:type="gramEnd"/>
      <w:r w:rsidRPr="00BE4DF6">
        <w:rPr>
          <w:rFonts w:asciiTheme="minorHAnsi" w:hAnsiTheme="minorHAnsi" w:cstheme="minorHAnsi"/>
          <w:color w:val="000000" w:themeColor="text1"/>
          <w:sz w:val="22"/>
          <w:szCs w:val="22"/>
        </w:rPr>
        <w:t xml:space="preserve"> is</w:t>
      </w:r>
      <w:r w:rsidR="00F30F05" w:rsidRPr="00BE4DF6">
        <w:rPr>
          <w:rFonts w:asciiTheme="minorHAnsi" w:hAnsiTheme="minorHAnsi" w:cstheme="minorHAnsi"/>
          <w:color w:val="000000" w:themeColor="text1"/>
          <w:sz w:val="22"/>
          <w:szCs w:val="22"/>
        </w:rPr>
        <w:t xml:space="preserve"> </w:t>
      </w:r>
      <w:r w:rsidRPr="00BE4DF6">
        <w:rPr>
          <w:rFonts w:asciiTheme="minorHAnsi" w:hAnsiTheme="minorHAnsi" w:cstheme="minorHAnsi"/>
          <w:color w:val="000000" w:themeColor="text1"/>
          <w:sz w:val="22"/>
          <w:szCs w:val="22"/>
        </w:rPr>
        <w:t xml:space="preserve">evident that background music has an inherent economic value, through the behavioural affect and cognition felt by both consumers and employees. </w:t>
      </w:r>
      <w:r w:rsidR="005441E9" w:rsidRPr="00BE4DF6">
        <w:rPr>
          <w:rFonts w:asciiTheme="minorHAnsi" w:hAnsiTheme="minorHAnsi" w:cstheme="minorHAnsi"/>
          <w:color w:val="000000" w:themeColor="text1"/>
          <w:sz w:val="22"/>
          <w:szCs w:val="22"/>
        </w:rPr>
        <w:t xml:space="preserve">Both the behavioural and economic results of music found in this literature study is condensed in the following </w:t>
      </w:r>
      <w:r w:rsidR="00F23C1A">
        <w:rPr>
          <w:rFonts w:asciiTheme="minorHAnsi" w:hAnsiTheme="minorHAnsi" w:cstheme="minorHAnsi"/>
          <w:color w:val="000000" w:themeColor="text1"/>
          <w:sz w:val="22"/>
          <w:szCs w:val="22"/>
        </w:rPr>
        <w:t>F</w:t>
      </w:r>
      <w:r w:rsidR="005441E9" w:rsidRPr="00BE4DF6">
        <w:rPr>
          <w:rFonts w:asciiTheme="minorHAnsi" w:hAnsiTheme="minorHAnsi" w:cstheme="minorHAnsi"/>
          <w:color w:val="000000" w:themeColor="text1"/>
          <w:sz w:val="22"/>
          <w:szCs w:val="22"/>
        </w:rPr>
        <w:t xml:space="preserve">igure: </w:t>
      </w:r>
    </w:p>
    <w:p w14:paraId="778D9531" w14:textId="77777777" w:rsidR="00652DF4" w:rsidRPr="00BE4DF6" w:rsidRDefault="00652DF4" w:rsidP="005441E9">
      <w:pPr>
        <w:rPr>
          <w:rFonts w:asciiTheme="minorHAnsi" w:hAnsiTheme="minorHAnsi" w:cstheme="minorHAnsi"/>
          <w:color w:val="000000" w:themeColor="text1"/>
          <w:sz w:val="22"/>
          <w:szCs w:val="22"/>
        </w:rPr>
      </w:pPr>
    </w:p>
    <w:p w14:paraId="064191D3" w14:textId="77777777" w:rsidR="00652DF4" w:rsidRPr="00BE4DF6" w:rsidRDefault="00652DF4" w:rsidP="005441E9">
      <w:pPr>
        <w:rPr>
          <w:rFonts w:asciiTheme="minorHAnsi" w:hAnsiTheme="minorHAnsi" w:cstheme="minorHAnsi"/>
          <w:color w:val="000000" w:themeColor="text1"/>
          <w:sz w:val="22"/>
          <w:szCs w:val="22"/>
        </w:rPr>
      </w:pPr>
    </w:p>
    <w:p w14:paraId="0EA8C91F" w14:textId="77777777" w:rsidR="00652DF4" w:rsidRPr="00BE4DF6" w:rsidRDefault="00652DF4" w:rsidP="005441E9">
      <w:pPr>
        <w:rPr>
          <w:rFonts w:asciiTheme="minorHAnsi" w:hAnsiTheme="minorHAnsi" w:cstheme="minorHAnsi"/>
          <w:color w:val="000000" w:themeColor="text1"/>
          <w:sz w:val="22"/>
          <w:szCs w:val="22"/>
        </w:rPr>
      </w:pPr>
    </w:p>
    <w:p w14:paraId="199C0B65" w14:textId="77777777" w:rsidR="00652DF4" w:rsidRPr="00BE4DF6" w:rsidRDefault="00652DF4" w:rsidP="005441E9">
      <w:pPr>
        <w:rPr>
          <w:rFonts w:asciiTheme="minorHAnsi" w:hAnsiTheme="minorHAnsi" w:cstheme="minorHAnsi"/>
          <w:color w:val="000000" w:themeColor="text1"/>
          <w:sz w:val="22"/>
          <w:szCs w:val="22"/>
        </w:rPr>
      </w:pPr>
    </w:p>
    <w:p w14:paraId="251B78A5" w14:textId="77777777" w:rsidR="008F76EE" w:rsidRPr="00BE4DF6" w:rsidRDefault="008F76EE" w:rsidP="005441E9">
      <w:pPr>
        <w:rPr>
          <w:rFonts w:asciiTheme="minorHAnsi" w:hAnsiTheme="minorHAnsi" w:cstheme="minorHAnsi"/>
          <w:color w:val="000000" w:themeColor="text1"/>
          <w:sz w:val="22"/>
          <w:szCs w:val="22"/>
        </w:rPr>
      </w:pPr>
    </w:p>
    <w:p w14:paraId="1CC54B35" w14:textId="77777777" w:rsidR="00652DF4" w:rsidRPr="00BE4DF6" w:rsidRDefault="00652DF4" w:rsidP="005441E9">
      <w:pPr>
        <w:rPr>
          <w:rFonts w:asciiTheme="minorHAnsi" w:hAnsiTheme="minorHAnsi" w:cstheme="minorHAnsi"/>
          <w:color w:val="000000" w:themeColor="text1"/>
          <w:sz w:val="22"/>
          <w:szCs w:val="22"/>
        </w:rPr>
      </w:pPr>
    </w:p>
    <w:p w14:paraId="3721C4C7" w14:textId="77777777" w:rsidR="00652DF4" w:rsidRPr="00BE4DF6" w:rsidRDefault="00652DF4" w:rsidP="005441E9">
      <w:pPr>
        <w:rPr>
          <w:rFonts w:asciiTheme="minorHAnsi" w:hAnsiTheme="minorHAnsi" w:cstheme="minorHAnsi"/>
          <w:color w:val="000000" w:themeColor="text1"/>
          <w:sz w:val="22"/>
          <w:szCs w:val="22"/>
        </w:rPr>
      </w:pPr>
    </w:p>
    <w:p w14:paraId="414E95AA" w14:textId="77777777" w:rsidR="00652DF4" w:rsidRPr="00BE4DF6" w:rsidRDefault="00652DF4" w:rsidP="005441E9">
      <w:pPr>
        <w:rPr>
          <w:rFonts w:asciiTheme="minorHAnsi" w:hAnsiTheme="minorHAnsi" w:cstheme="minorHAnsi"/>
          <w:color w:val="000000" w:themeColor="text1"/>
          <w:sz w:val="22"/>
          <w:szCs w:val="22"/>
        </w:rPr>
      </w:pPr>
    </w:p>
    <w:p w14:paraId="4657CA27" w14:textId="111CE6F0" w:rsidR="00FC04D2" w:rsidRPr="007D6D75" w:rsidRDefault="00FC04D2" w:rsidP="007D6D75">
      <w:pPr>
        <w:pStyle w:val="Caption"/>
        <w:jc w:val="center"/>
      </w:pPr>
      <w:bookmarkStart w:id="53" w:name="_Toc155283640"/>
      <w:r w:rsidRPr="00BE4DF6">
        <w:lastRenderedPageBreak/>
        <w:t xml:space="preserve">Figure </w:t>
      </w:r>
      <w:r w:rsidRPr="00BE4DF6">
        <w:fldChar w:fldCharType="begin"/>
      </w:r>
      <w:r w:rsidRPr="00BE4DF6">
        <w:instrText xml:space="preserve"> SEQ Figure \* ARABIC </w:instrText>
      </w:r>
      <w:r w:rsidRPr="00BE4DF6">
        <w:fldChar w:fldCharType="separate"/>
      </w:r>
      <w:r w:rsidR="004F7476">
        <w:rPr>
          <w:noProof/>
        </w:rPr>
        <w:t>2</w:t>
      </w:r>
      <w:r w:rsidRPr="00BE4DF6">
        <w:fldChar w:fldCharType="end"/>
      </w:r>
      <w:r w:rsidRPr="00BE4DF6">
        <w:t xml:space="preserve">. </w:t>
      </w:r>
      <w:r w:rsidR="00185B26" w:rsidRPr="00BE4DF6">
        <w:rPr>
          <w:rFonts w:asciiTheme="minorHAnsi" w:eastAsiaTheme="minorEastAsia" w:hAnsiTheme="minorHAnsi" w:cstheme="minorBidi"/>
          <w:sz w:val="20"/>
          <w:szCs w:val="20"/>
        </w:rPr>
        <w:t>Affective, behavioural and economic effects of background music on customers and employees in a retail setting</w:t>
      </w:r>
      <w:bookmarkEnd w:id="53"/>
    </w:p>
    <w:p w14:paraId="5E94DAAE" w14:textId="2D45FB43" w:rsidR="00003660" w:rsidRPr="00BE4DF6" w:rsidRDefault="00FC04D2" w:rsidP="00003660">
      <w:pPr>
        <w:rPr>
          <w:rFonts w:asciiTheme="minorHAnsi" w:hAnsiTheme="minorHAnsi" w:cstheme="minorHAnsi"/>
          <w:color w:val="ED7D31" w:themeColor="accent2"/>
          <w:sz w:val="22"/>
          <w:szCs w:val="22"/>
        </w:rPr>
      </w:pPr>
      <w:r w:rsidRPr="00BE4DF6">
        <w:rPr>
          <w:noProof/>
        </w:rPr>
        <w:drawing>
          <wp:inline distT="0" distB="0" distL="0" distR="0" wp14:anchorId="70C5011E" wp14:editId="5A17E707">
            <wp:extent cx="5695950" cy="5695950"/>
            <wp:effectExtent l="19050" t="19050" r="19050" b="19050"/>
            <wp:docPr id="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rot="10800000">
                      <a:off x="0" y="0"/>
                      <a:ext cx="5695950" cy="5695950"/>
                    </a:xfrm>
                    <a:prstGeom prst="rect">
                      <a:avLst/>
                    </a:prstGeom>
                    <a:ln>
                      <a:solidFill>
                        <a:schemeClr val="tx1"/>
                      </a:solidFill>
                    </a:ln>
                  </pic:spPr>
                </pic:pic>
              </a:graphicData>
            </a:graphic>
          </wp:inline>
        </w:drawing>
      </w:r>
    </w:p>
    <w:p w14:paraId="12106063" w14:textId="334069F8" w:rsidR="3801185A" w:rsidRPr="00BE4DF6" w:rsidRDefault="3801185A"/>
    <w:p w14:paraId="3427ACB7" w14:textId="250627BD" w:rsidR="3801185A" w:rsidRPr="00BE4DF6" w:rsidRDefault="3801185A"/>
    <w:p w14:paraId="1BACDF18" w14:textId="57C4EAFA" w:rsidR="6AC08B73" w:rsidRPr="00BE4DF6" w:rsidRDefault="6AC08B73" w:rsidP="6AC08B73"/>
    <w:p w14:paraId="63D7C213" w14:textId="5FF51D79" w:rsidR="6AC08B73" w:rsidRPr="00BE4DF6" w:rsidRDefault="6AC08B73" w:rsidP="6AC08B73"/>
    <w:p w14:paraId="232604F8" w14:textId="3A77F8B7" w:rsidR="6AC08B73" w:rsidRPr="00BE4DF6" w:rsidRDefault="6AC08B73" w:rsidP="6AC08B73"/>
    <w:p w14:paraId="2C2BB4D1" w14:textId="3F184691" w:rsidR="6AC08B73" w:rsidRPr="00BE4DF6" w:rsidRDefault="6AC08B73" w:rsidP="6AC08B73"/>
    <w:p w14:paraId="4D4ED832" w14:textId="425E9C08" w:rsidR="6AC08B73" w:rsidRPr="00BE4DF6" w:rsidRDefault="6AC08B73" w:rsidP="6AC08B73"/>
    <w:p w14:paraId="15CFFC1D" w14:textId="009DBED8" w:rsidR="6AC08B73" w:rsidRPr="00BE4DF6" w:rsidRDefault="6AC08B73" w:rsidP="6AC08B73"/>
    <w:p w14:paraId="3B9D5051" w14:textId="38D12F52" w:rsidR="6AC08B73" w:rsidRPr="00BE4DF6" w:rsidRDefault="6AC08B73" w:rsidP="6AC08B73"/>
    <w:p w14:paraId="34DA2649" w14:textId="18846459" w:rsidR="0F7443F6" w:rsidRPr="00BE4DF6" w:rsidRDefault="0F7443F6" w:rsidP="6AC08B73">
      <w:pPr>
        <w:pStyle w:val="Heading1"/>
      </w:pPr>
      <w:bookmarkStart w:id="54" w:name="_Toc155283409"/>
      <w:r w:rsidRPr="00BE4DF6">
        <w:lastRenderedPageBreak/>
        <w:t>Summary of the framework</w:t>
      </w:r>
      <w:bookmarkEnd w:id="54"/>
    </w:p>
    <w:p w14:paraId="5632F567" w14:textId="0507C035" w:rsidR="11ADEB25" w:rsidRPr="00BE4DF6" w:rsidRDefault="11ADEB25"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After analysing the types of values obtained from the literature review, Table</w:t>
      </w:r>
      <w:r w:rsidR="6D5B0FEA" w:rsidRPr="00BE4DF6">
        <w:rPr>
          <w:rFonts w:asciiTheme="minorHAnsi" w:eastAsiaTheme="minorEastAsia" w:hAnsiTheme="minorHAnsi" w:cstheme="minorBidi"/>
          <w:sz w:val="22"/>
          <w:szCs w:val="22"/>
        </w:rPr>
        <w:t xml:space="preserve"> 9</w:t>
      </w:r>
      <w:r w:rsidR="7673F955" w:rsidRPr="00BE4DF6">
        <w:rPr>
          <w:rFonts w:asciiTheme="minorHAnsi" w:eastAsiaTheme="minorEastAsia" w:hAnsiTheme="minorHAnsi" w:cstheme="minorBidi"/>
          <w:sz w:val="22"/>
          <w:szCs w:val="22"/>
        </w:rPr>
        <w:t xml:space="preserve"> presents a summary of the values that are crucial to e</w:t>
      </w:r>
      <w:r w:rsidR="1ACAB726" w:rsidRPr="00BE4DF6">
        <w:rPr>
          <w:rFonts w:asciiTheme="minorHAnsi" w:eastAsiaTheme="minorEastAsia" w:hAnsiTheme="minorHAnsi" w:cstheme="minorBidi"/>
          <w:sz w:val="22"/>
          <w:szCs w:val="22"/>
        </w:rPr>
        <w:t xml:space="preserve">ach </w:t>
      </w:r>
      <w:r w:rsidR="7673F955" w:rsidRPr="00BE4DF6">
        <w:rPr>
          <w:rFonts w:asciiTheme="minorHAnsi" w:eastAsiaTheme="minorEastAsia" w:hAnsiTheme="minorHAnsi" w:cstheme="minorBidi"/>
          <w:sz w:val="22"/>
          <w:szCs w:val="22"/>
        </w:rPr>
        <w:t>stakeholder</w:t>
      </w:r>
      <w:r w:rsidR="47C13F33" w:rsidRPr="00BE4DF6">
        <w:rPr>
          <w:rFonts w:asciiTheme="minorHAnsi" w:eastAsiaTheme="minorEastAsia" w:hAnsiTheme="minorHAnsi" w:cstheme="minorBidi"/>
          <w:sz w:val="22"/>
          <w:szCs w:val="22"/>
        </w:rPr>
        <w:t xml:space="preserve"> in </w:t>
      </w:r>
      <w:r w:rsidR="47C13F33" w:rsidRPr="006301E7">
        <w:rPr>
          <w:rFonts w:asciiTheme="minorHAnsi" w:eastAsiaTheme="minorEastAsia" w:hAnsiTheme="minorHAnsi" w:cstheme="minorBidi"/>
          <w:sz w:val="22"/>
          <w:szCs w:val="22"/>
        </w:rPr>
        <w:t xml:space="preserve">the </w:t>
      </w:r>
      <w:r w:rsidR="00441C7D" w:rsidRPr="006301E7">
        <w:rPr>
          <w:rFonts w:asciiTheme="minorHAnsi" w:eastAsiaTheme="minorEastAsia" w:hAnsiTheme="minorHAnsi" w:cstheme="minorBidi"/>
          <w:sz w:val="22"/>
          <w:szCs w:val="22"/>
        </w:rPr>
        <w:t>ecosystem</w:t>
      </w:r>
      <w:r w:rsidR="47C13F33" w:rsidRPr="006301E7">
        <w:rPr>
          <w:rFonts w:asciiTheme="minorHAnsi" w:eastAsiaTheme="minorEastAsia" w:hAnsiTheme="minorHAnsi" w:cstheme="minorBidi"/>
          <w:sz w:val="22"/>
          <w:szCs w:val="22"/>
        </w:rPr>
        <w:t xml:space="preserve"> (Figure</w:t>
      </w:r>
      <w:r w:rsidR="47C13F33" w:rsidRPr="00BE4DF6">
        <w:rPr>
          <w:rFonts w:asciiTheme="minorHAnsi" w:eastAsiaTheme="minorEastAsia" w:hAnsiTheme="minorHAnsi" w:cstheme="minorBidi"/>
          <w:sz w:val="22"/>
          <w:szCs w:val="22"/>
        </w:rPr>
        <w:t xml:space="preserve"> 1)</w:t>
      </w:r>
      <w:r w:rsidR="67F1A334" w:rsidRPr="00BE4DF6">
        <w:rPr>
          <w:rFonts w:asciiTheme="minorHAnsi" w:eastAsiaTheme="minorEastAsia" w:hAnsiTheme="minorHAnsi" w:cstheme="minorBidi"/>
          <w:sz w:val="22"/>
          <w:szCs w:val="22"/>
        </w:rPr>
        <w:t>, while Figure 2 shows the main research questions that might be answered in the living labs (WP6)</w:t>
      </w:r>
      <w:r w:rsidR="7673F955" w:rsidRPr="00BE4DF6">
        <w:rPr>
          <w:rFonts w:asciiTheme="minorHAnsi" w:eastAsiaTheme="minorEastAsia" w:hAnsiTheme="minorHAnsi" w:cstheme="minorBidi"/>
          <w:sz w:val="22"/>
          <w:szCs w:val="22"/>
        </w:rPr>
        <w:t xml:space="preserve">. </w:t>
      </w:r>
      <w:r w:rsidR="2C801D06" w:rsidRPr="00BE4DF6">
        <w:rPr>
          <w:rFonts w:asciiTheme="minorHAnsi" w:eastAsiaTheme="minorEastAsia" w:hAnsiTheme="minorHAnsi" w:cstheme="minorBidi"/>
          <w:sz w:val="22"/>
          <w:szCs w:val="22"/>
        </w:rPr>
        <w:t>It is evident that literature focus</w:t>
      </w:r>
      <w:r w:rsidR="0E88C53C" w:rsidRPr="00BE4DF6">
        <w:rPr>
          <w:rFonts w:asciiTheme="minorHAnsi" w:eastAsiaTheme="minorEastAsia" w:hAnsiTheme="minorHAnsi" w:cstheme="minorBidi"/>
          <w:sz w:val="22"/>
          <w:szCs w:val="22"/>
        </w:rPr>
        <w:t>es</w:t>
      </w:r>
      <w:r w:rsidR="2C801D06" w:rsidRPr="00BE4DF6">
        <w:rPr>
          <w:rFonts w:asciiTheme="minorHAnsi" w:eastAsiaTheme="minorEastAsia" w:hAnsiTheme="minorHAnsi" w:cstheme="minorBidi"/>
          <w:sz w:val="22"/>
          <w:szCs w:val="22"/>
        </w:rPr>
        <w:t xml:space="preserve"> on stakeholders for which authors can evaluate various types of values. However, </w:t>
      </w:r>
      <w:r w:rsidR="40E4AFC7" w:rsidRPr="00BE4DF6">
        <w:rPr>
          <w:rFonts w:asciiTheme="minorHAnsi" w:eastAsiaTheme="minorEastAsia" w:hAnsiTheme="minorHAnsi" w:cstheme="minorBidi"/>
          <w:sz w:val="22"/>
          <w:szCs w:val="22"/>
        </w:rPr>
        <w:t>when a</w:t>
      </w:r>
      <w:r w:rsidR="7673F955" w:rsidRPr="00BE4DF6">
        <w:rPr>
          <w:rFonts w:asciiTheme="minorHAnsi" w:eastAsiaTheme="minorEastAsia" w:hAnsiTheme="minorHAnsi" w:cstheme="minorBidi"/>
          <w:sz w:val="22"/>
          <w:szCs w:val="22"/>
        </w:rPr>
        <w:t xml:space="preserve"> stakeholder </w:t>
      </w:r>
      <w:r w:rsidR="02AFA2AD" w:rsidRPr="00BE4DF6">
        <w:rPr>
          <w:rFonts w:asciiTheme="minorHAnsi" w:eastAsiaTheme="minorEastAsia" w:hAnsiTheme="minorHAnsi" w:cstheme="minorBidi"/>
          <w:sz w:val="22"/>
          <w:szCs w:val="22"/>
        </w:rPr>
        <w:t xml:space="preserve">does not </w:t>
      </w:r>
      <w:r w:rsidR="7673F955" w:rsidRPr="00BE4DF6">
        <w:rPr>
          <w:rFonts w:asciiTheme="minorHAnsi" w:eastAsiaTheme="minorEastAsia" w:hAnsiTheme="minorHAnsi" w:cstheme="minorBidi"/>
          <w:sz w:val="22"/>
          <w:szCs w:val="22"/>
        </w:rPr>
        <w:t>appear</w:t>
      </w:r>
      <w:r w:rsidR="24FEB876" w:rsidRPr="00BE4DF6">
        <w:rPr>
          <w:rFonts w:asciiTheme="minorHAnsi" w:eastAsiaTheme="minorEastAsia" w:hAnsiTheme="minorHAnsi" w:cstheme="minorBidi"/>
          <w:sz w:val="22"/>
          <w:szCs w:val="22"/>
        </w:rPr>
        <w:t xml:space="preserve"> directly in the literature, </w:t>
      </w:r>
      <w:r w:rsidR="38116F3B" w:rsidRPr="00BE4DF6">
        <w:rPr>
          <w:rFonts w:asciiTheme="minorHAnsi" w:eastAsiaTheme="minorEastAsia" w:hAnsiTheme="minorHAnsi" w:cstheme="minorBidi"/>
          <w:sz w:val="22"/>
          <w:szCs w:val="22"/>
        </w:rPr>
        <w:t xml:space="preserve">it can be inferred that values for audiences </w:t>
      </w:r>
      <w:r w:rsidR="4B561591" w:rsidRPr="00BE4DF6">
        <w:rPr>
          <w:rFonts w:asciiTheme="minorHAnsi" w:eastAsiaTheme="minorEastAsia" w:hAnsiTheme="minorHAnsi" w:cstheme="minorBidi"/>
          <w:sz w:val="22"/>
          <w:szCs w:val="22"/>
        </w:rPr>
        <w:t xml:space="preserve">and their </w:t>
      </w:r>
      <w:r w:rsidR="38116F3B" w:rsidRPr="00BE4DF6">
        <w:rPr>
          <w:rFonts w:asciiTheme="minorHAnsi" w:eastAsiaTheme="minorEastAsia" w:hAnsiTheme="minorHAnsi" w:cstheme="minorBidi"/>
          <w:sz w:val="22"/>
          <w:szCs w:val="22"/>
        </w:rPr>
        <w:t xml:space="preserve">behaviour </w:t>
      </w:r>
      <w:r w:rsidR="6E6C0A0B" w:rsidRPr="00BE4DF6">
        <w:rPr>
          <w:rFonts w:asciiTheme="minorHAnsi" w:eastAsiaTheme="minorEastAsia" w:hAnsiTheme="minorHAnsi" w:cstheme="minorBidi"/>
          <w:sz w:val="22"/>
          <w:szCs w:val="22"/>
        </w:rPr>
        <w:t xml:space="preserve">may be value for stakeholders such as </w:t>
      </w:r>
      <w:r w:rsidR="4A7774D0" w:rsidRPr="00BE4DF6">
        <w:rPr>
          <w:rFonts w:asciiTheme="minorHAnsi" w:eastAsiaTheme="minorEastAsia" w:hAnsiTheme="minorHAnsi" w:cstheme="minorBidi"/>
          <w:sz w:val="22"/>
          <w:szCs w:val="22"/>
        </w:rPr>
        <w:t>labels, publishing companies, and authors’ rights societies.</w:t>
      </w:r>
      <w:r w:rsidR="7F8994F8" w:rsidRPr="00BE4DF6">
        <w:rPr>
          <w:rFonts w:asciiTheme="minorHAnsi" w:eastAsiaTheme="minorEastAsia" w:hAnsiTheme="minorHAnsi" w:cstheme="minorBidi"/>
          <w:sz w:val="22"/>
          <w:szCs w:val="22"/>
        </w:rPr>
        <w:t xml:space="preserve"> </w:t>
      </w:r>
      <w:r w:rsidR="1EF4A58A" w:rsidRPr="00BE4DF6">
        <w:rPr>
          <w:rFonts w:asciiTheme="minorHAnsi" w:eastAsiaTheme="minorEastAsia" w:hAnsiTheme="minorHAnsi" w:cstheme="minorBidi"/>
          <w:sz w:val="22"/>
          <w:szCs w:val="22"/>
        </w:rPr>
        <w:t xml:space="preserve">Table </w:t>
      </w:r>
      <w:r w:rsidR="157CFDF6" w:rsidRPr="00BE4DF6">
        <w:rPr>
          <w:rFonts w:asciiTheme="minorHAnsi" w:eastAsiaTheme="minorEastAsia" w:hAnsiTheme="minorHAnsi" w:cstheme="minorBidi"/>
          <w:sz w:val="22"/>
          <w:szCs w:val="22"/>
        </w:rPr>
        <w:t>9</w:t>
      </w:r>
      <w:r w:rsidR="1EF4A58A" w:rsidRPr="00BE4DF6">
        <w:rPr>
          <w:rFonts w:asciiTheme="minorHAnsi" w:eastAsiaTheme="minorEastAsia" w:hAnsiTheme="minorHAnsi" w:cstheme="minorBidi"/>
          <w:sz w:val="22"/>
          <w:szCs w:val="22"/>
        </w:rPr>
        <w:t xml:space="preserve"> </w:t>
      </w:r>
      <w:r w:rsidR="4FE3E00A" w:rsidRPr="00BE4DF6">
        <w:rPr>
          <w:rFonts w:asciiTheme="minorHAnsi" w:eastAsiaTheme="minorEastAsia" w:hAnsiTheme="minorHAnsi" w:cstheme="minorBidi"/>
          <w:sz w:val="22"/>
          <w:szCs w:val="22"/>
        </w:rPr>
        <w:t xml:space="preserve">makes </w:t>
      </w:r>
      <w:r w:rsidR="1EF4A58A" w:rsidRPr="00BE4DF6">
        <w:rPr>
          <w:rFonts w:asciiTheme="minorHAnsi" w:eastAsiaTheme="minorEastAsia" w:hAnsiTheme="minorHAnsi" w:cstheme="minorBidi"/>
          <w:sz w:val="22"/>
          <w:szCs w:val="22"/>
        </w:rPr>
        <w:t xml:space="preserve">this </w:t>
      </w:r>
      <w:r w:rsidR="19EEE39B" w:rsidRPr="00BE4DF6">
        <w:rPr>
          <w:rFonts w:asciiTheme="minorHAnsi" w:eastAsiaTheme="minorEastAsia" w:hAnsiTheme="minorHAnsi" w:cstheme="minorBidi"/>
          <w:sz w:val="22"/>
          <w:szCs w:val="22"/>
        </w:rPr>
        <w:t>assumption for stakeholders for which only the economic value is considered.</w:t>
      </w:r>
      <w:r w:rsidR="44B7F0C6" w:rsidRPr="00BE4DF6">
        <w:rPr>
          <w:rFonts w:asciiTheme="minorHAnsi" w:eastAsiaTheme="minorEastAsia" w:hAnsiTheme="minorHAnsi" w:cstheme="minorBidi"/>
          <w:sz w:val="22"/>
          <w:szCs w:val="22"/>
        </w:rPr>
        <w:t xml:space="preserve"> </w:t>
      </w:r>
      <w:r w:rsidR="4E821C94" w:rsidRPr="00BE4DF6">
        <w:rPr>
          <w:rFonts w:asciiTheme="minorHAnsi" w:eastAsiaTheme="minorEastAsia" w:hAnsiTheme="minorHAnsi" w:cstheme="minorBidi"/>
          <w:sz w:val="22"/>
          <w:szCs w:val="22"/>
        </w:rPr>
        <w:t xml:space="preserve">Regarding the research questions, </w:t>
      </w:r>
      <w:r w:rsidR="4A449DB2" w:rsidRPr="00BE4DF6">
        <w:rPr>
          <w:rFonts w:asciiTheme="minorHAnsi" w:eastAsiaTheme="minorEastAsia" w:hAnsiTheme="minorHAnsi" w:cstheme="minorBidi"/>
          <w:sz w:val="22"/>
          <w:szCs w:val="22"/>
        </w:rPr>
        <w:t xml:space="preserve">arrows </w:t>
      </w:r>
      <w:r w:rsidR="00702572" w:rsidRPr="00BE4DF6">
        <w:rPr>
          <w:rFonts w:asciiTheme="minorHAnsi" w:eastAsiaTheme="minorEastAsia" w:hAnsiTheme="minorHAnsi" w:cstheme="minorBidi"/>
          <w:sz w:val="22"/>
          <w:szCs w:val="22"/>
        </w:rPr>
        <w:t xml:space="preserve">in Figure </w:t>
      </w:r>
      <w:r w:rsidR="00185B26" w:rsidRPr="00BE4DF6">
        <w:rPr>
          <w:rFonts w:asciiTheme="minorHAnsi" w:eastAsiaTheme="minorEastAsia" w:hAnsiTheme="minorHAnsi" w:cstheme="minorBidi"/>
          <w:sz w:val="22"/>
          <w:szCs w:val="22"/>
        </w:rPr>
        <w:t>3</w:t>
      </w:r>
      <w:r w:rsidR="00702572" w:rsidRPr="00BE4DF6">
        <w:rPr>
          <w:rFonts w:asciiTheme="minorHAnsi" w:eastAsiaTheme="minorEastAsia" w:hAnsiTheme="minorHAnsi" w:cstheme="minorBidi"/>
          <w:sz w:val="22"/>
          <w:szCs w:val="22"/>
        </w:rPr>
        <w:t xml:space="preserve"> </w:t>
      </w:r>
      <w:r w:rsidR="4A449DB2" w:rsidRPr="00BE4DF6">
        <w:rPr>
          <w:rFonts w:asciiTheme="minorHAnsi" w:eastAsiaTheme="minorEastAsia" w:hAnsiTheme="minorHAnsi" w:cstheme="minorBidi"/>
          <w:sz w:val="22"/>
          <w:szCs w:val="22"/>
        </w:rPr>
        <w:t>indicate relationships between variables that can be analysed through data collected in the living labs.</w:t>
      </w:r>
    </w:p>
    <w:p w14:paraId="03E837ED" w14:textId="77777777" w:rsidR="00725802" w:rsidRPr="00BE4DF6" w:rsidRDefault="00725802" w:rsidP="6AC08B73">
      <w:pPr>
        <w:rPr>
          <w:rFonts w:asciiTheme="minorHAnsi" w:eastAsiaTheme="minorEastAsia" w:hAnsiTheme="minorHAnsi" w:cstheme="minorBidi"/>
          <w:sz w:val="22"/>
          <w:szCs w:val="22"/>
        </w:rPr>
      </w:pPr>
    </w:p>
    <w:p w14:paraId="1F99CF96" w14:textId="39F43540" w:rsidR="4579F9E2" w:rsidRPr="00BE4DF6" w:rsidRDefault="00725802" w:rsidP="00725802">
      <w:pPr>
        <w:pStyle w:val="Caption"/>
        <w:keepNext/>
        <w:rPr>
          <w:rFonts w:asciiTheme="minorHAnsi" w:eastAsiaTheme="minorEastAsia" w:hAnsiTheme="minorHAnsi" w:cstheme="minorHAnsi"/>
          <w:i w:val="0"/>
          <w:iCs w:val="0"/>
          <w:sz w:val="20"/>
          <w:szCs w:val="20"/>
        </w:rPr>
      </w:pPr>
      <w:bookmarkStart w:id="55" w:name="_Toc155283672"/>
      <w:r w:rsidRPr="00BE4DF6">
        <w:rPr>
          <w:rFonts w:asciiTheme="minorHAnsi" w:hAnsiTheme="minorHAnsi" w:cstheme="minorHAnsi"/>
          <w:sz w:val="20"/>
          <w:szCs w:val="20"/>
        </w:rPr>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9</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4579F9E2" w:rsidRPr="00BE4DF6">
        <w:rPr>
          <w:rFonts w:asciiTheme="minorHAnsi" w:eastAsiaTheme="minorEastAsia" w:hAnsiTheme="minorHAnsi" w:cstheme="minorHAnsi"/>
          <w:sz w:val="20"/>
          <w:szCs w:val="20"/>
        </w:rPr>
        <w:t>Values by stakeholder</w:t>
      </w:r>
      <w:bookmarkEnd w:id="55"/>
    </w:p>
    <w:tbl>
      <w:tblPr>
        <w:tblStyle w:val="GridTable5Dark-Accent1"/>
        <w:tblW w:w="0" w:type="auto"/>
        <w:tblLook w:val="06A0" w:firstRow="1" w:lastRow="0" w:firstColumn="1" w:lastColumn="0" w:noHBand="1" w:noVBand="1"/>
      </w:tblPr>
      <w:tblGrid>
        <w:gridCol w:w="2580"/>
        <w:gridCol w:w="2905"/>
        <w:gridCol w:w="3399"/>
      </w:tblGrid>
      <w:tr w:rsidR="6AC08B73" w:rsidRPr="00BE4DF6" w14:paraId="6AE75DF2" w14:textId="77777777" w:rsidTr="6AC08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0" w:type="dxa"/>
            <w:shd w:val="clear" w:color="auto" w:fill="D9E2F3" w:themeFill="accent1" w:themeFillTint="33"/>
          </w:tcPr>
          <w:p w14:paraId="68884C5D" w14:textId="54DC4EAA" w:rsidR="7526B78C" w:rsidRPr="00BE4DF6" w:rsidRDefault="7526B78C" w:rsidP="6AC08B73">
            <w:pPr>
              <w:jc w:val="left"/>
              <w:rPr>
                <w:rFonts w:asciiTheme="minorHAnsi" w:eastAsiaTheme="minorEastAsia" w:hAnsiTheme="minorHAnsi" w:cstheme="minorBidi"/>
                <w:color w:val="auto"/>
              </w:rPr>
            </w:pPr>
            <w:r w:rsidRPr="00BE4DF6">
              <w:rPr>
                <w:rFonts w:asciiTheme="minorHAnsi" w:eastAsiaTheme="minorEastAsia" w:hAnsiTheme="minorHAnsi" w:cstheme="minorBidi"/>
                <w:color w:val="auto"/>
              </w:rPr>
              <w:t>Activities related to music</w:t>
            </w:r>
          </w:p>
        </w:tc>
        <w:tc>
          <w:tcPr>
            <w:tcW w:w="2905" w:type="dxa"/>
            <w:shd w:val="clear" w:color="auto" w:fill="D9E2F3" w:themeFill="accent1" w:themeFillTint="33"/>
          </w:tcPr>
          <w:p w14:paraId="5CBB1C36" w14:textId="4F3070E6" w:rsidR="7526B78C" w:rsidRPr="00BE4DF6" w:rsidRDefault="7526B78C"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Stakeholder</w:t>
            </w:r>
          </w:p>
        </w:tc>
        <w:tc>
          <w:tcPr>
            <w:tcW w:w="3399" w:type="dxa"/>
            <w:shd w:val="clear" w:color="auto" w:fill="D9E2F3" w:themeFill="accent1" w:themeFillTint="33"/>
          </w:tcPr>
          <w:p w14:paraId="58223BDB" w14:textId="07D81DB2" w:rsidR="7526B78C" w:rsidRPr="00BE4DF6" w:rsidRDefault="7526B78C" w:rsidP="6AC08B73">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color w:val="auto"/>
              </w:rPr>
              <w:t>Values</w:t>
            </w:r>
          </w:p>
        </w:tc>
      </w:tr>
      <w:tr w:rsidR="6AC08B73" w:rsidRPr="00BE4DF6" w14:paraId="67F06FFB"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shd w:val="clear" w:color="auto" w:fill="D9E2F3" w:themeFill="accent1" w:themeFillTint="33"/>
          </w:tcPr>
          <w:p w14:paraId="0574618C" w14:textId="5300B896" w:rsidR="7526B78C" w:rsidRPr="00BE4DF6" w:rsidRDefault="7526B78C" w:rsidP="6AC08B73">
            <w:pPr>
              <w:spacing w:before="0"/>
              <w:jc w:val="left"/>
              <w:rPr>
                <w:rFonts w:asciiTheme="minorHAnsi" w:eastAsiaTheme="minorEastAsia" w:hAnsiTheme="minorHAnsi" w:cstheme="minorBidi"/>
                <w:b w:val="0"/>
                <w:bCs w:val="0"/>
                <w:color w:val="auto"/>
              </w:rPr>
            </w:pPr>
            <w:r w:rsidRPr="00BE4DF6">
              <w:rPr>
                <w:rFonts w:asciiTheme="minorHAnsi" w:eastAsiaTheme="minorEastAsia" w:hAnsiTheme="minorHAnsi" w:cstheme="minorBidi"/>
                <w:b w:val="0"/>
                <w:bCs w:val="0"/>
                <w:color w:val="auto"/>
              </w:rPr>
              <w:t>Creation</w:t>
            </w:r>
          </w:p>
        </w:tc>
        <w:tc>
          <w:tcPr>
            <w:tcW w:w="2905" w:type="dxa"/>
          </w:tcPr>
          <w:p w14:paraId="6A3A22BA" w14:textId="54D23700"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Artist</w:t>
            </w:r>
          </w:p>
        </w:tc>
        <w:tc>
          <w:tcPr>
            <w:tcW w:w="3399" w:type="dxa"/>
          </w:tcPr>
          <w:p w14:paraId="556C44FA" w14:textId="336C9246"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Cultural, social, economic</w:t>
            </w:r>
          </w:p>
        </w:tc>
      </w:tr>
      <w:tr w:rsidR="6AC08B73" w:rsidRPr="00BE4DF6" w14:paraId="47F67A49"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val="restart"/>
            <w:shd w:val="clear" w:color="auto" w:fill="D9E2F3" w:themeFill="accent1" w:themeFillTint="33"/>
          </w:tcPr>
          <w:p w14:paraId="0FDB9C61" w14:textId="7CC7B94A" w:rsidR="7526B78C" w:rsidRPr="00BE4DF6" w:rsidRDefault="00441C7D" w:rsidP="6AC08B73">
            <w:pPr>
              <w:spacing w:before="0"/>
              <w:jc w:val="left"/>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Production &amp; Publishing</w:t>
            </w:r>
          </w:p>
        </w:tc>
        <w:tc>
          <w:tcPr>
            <w:tcW w:w="2905" w:type="dxa"/>
          </w:tcPr>
          <w:p w14:paraId="639EC154" w14:textId="1AE3CA50"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Production companies (labels)</w:t>
            </w:r>
          </w:p>
        </w:tc>
        <w:tc>
          <w:tcPr>
            <w:tcW w:w="3399" w:type="dxa"/>
          </w:tcPr>
          <w:p w14:paraId="6AE84FAF" w14:textId="128ED14C"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Economic</w:t>
            </w:r>
          </w:p>
        </w:tc>
      </w:tr>
      <w:tr w:rsidR="6AC08B73" w:rsidRPr="00BE4DF6" w14:paraId="42A0EEE1"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D9E2F3" w:themeFill="accent1" w:themeFillTint="33"/>
          </w:tcPr>
          <w:p w14:paraId="7BE864D6" w14:textId="77777777" w:rsidR="001A4939" w:rsidRPr="00BE4DF6" w:rsidRDefault="001A4939"/>
        </w:tc>
        <w:tc>
          <w:tcPr>
            <w:tcW w:w="2905" w:type="dxa"/>
          </w:tcPr>
          <w:p w14:paraId="57DC004D" w14:textId="73466B12"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Publishing companies</w:t>
            </w:r>
          </w:p>
        </w:tc>
        <w:tc>
          <w:tcPr>
            <w:tcW w:w="3399" w:type="dxa"/>
          </w:tcPr>
          <w:p w14:paraId="67BA3715" w14:textId="31555BD9"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Economic</w:t>
            </w:r>
          </w:p>
        </w:tc>
      </w:tr>
      <w:tr w:rsidR="6AC08B73" w:rsidRPr="00BE4DF6" w14:paraId="7FCB8B57"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D9E2F3" w:themeFill="accent1" w:themeFillTint="33"/>
          </w:tcPr>
          <w:p w14:paraId="109360CE" w14:textId="77777777" w:rsidR="001A4939" w:rsidRPr="00BE4DF6" w:rsidRDefault="001A4939"/>
        </w:tc>
        <w:tc>
          <w:tcPr>
            <w:tcW w:w="2905" w:type="dxa"/>
          </w:tcPr>
          <w:p w14:paraId="5868AD8C" w14:textId="2CA69AD4"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Authors’ rights societies</w:t>
            </w:r>
          </w:p>
        </w:tc>
        <w:tc>
          <w:tcPr>
            <w:tcW w:w="3399" w:type="dxa"/>
          </w:tcPr>
          <w:p w14:paraId="52EACE6F" w14:textId="5CED86BA"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Economic</w:t>
            </w:r>
          </w:p>
        </w:tc>
      </w:tr>
      <w:tr w:rsidR="6AC08B73" w:rsidRPr="00BE4DF6" w14:paraId="3AF43ABF"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val="restart"/>
            <w:shd w:val="clear" w:color="auto" w:fill="D9E2F3" w:themeFill="accent1" w:themeFillTint="33"/>
          </w:tcPr>
          <w:p w14:paraId="6029F252" w14:textId="3AD7CC14" w:rsidR="7526B78C" w:rsidRPr="00BE4DF6" w:rsidRDefault="00441C7D" w:rsidP="6AC08B73">
            <w:pPr>
              <w:spacing w:before="0"/>
              <w:jc w:val="left"/>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Distribution</w:t>
            </w:r>
          </w:p>
        </w:tc>
        <w:tc>
          <w:tcPr>
            <w:tcW w:w="2905" w:type="dxa"/>
          </w:tcPr>
          <w:p w14:paraId="5A44A92C" w14:textId="2088F823"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Distribution companies</w:t>
            </w:r>
          </w:p>
        </w:tc>
        <w:tc>
          <w:tcPr>
            <w:tcW w:w="3399" w:type="dxa"/>
          </w:tcPr>
          <w:p w14:paraId="382F954D" w14:textId="792CEB85"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Economic</w:t>
            </w:r>
          </w:p>
        </w:tc>
      </w:tr>
      <w:tr w:rsidR="6AC08B73" w:rsidRPr="00BE4DF6" w14:paraId="73468E3F"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D9E2F3" w:themeFill="accent1" w:themeFillTint="33"/>
          </w:tcPr>
          <w:p w14:paraId="591259EA" w14:textId="77777777" w:rsidR="001A4939" w:rsidRPr="00BE4DF6" w:rsidRDefault="001A4939"/>
        </w:tc>
        <w:tc>
          <w:tcPr>
            <w:tcW w:w="2905" w:type="dxa"/>
          </w:tcPr>
          <w:p w14:paraId="141C9232" w14:textId="7F48F828"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Exhibition</w:t>
            </w:r>
          </w:p>
        </w:tc>
        <w:tc>
          <w:tcPr>
            <w:tcW w:w="3399" w:type="dxa"/>
          </w:tcPr>
          <w:p w14:paraId="4DEEB2BD" w14:textId="5091B00B"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Economic</w:t>
            </w:r>
          </w:p>
        </w:tc>
      </w:tr>
      <w:tr w:rsidR="6AC08B73" w:rsidRPr="00BE4DF6" w14:paraId="6FB5AB3A"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val="restart"/>
            <w:shd w:val="clear" w:color="auto" w:fill="D9E2F3" w:themeFill="accent1" w:themeFillTint="33"/>
          </w:tcPr>
          <w:p w14:paraId="5ABB7EBE" w14:textId="61D45F01" w:rsidR="7526B78C" w:rsidRPr="00BE4DF6" w:rsidRDefault="00441C7D" w:rsidP="6AC08B73">
            <w:pPr>
              <w:spacing w:before="0"/>
              <w:jc w:val="left"/>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Listening (customers and commercial use)</w:t>
            </w:r>
          </w:p>
        </w:tc>
        <w:tc>
          <w:tcPr>
            <w:tcW w:w="2905" w:type="dxa"/>
          </w:tcPr>
          <w:p w14:paraId="0371EF67" w14:textId="603D414E"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Audiences (customers, retail, hospitals, etc.)</w:t>
            </w:r>
          </w:p>
        </w:tc>
        <w:tc>
          <w:tcPr>
            <w:tcW w:w="3399" w:type="dxa"/>
          </w:tcPr>
          <w:p w14:paraId="042214B6" w14:textId="16F6B7D0"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Cultural, social, therapeutic/emotional, economic</w:t>
            </w:r>
          </w:p>
        </w:tc>
      </w:tr>
      <w:tr w:rsidR="6AC08B73" w:rsidRPr="00BE4DF6" w14:paraId="542736FA" w14:textId="77777777" w:rsidTr="6AC08B73">
        <w:trPr>
          <w:trHeight w:val="300"/>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D9E2F3" w:themeFill="accent1" w:themeFillTint="33"/>
          </w:tcPr>
          <w:p w14:paraId="4244F67C" w14:textId="77777777" w:rsidR="001A4939" w:rsidRPr="00BE4DF6" w:rsidRDefault="001A4939"/>
        </w:tc>
        <w:tc>
          <w:tcPr>
            <w:tcW w:w="2905" w:type="dxa"/>
          </w:tcPr>
          <w:p w14:paraId="53E33954" w14:textId="10A618F6"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Locations (cities, towns)</w:t>
            </w:r>
          </w:p>
        </w:tc>
        <w:tc>
          <w:tcPr>
            <w:tcW w:w="3399" w:type="dxa"/>
          </w:tcPr>
          <w:p w14:paraId="7ED5CD8F" w14:textId="4C6614C6" w:rsidR="7526B78C" w:rsidRPr="00BE4DF6" w:rsidRDefault="7526B78C" w:rsidP="6AC08B73">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E4DF6">
              <w:rPr>
                <w:rFonts w:asciiTheme="minorHAnsi" w:eastAsiaTheme="minorEastAsia" w:hAnsiTheme="minorHAnsi" w:cstheme="minorBidi"/>
              </w:rPr>
              <w:t>Cultural, social, economic</w:t>
            </w:r>
          </w:p>
        </w:tc>
      </w:tr>
    </w:tbl>
    <w:p w14:paraId="7A181F8A" w14:textId="73064B28" w:rsidR="21A74692" w:rsidRPr="00BE4DF6" w:rsidRDefault="21A74692" w:rsidP="6AC08B73">
      <w:pPr>
        <w:rPr>
          <w:rFonts w:asciiTheme="minorHAnsi" w:eastAsiaTheme="minorEastAsia" w:hAnsiTheme="minorHAnsi" w:cstheme="minorBidi"/>
        </w:rPr>
      </w:pPr>
      <w:r w:rsidRPr="00BE4DF6">
        <w:rPr>
          <w:rFonts w:asciiTheme="minorHAnsi" w:eastAsiaTheme="minorEastAsia" w:hAnsiTheme="minorHAnsi" w:cstheme="minorBidi"/>
        </w:rPr>
        <w:t>Source: own elaboration</w:t>
      </w:r>
    </w:p>
    <w:p w14:paraId="03153950" w14:textId="2E47042A" w:rsidR="6AC08B73" w:rsidRPr="00BE4DF6" w:rsidRDefault="6AC08B73" w:rsidP="6AC08B73">
      <w:pPr>
        <w:rPr>
          <w:rFonts w:asciiTheme="minorHAnsi" w:eastAsiaTheme="minorEastAsia" w:hAnsiTheme="minorHAnsi" w:cstheme="minorBidi"/>
        </w:rPr>
      </w:pPr>
    </w:p>
    <w:p w14:paraId="66634974" w14:textId="64AD8F6B" w:rsidR="003A135F" w:rsidRDefault="003A135F" w:rsidP="003A135F">
      <w:pPr>
        <w:pStyle w:val="Caption"/>
        <w:jc w:val="center"/>
      </w:pPr>
      <w:bookmarkStart w:id="56" w:name="_Toc155283641"/>
      <w:r>
        <w:t xml:space="preserve">Figure </w:t>
      </w:r>
      <w:r>
        <w:fldChar w:fldCharType="begin"/>
      </w:r>
      <w:r>
        <w:instrText xml:space="preserve"> SEQ Figure \* ARABIC </w:instrText>
      </w:r>
      <w:r>
        <w:fldChar w:fldCharType="separate"/>
      </w:r>
      <w:r w:rsidR="004F7476">
        <w:rPr>
          <w:noProof/>
        </w:rPr>
        <w:t>3</w:t>
      </w:r>
      <w:r>
        <w:fldChar w:fldCharType="end"/>
      </w:r>
      <w:r>
        <w:t xml:space="preserve">. </w:t>
      </w:r>
      <w:r w:rsidRPr="00BE4DF6">
        <w:rPr>
          <w:rFonts w:asciiTheme="minorHAnsi" w:eastAsiaTheme="minorEastAsia" w:hAnsiTheme="minorHAnsi" w:cstheme="minorBidi"/>
          <w:sz w:val="20"/>
          <w:szCs w:val="20"/>
        </w:rPr>
        <w:t xml:space="preserve">Research questions </w:t>
      </w:r>
      <w:proofErr w:type="gramStart"/>
      <w:r w:rsidRPr="00BE4DF6">
        <w:rPr>
          <w:rFonts w:asciiTheme="minorHAnsi" w:eastAsiaTheme="minorEastAsia" w:hAnsiTheme="minorHAnsi" w:cstheme="minorBidi"/>
          <w:sz w:val="20"/>
          <w:szCs w:val="20"/>
        </w:rPr>
        <w:t>proposed</w:t>
      </w:r>
      <w:bookmarkEnd w:id="56"/>
      <w:proofErr w:type="gramEnd"/>
    </w:p>
    <w:p w14:paraId="0F755A3A" w14:textId="44EB5B4B" w:rsidR="21A74692" w:rsidRPr="00BE4DF6" w:rsidRDefault="0021042F" w:rsidP="6AC08B73">
      <w:pPr>
        <w:jc w:val="center"/>
      </w:pPr>
      <w:r>
        <w:rPr>
          <w:noProof/>
        </w:rPr>
        <w:drawing>
          <wp:inline distT="0" distB="0" distL="0" distR="0" wp14:anchorId="141A2976" wp14:editId="2BE26F86">
            <wp:extent cx="4550833" cy="3152777"/>
            <wp:effectExtent l="0" t="0" r="2540" b="0"/>
            <wp:docPr id="2046711065" name="Picture 3" descr="A diagram of a customer relation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11065" name="Picture 3" descr="A diagram of a customer relationshi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4627" cy="3155406"/>
                    </a:xfrm>
                    <a:prstGeom prst="rect">
                      <a:avLst/>
                    </a:prstGeom>
                  </pic:spPr>
                </pic:pic>
              </a:graphicData>
            </a:graphic>
          </wp:inline>
        </w:drawing>
      </w:r>
    </w:p>
    <w:p w14:paraId="57B8987C" w14:textId="73064B28" w:rsidR="7D495863" w:rsidRPr="00BE4DF6" w:rsidRDefault="7D495863" w:rsidP="6AC08B73">
      <w:pPr>
        <w:jc w:val="center"/>
        <w:rPr>
          <w:rFonts w:asciiTheme="minorHAnsi" w:eastAsiaTheme="minorEastAsia" w:hAnsiTheme="minorHAnsi" w:cstheme="minorBidi"/>
        </w:rPr>
      </w:pPr>
      <w:r w:rsidRPr="00BE4DF6">
        <w:rPr>
          <w:rFonts w:asciiTheme="minorHAnsi" w:eastAsiaTheme="minorEastAsia" w:hAnsiTheme="minorHAnsi" w:cstheme="minorBidi"/>
        </w:rPr>
        <w:t>Source: own elaboration</w:t>
      </w:r>
    </w:p>
    <w:p w14:paraId="5E12C83C" w14:textId="053EC4AA" w:rsidR="35125130" w:rsidRPr="00BE4DF6" w:rsidRDefault="35125130" w:rsidP="3801185A">
      <w:pPr>
        <w:pStyle w:val="Heading1"/>
      </w:pPr>
      <w:bookmarkStart w:id="57" w:name="_Toc155283410"/>
      <w:r w:rsidRPr="00BE4DF6">
        <w:lastRenderedPageBreak/>
        <w:t>The Music Value Matrix</w:t>
      </w:r>
      <w:bookmarkEnd w:id="57"/>
      <w:r w:rsidR="03CF9A41" w:rsidRPr="00BE4DF6">
        <w:t xml:space="preserve"> </w:t>
      </w:r>
    </w:p>
    <w:p w14:paraId="1CD2F563" w14:textId="772B51EB" w:rsidR="00A24409" w:rsidRPr="00BE4DF6" w:rsidRDefault="00A24409"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The revision of the literature about measuring value</w:t>
      </w:r>
      <w:r w:rsidR="2F2F7F2F" w:rsidRPr="00BE4DF6">
        <w:rPr>
          <w:rFonts w:asciiTheme="minorHAnsi" w:eastAsiaTheme="minorEastAsia" w:hAnsiTheme="minorHAnsi" w:cstheme="minorBidi"/>
          <w:sz w:val="22"/>
          <w:szCs w:val="22"/>
        </w:rPr>
        <w:t xml:space="preserve"> in music</w:t>
      </w:r>
      <w:r w:rsidRPr="00BE4DF6">
        <w:rPr>
          <w:rFonts w:asciiTheme="minorHAnsi" w:eastAsiaTheme="minorEastAsia" w:hAnsiTheme="minorHAnsi" w:cstheme="minorBidi"/>
          <w:sz w:val="22"/>
          <w:szCs w:val="22"/>
        </w:rPr>
        <w:t xml:space="preserve"> </w:t>
      </w:r>
      <w:r w:rsidR="004F7ABA">
        <w:rPr>
          <w:rFonts w:asciiTheme="minorHAnsi" w:eastAsiaTheme="minorEastAsia" w:hAnsiTheme="minorHAnsi" w:cstheme="minorBidi"/>
          <w:sz w:val="22"/>
          <w:szCs w:val="22"/>
        </w:rPr>
        <w:t>reveals</w:t>
      </w:r>
      <w:r w:rsidR="08C0E338" w:rsidRPr="00BE4DF6">
        <w:rPr>
          <w:rFonts w:asciiTheme="minorHAnsi" w:eastAsiaTheme="minorEastAsia" w:hAnsiTheme="minorHAnsi" w:cstheme="minorBidi"/>
          <w:sz w:val="22"/>
          <w:szCs w:val="22"/>
        </w:rPr>
        <w:t xml:space="preserve"> that </w:t>
      </w:r>
      <w:r w:rsidR="60EC6B83" w:rsidRPr="00BE4DF6">
        <w:rPr>
          <w:rFonts w:asciiTheme="minorHAnsi" w:eastAsiaTheme="minorEastAsia" w:hAnsiTheme="minorHAnsi" w:cstheme="minorBidi"/>
          <w:sz w:val="22"/>
          <w:szCs w:val="22"/>
        </w:rPr>
        <w:t xml:space="preserve">it is multidimensional task, </w:t>
      </w:r>
      <w:r w:rsidR="3E2EAF72" w:rsidRPr="00BE4DF6">
        <w:rPr>
          <w:rFonts w:asciiTheme="minorHAnsi" w:eastAsiaTheme="minorEastAsia" w:hAnsiTheme="minorHAnsi" w:cstheme="minorBidi"/>
          <w:sz w:val="22"/>
          <w:szCs w:val="22"/>
        </w:rPr>
        <w:t xml:space="preserve">and dimensions </w:t>
      </w:r>
      <w:r w:rsidR="60EC6B83" w:rsidRPr="00BE4DF6">
        <w:rPr>
          <w:rFonts w:asciiTheme="minorHAnsi" w:eastAsiaTheme="minorEastAsia" w:hAnsiTheme="minorHAnsi" w:cstheme="minorBidi"/>
          <w:sz w:val="22"/>
          <w:szCs w:val="22"/>
        </w:rPr>
        <w:t xml:space="preserve">can involve </w:t>
      </w:r>
      <w:r w:rsidR="6A396D11" w:rsidRPr="00BE4DF6">
        <w:rPr>
          <w:rFonts w:asciiTheme="minorHAnsi" w:eastAsiaTheme="minorEastAsia" w:hAnsiTheme="minorHAnsi" w:cstheme="minorBidi"/>
          <w:sz w:val="22"/>
          <w:szCs w:val="22"/>
        </w:rPr>
        <w:t>types of values, stakeholders, venues,</w:t>
      </w:r>
      <w:r w:rsidR="544AF710" w:rsidRPr="00BE4DF6">
        <w:rPr>
          <w:rFonts w:asciiTheme="minorHAnsi" w:eastAsiaTheme="minorEastAsia" w:hAnsiTheme="minorHAnsi" w:cstheme="minorBidi"/>
          <w:sz w:val="22"/>
          <w:szCs w:val="22"/>
        </w:rPr>
        <w:t xml:space="preserve"> and</w:t>
      </w:r>
      <w:r w:rsidR="6A396D11" w:rsidRPr="00BE4DF6">
        <w:rPr>
          <w:rFonts w:asciiTheme="minorHAnsi" w:eastAsiaTheme="minorEastAsia" w:hAnsiTheme="minorHAnsi" w:cstheme="minorBidi"/>
          <w:sz w:val="22"/>
          <w:szCs w:val="22"/>
        </w:rPr>
        <w:t xml:space="preserve"> environment, </w:t>
      </w:r>
      <w:r w:rsidR="40A58C70" w:rsidRPr="00BE4DF6">
        <w:rPr>
          <w:rFonts w:asciiTheme="minorHAnsi" w:eastAsiaTheme="minorEastAsia" w:hAnsiTheme="minorHAnsi" w:cstheme="minorBidi"/>
          <w:sz w:val="22"/>
          <w:szCs w:val="22"/>
        </w:rPr>
        <w:t>among others.</w:t>
      </w:r>
      <w:r w:rsidR="792333DC" w:rsidRPr="00BE4DF6">
        <w:rPr>
          <w:rFonts w:asciiTheme="minorHAnsi" w:eastAsiaTheme="minorEastAsia" w:hAnsiTheme="minorHAnsi" w:cstheme="minorBidi"/>
          <w:sz w:val="22"/>
          <w:szCs w:val="22"/>
        </w:rPr>
        <w:t xml:space="preserve"> Figure </w:t>
      </w:r>
      <w:r w:rsidR="00185B26" w:rsidRPr="00BE4DF6">
        <w:rPr>
          <w:rFonts w:asciiTheme="minorHAnsi" w:eastAsiaTheme="minorEastAsia" w:hAnsiTheme="minorHAnsi" w:cstheme="minorBidi"/>
          <w:sz w:val="22"/>
          <w:szCs w:val="22"/>
        </w:rPr>
        <w:t>4</w:t>
      </w:r>
      <w:r w:rsidR="792333DC" w:rsidRPr="00BE4DF6">
        <w:rPr>
          <w:rFonts w:asciiTheme="minorHAnsi" w:eastAsiaTheme="minorEastAsia" w:hAnsiTheme="minorHAnsi" w:cstheme="minorBidi"/>
          <w:sz w:val="22"/>
          <w:szCs w:val="22"/>
        </w:rPr>
        <w:t xml:space="preserve"> presents the first version of the Music Value Matrix, which tries to </w:t>
      </w:r>
      <w:r w:rsidR="3A7E4EAB" w:rsidRPr="00BE4DF6">
        <w:rPr>
          <w:rFonts w:asciiTheme="minorHAnsi" w:eastAsiaTheme="minorEastAsia" w:hAnsiTheme="minorHAnsi" w:cstheme="minorBidi"/>
          <w:sz w:val="22"/>
          <w:szCs w:val="22"/>
        </w:rPr>
        <w:t xml:space="preserve">organise the cases found in the </w:t>
      </w:r>
      <w:r w:rsidR="031C3281" w:rsidRPr="00BE4DF6">
        <w:rPr>
          <w:rFonts w:asciiTheme="minorHAnsi" w:eastAsiaTheme="minorEastAsia" w:hAnsiTheme="minorHAnsi" w:cstheme="minorBidi"/>
          <w:sz w:val="22"/>
          <w:szCs w:val="22"/>
        </w:rPr>
        <w:t xml:space="preserve">subsequent </w:t>
      </w:r>
      <w:r w:rsidR="3A7E4EAB" w:rsidRPr="00BE4DF6">
        <w:rPr>
          <w:rFonts w:asciiTheme="minorHAnsi" w:eastAsiaTheme="minorEastAsia" w:hAnsiTheme="minorHAnsi" w:cstheme="minorBidi"/>
          <w:sz w:val="22"/>
          <w:szCs w:val="22"/>
        </w:rPr>
        <w:t xml:space="preserve">literature review to a </w:t>
      </w:r>
      <w:r w:rsidR="28D21061" w:rsidRPr="00BE4DF6">
        <w:rPr>
          <w:rFonts w:asciiTheme="minorHAnsi" w:eastAsiaTheme="minorEastAsia" w:hAnsiTheme="minorHAnsi" w:cstheme="minorBidi"/>
          <w:sz w:val="22"/>
          <w:szCs w:val="22"/>
        </w:rPr>
        <w:t>two-dimensional</w:t>
      </w:r>
      <w:r w:rsidR="3A7E4EAB" w:rsidRPr="00BE4DF6">
        <w:rPr>
          <w:rFonts w:asciiTheme="minorHAnsi" w:eastAsiaTheme="minorEastAsia" w:hAnsiTheme="minorHAnsi" w:cstheme="minorBidi"/>
          <w:sz w:val="22"/>
          <w:szCs w:val="22"/>
        </w:rPr>
        <w:t xml:space="preserve"> </w:t>
      </w:r>
      <w:r w:rsidR="7BF12A98" w:rsidRPr="00BE4DF6">
        <w:rPr>
          <w:rFonts w:asciiTheme="minorHAnsi" w:eastAsiaTheme="minorEastAsia" w:hAnsiTheme="minorHAnsi" w:cstheme="minorBidi"/>
          <w:sz w:val="22"/>
          <w:szCs w:val="22"/>
        </w:rPr>
        <w:t>diagram</w:t>
      </w:r>
      <w:r w:rsidR="649A05F2" w:rsidRPr="00BE4DF6">
        <w:rPr>
          <w:rFonts w:asciiTheme="minorHAnsi" w:eastAsiaTheme="minorEastAsia" w:hAnsiTheme="minorHAnsi" w:cstheme="minorBidi"/>
          <w:sz w:val="22"/>
          <w:szCs w:val="22"/>
        </w:rPr>
        <w:t xml:space="preserve"> based on the music environment and the type of venue. </w:t>
      </w:r>
    </w:p>
    <w:p w14:paraId="0A9E3D8C" w14:textId="77777777" w:rsidR="00725802" w:rsidRPr="00BE4DF6" w:rsidRDefault="00725802" w:rsidP="00725802">
      <w:pPr>
        <w:pStyle w:val="Caption"/>
        <w:jc w:val="center"/>
      </w:pPr>
    </w:p>
    <w:p w14:paraId="1F3D2A61" w14:textId="16CA56BD" w:rsidR="003A135F" w:rsidRDefault="003A135F" w:rsidP="003A135F">
      <w:pPr>
        <w:pStyle w:val="Caption"/>
        <w:jc w:val="center"/>
      </w:pPr>
      <w:bookmarkStart w:id="58" w:name="_Toc155283642"/>
      <w:r>
        <w:t xml:space="preserve">Figure </w:t>
      </w:r>
      <w:r>
        <w:fldChar w:fldCharType="begin"/>
      </w:r>
      <w:r>
        <w:instrText xml:space="preserve"> SEQ Figure \* ARABIC </w:instrText>
      </w:r>
      <w:r>
        <w:fldChar w:fldCharType="separate"/>
      </w:r>
      <w:r w:rsidR="004F7476">
        <w:rPr>
          <w:noProof/>
        </w:rPr>
        <w:t>4</w:t>
      </w:r>
      <w:r>
        <w:fldChar w:fldCharType="end"/>
      </w:r>
      <w:r>
        <w:t xml:space="preserve">. </w:t>
      </w:r>
      <w:r w:rsidRPr="00BE4DF6">
        <w:rPr>
          <w:rFonts w:asciiTheme="minorHAnsi" w:eastAsiaTheme="minorEastAsia" w:hAnsiTheme="minorHAnsi" w:cstheme="minorHAnsi"/>
          <w:sz w:val="20"/>
          <w:szCs w:val="20"/>
        </w:rPr>
        <w:t>Music Value Matrix, version 1</w:t>
      </w:r>
      <w:bookmarkEnd w:id="58"/>
    </w:p>
    <w:p w14:paraId="63C072A4" w14:textId="59D84A17" w:rsidR="3801185A" w:rsidRPr="00BE4DF6" w:rsidRDefault="50717C49" w:rsidP="1E109AA1">
      <w:pPr>
        <w:jc w:val="center"/>
      </w:pPr>
      <w:r w:rsidRPr="00BE4DF6">
        <w:rPr>
          <w:noProof/>
          <w:lang w:eastAsia="es-ES"/>
        </w:rPr>
        <w:drawing>
          <wp:inline distT="0" distB="0" distL="0" distR="0" wp14:anchorId="03C81866" wp14:editId="09B6C004">
            <wp:extent cx="5553075" cy="3123604"/>
            <wp:effectExtent l="0" t="0" r="0" b="635"/>
            <wp:docPr id="170534572" name="Imagen 1705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572" name="Imagen 1705345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3075" cy="3123604"/>
                    </a:xfrm>
                    <a:prstGeom prst="rect">
                      <a:avLst/>
                    </a:prstGeom>
                  </pic:spPr>
                </pic:pic>
              </a:graphicData>
            </a:graphic>
          </wp:inline>
        </w:drawing>
      </w:r>
    </w:p>
    <w:p w14:paraId="0A186A51" w14:textId="2C57BE0A" w:rsidR="3801185A" w:rsidRPr="00BE4DF6" w:rsidRDefault="269DEE0C" w:rsidP="6AC08B73">
      <w:pPr>
        <w:jc w:val="center"/>
      </w:pPr>
      <w:r w:rsidRPr="00BE4DF6">
        <w:rPr>
          <w:rFonts w:asciiTheme="minorHAnsi" w:eastAsiaTheme="minorEastAsia" w:hAnsiTheme="minorHAnsi" w:cstheme="minorBidi"/>
        </w:rPr>
        <w:t xml:space="preserve">Source: own elaboration </w:t>
      </w:r>
    </w:p>
    <w:p w14:paraId="5EC95BE3" w14:textId="25D7A7A2" w:rsidR="6AC08B73" w:rsidRPr="00BE4DF6" w:rsidRDefault="6AC08B73" w:rsidP="6AC08B73"/>
    <w:p w14:paraId="3D19B787" w14:textId="571BEAF9" w:rsidR="61EA72F7" w:rsidRPr="00BE4DF6" w:rsidRDefault="61EA72F7" w:rsidP="6AC08B73">
      <w:pPr>
        <w:rPr>
          <w:rFonts w:asciiTheme="minorHAnsi" w:eastAsiaTheme="minorEastAsia" w:hAnsiTheme="minorHAnsi" w:cstheme="minorBidi"/>
          <w:sz w:val="22"/>
          <w:szCs w:val="22"/>
        </w:rPr>
      </w:pPr>
      <w:bookmarkStart w:id="59" w:name="_Hlk155307490"/>
      <w:r w:rsidRPr="00BE4DF6">
        <w:rPr>
          <w:rFonts w:asciiTheme="minorHAnsi" w:eastAsiaTheme="minorEastAsia" w:hAnsiTheme="minorHAnsi" w:cstheme="minorBidi"/>
          <w:sz w:val="22"/>
          <w:szCs w:val="22"/>
        </w:rPr>
        <w:t xml:space="preserve">Four groups of premises or events’ areas are defined in the matrix, A to D, for which the following literature review allows to include the location in the matrix of </w:t>
      </w:r>
      <w:r w:rsidR="723BC28D" w:rsidRPr="00BE4DF6">
        <w:rPr>
          <w:rFonts w:asciiTheme="minorHAnsi" w:eastAsiaTheme="minorEastAsia" w:hAnsiTheme="minorHAnsi" w:cstheme="minorBidi"/>
          <w:sz w:val="22"/>
          <w:szCs w:val="22"/>
        </w:rPr>
        <w:t>specific</w:t>
      </w:r>
      <w:r w:rsidRPr="00BE4DF6">
        <w:rPr>
          <w:rFonts w:asciiTheme="minorHAnsi" w:eastAsiaTheme="minorEastAsia" w:hAnsiTheme="minorHAnsi" w:cstheme="minorBidi"/>
          <w:sz w:val="22"/>
          <w:szCs w:val="22"/>
        </w:rPr>
        <w:t xml:space="preserve"> examp</w:t>
      </w:r>
      <w:r w:rsidR="5D0925ED" w:rsidRPr="00BE4DF6">
        <w:rPr>
          <w:rFonts w:asciiTheme="minorHAnsi" w:eastAsiaTheme="minorEastAsia" w:hAnsiTheme="minorHAnsi" w:cstheme="minorBidi"/>
          <w:sz w:val="22"/>
          <w:szCs w:val="22"/>
        </w:rPr>
        <w:t>les</w:t>
      </w:r>
      <w:bookmarkEnd w:id="59"/>
      <w:r w:rsidR="30E336CB" w:rsidRPr="00BE4DF6">
        <w:rPr>
          <w:rFonts w:asciiTheme="minorHAnsi" w:eastAsiaTheme="minorEastAsia" w:hAnsiTheme="minorHAnsi" w:cstheme="minorBidi"/>
          <w:sz w:val="22"/>
          <w:szCs w:val="22"/>
        </w:rPr>
        <w:t xml:space="preserve">. </w:t>
      </w:r>
      <w:r w:rsidR="00CD88D8" w:rsidRPr="00BE4DF6">
        <w:rPr>
          <w:rFonts w:asciiTheme="minorHAnsi" w:eastAsiaTheme="minorEastAsia" w:hAnsiTheme="minorHAnsi" w:cstheme="minorBidi"/>
          <w:sz w:val="22"/>
          <w:szCs w:val="22"/>
        </w:rPr>
        <w:t xml:space="preserve">Table 10 shows in which group would be located every paper analysed. </w:t>
      </w:r>
      <w:r w:rsidR="30E336CB" w:rsidRPr="00BE4DF6">
        <w:rPr>
          <w:rFonts w:asciiTheme="minorHAnsi" w:eastAsiaTheme="minorEastAsia" w:hAnsiTheme="minorHAnsi" w:cstheme="minorBidi"/>
          <w:sz w:val="22"/>
          <w:szCs w:val="22"/>
        </w:rPr>
        <w:t>Although t</w:t>
      </w:r>
      <w:r w:rsidRPr="00BE4DF6">
        <w:rPr>
          <w:rFonts w:asciiTheme="minorHAnsi" w:eastAsiaTheme="minorEastAsia" w:hAnsiTheme="minorHAnsi" w:cstheme="minorBidi"/>
          <w:sz w:val="22"/>
          <w:szCs w:val="22"/>
        </w:rPr>
        <w:t>he purpose of the Music360 project is background music, Groups A and B</w:t>
      </w:r>
      <w:r w:rsidR="78A258F1"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w:t>
      </w:r>
      <w:r w:rsidR="080502F0" w:rsidRPr="00BE4DF6">
        <w:rPr>
          <w:rFonts w:asciiTheme="minorHAnsi" w:eastAsiaTheme="minorEastAsia" w:hAnsiTheme="minorHAnsi" w:cstheme="minorBidi"/>
          <w:sz w:val="22"/>
          <w:szCs w:val="22"/>
        </w:rPr>
        <w:t xml:space="preserve">the literature involves studies found for the four groups. Groups A and B </w:t>
      </w:r>
      <w:r w:rsidRPr="00BE4DF6">
        <w:rPr>
          <w:rFonts w:asciiTheme="minorHAnsi" w:eastAsiaTheme="minorEastAsia" w:hAnsiTheme="minorHAnsi" w:cstheme="minorBidi"/>
          <w:sz w:val="22"/>
          <w:szCs w:val="22"/>
        </w:rPr>
        <w:t>in the matrix w</w:t>
      </w:r>
      <w:r w:rsidR="01B0EBD9" w:rsidRPr="00BE4DF6">
        <w:rPr>
          <w:rFonts w:asciiTheme="minorHAnsi" w:eastAsiaTheme="minorEastAsia" w:hAnsiTheme="minorHAnsi" w:cstheme="minorBidi"/>
          <w:sz w:val="22"/>
          <w:szCs w:val="22"/>
        </w:rPr>
        <w:t xml:space="preserve">ill </w:t>
      </w:r>
      <w:r w:rsidRPr="00BE4DF6">
        <w:rPr>
          <w:rFonts w:asciiTheme="minorHAnsi" w:eastAsiaTheme="minorEastAsia" w:hAnsiTheme="minorHAnsi" w:cstheme="minorBidi"/>
          <w:sz w:val="22"/>
          <w:szCs w:val="22"/>
        </w:rPr>
        <w:t>be the centre for cases to select in living labs</w:t>
      </w:r>
      <w:r w:rsidR="6743FC3C" w:rsidRPr="00BE4DF6">
        <w:rPr>
          <w:rFonts w:asciiTheme="minorHAnsi" w:eastAsiaTheme="minorEastAsia" w:hAnsiTheme="minorHAnsi" w:cstheme="minorBidi"/>
          <w:sz w:val="22"/>
          <w:szCs w:val="22"/>
        </w:rPr>
        <w:t xml:space="preserve"> to cover enough </w:t>
      </w:r>
      <w:r w:rsidR="6A0A6AE3" w:rsidRPr="00BE4DF6">
        <w:rPr>
          <w:rFonts w:asciiTheme="minorHAnsi" w:eastAsiaTheme="minorEastAsia" w:hAnsiTheme="minorHAnsi" w:cstheme="minorBidi"/>
          <w:sz w:val="22"/>
          <w:szCs w:val="22"/>
        </w:rPr>
        <w:t>alternatives</w:t>
      </w:r>
      <w:r w:rsidRPr="00BE4DF6">
        <w:rPr>
          <w:rFonts w:asciiTheme="minorHAnsi" w:eastAsiaTheme="minorEastAsia" w:hAnsiTheme="minorHAnsi" w:cstheme="minorBidi"/>
          <w:sz w:val="22"/>
          <w:szCs w:val="22"/>
        </w:rPr>
        <w:t>.</w:t>
      </w:r>
      <w:r w:rsidR="635A632F" w:rsidRPr="00BE4DF6">
        <w:rPr>
          <w:rFonts w:asciiTheme="minorHAnsi" w:eastAsiaTheme="minorEastAsia" w:hAnsiTheme="minorHAnsi" w:cstheme="minorBidi"/>
          <w:sz w:val="22"/>
          <w:szCs w:val="22"/>
        </w:rPr>
        <w:t xml:space="preserve">  </w:t>
      </w:r>
    </w:p>
    <w:p w14:paraId="7AA0A612" w14:textId="61A0CDCB" w:rsidR="6AC08B73" w:rsidRPr="00BE4DF6" w:rsidRDefault="6AC08B73" w:rsidP="6AC08B73"/>
    <w:p w14:paraId="0A5AEB29" w14:textId="6371CC16" w:rsidR="29381F34" w:rsidRPr="00BE4DF6" w:rsidRDefault="077D908C" w:rsidP="3801185A">
      <w:pPr>
        <w:pStyle w:val="Heading2"/>
      </w:pPr>
      <w:bookmarkStart w:id="60" w:name="_Toc155283411"/>
      <w:r w:rsidRPr="00BE4DF6">
        <w:t xml:space="preserve">The four groups in the matrix. </w:t>
      </w:r>
      <w:r w:rsidR="29381F34" w:rsidRPr="00BE4DF6">
        <w:t>Dimensions from the literature</w:t>
      </w:r>
      <w:bookmarkEnd w:id="60"/>
    </w:p>
    <w:p w14:paraId="6900DB9D" w14:textId="7097AF2E" w:rsidR="3801185A" w:rsidRPr="00BE4DF6" w:rsidRDefault="1A501777"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Does the type of venue influence the value of music? According to Michel et al</w:t>
      </w:r>
      <w:r w:rsidR="4DFBA544"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(2017) the same design of in-store music has diverse effects depending on the service setting</w:t>
      </w:r>
      <w:r w:rsidR="660DA478" w:rsidRPr="00BE4DF6">
        <w:rPr>
          <w:rFonts w:asciiTheme="minorHAnsi" w:eastAsiaTheme="minorEastAsia" w:hAnsiTheme="minorHAnsi" w:cstheme="minorBidi"/>
          <w:sz w:val="22"/>
          <w:szCs w:val="22"/>
        </w:rPr>
        <w:t xml:space="preserve"> (restaurants, supermarkets, banks...)</w:t>
      </w:r>
      <w:r w:rsidRPr="00BE4DF6">
        <w:rPr>
          <w:rFonts w:asciiTheme="minorHAnsi" w:eastAsiaTheme="minorEastAsia" w:hAnsiTheme="minorHAnsi" w:cstheme="minorBidi"/>
          <w:sz w:val="22"/>
          <w:szCs w:val="22"/>
        </w:rPr>
        <w:t>.</w:t>
      </w:r>
      <w:r w:rsidR="1AF1C8B3" w:rsidRPr="00BE4DF6">
        <w:rPr>
          <w:rFonts w:asciiTheme="minorHAnsi" w:eastAsiaTheme="minorEastAsia" w:hAnsiTheme="minorHAnsi" w:cstheme="minorBidi"/>
          <w:sz w:val="22"/>
          <w:szCs w:val="22"/>
        </w:rPr>
        <w:t xml:space="preserve"> </w:t>
      </w:r>
      <w:r w:rsidR="00A5451F" w:rsidRPr="00BE4DF6">
        <w:rPr>
          <w:rFonts w:asciiTheme="minorHAnsi" w:eastAsiaTheme="minorEastAsia" w:hAnsiTheme="minorHAnsi" w:cstheme="minorBidi"/>
          <w:sz w:val="22"/>
          <w:szCs w:val="22"/>
        </w:rPr>
        <w:t>And</w:t>
      </w:r>
      <w:r w:rsidR="1AF1C8B3" w:rsidRPr="00BE4DF6">
        <w:rPr>
          <w:rFonts w:asciiTheme="minorHAnsi" w:eastAsiaTheme="minorEastAsia" w:hAnsiTheme="minorHAnsi" w:cstheme="minorBidi"/>
          <w:sz w:val="22"/>
          <w:szCs w:val="22"/>
        </w:rPr>
        <w:t xml:space="preserve"> </w:t>
      </w:r>
      <w:r w:rsidR="351D3664" w:rsidRPr="00BE4DF6">
        <w:rPr>
          <w:rFonts w:asciiTheme="minorHAnsi" w:eastAsiaTheme="minorEastAsia" w:hAnsiTheme="minorHAnsi" w:cstheme="minorBidi"/>
          <w:sz w:val="22"/>
          <w:szCs w:val="22"/>
        </w:rPr>
        <w:t>Mulder &amp; Hitters (2021)</w:t>
      </w:r>
      <w:r w:rsidR="492A387D" w:rsidRPr="00BE4DF6">
        <w:rPr>
          <w:rFonts w:asciiTheme="minorHAnsi" w:eastAsiaTheme="minorEastAsia" w:hAnsiTheme="minorHAnsi" w:cstheme="minorBidi"/>
          <w:sz w:val="22"/>
          <w:szCs w:val="22"/>
        </w:rPr>
        <w:t xml:space="preserve"> </w:t>
      </w:r>
      <w:r w:rsidR="336608FA" w:rsidRPr="00BE4DF6">
        <w:rPr>
          <w:rFonts w:asciiTheme="minorHAnsi" w:eastAsiaTheme="minorEastAsia" w:hAnsiTheme="minorHAnsi" w:cstheme="minorBidi"/>
          <w:sz w:val="22"/>
          <w:szCs w:val="22"/>
        </w:rPr>
        <w:t>differentiate</w:t>
      </w:r>
      <w:r w:rsidR="0A9DB381" w:rsidRPr="00BE4DF6">
        <w:rPr>
          <w:rFonts w:asciiTheme="minorHAnsi" w:eastAsiaTheme="minorEastAsia" w:hAnsiTheme="minorHAnsi" w:cstheme="minorBidi"/>
          <w:sz w:val="22"/>
          <w:szCs w:val="22"/>
        </w:rPr>
        <w:t xml:space="preserve"> </w:t>
      </w:r>
      <w:r w:rsidR="6D1C54BE" w:rsidRPr="00BE4DF6">
        <w:rPr>
          <w:rFonts w:asciiTheme="minorHAnsi" w:eastAsiaTheme="minorEastAsia" w:hAnsiTheme="minorHAnsi" w:cstheme="minorBidi"/>
          <w:sz w:val="22"/>
          <w:szCs w:val="22"/>
        </w:rPr>
        <w:t xml:space="preserve">the effects of </w:t>
      </w:r>
      <w:r w:rsidR="0A9DB381" w:rsidRPr="00BE4DF6">
        <w:rPr>
          <w:rFonts w:asciiTheme="minorHAnsi" w:eastAsiaTheme="minorEastAsia" w:hAnsiTheme="minorHAnsi" w:cstheme="minorBidi"/>
          <w:sz w:val="22"/>
          <w:szCs w:val="22"/>
        </w:rPr>
        <w:t xml:space="preserve">outdoor live music </w:t>
      </w:r>
      <w:r w:rsidR="42D72755" w:rsidRPr="00BE4DF6">
        <w:rPr>
          <w:rFonts w:asciiTheme="minorHAnsi" w:eastAsiaTheme="minorEastAsia" w:hAnsiTheme="minorHAnsi" w:cstheme="minorBidi"/>
          <w:sz w:val="22"/>
          <w:szCs w:val="22"/>
        </w:rPr>
        <w:t xml:space="preserve">in </w:t>
      </w:r>
      <w:r w:rsidR="0A9DB381" w:rsidRPr="00BE4DF6">
        <w:rPr>
          <w:rFonts w:asciiTheme="minorHAnsi" w:eastAsiaTheme="minorEastAsia" w:hAnsiTheme="minorHAnsi" w:cstheme="minorBidi"/>
          <w:sz w:val="22"/>
          <w:szCs w:val="22"/>
        </w:rPr>
        <w:t>festivals and concerts.</w:t>
      </w:r>
    </w:p>
    <w:p w14:paraId="54194337" w14:textId="04BE8DD2" w:rsidR="3801185A" w:rsidRPr="00BE4DF6" w:rsidRDefault="67D2B433"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Moreover, for Levinson (2014) we could distinguish value to listeners from value to performers </w:t>
      </w:r>
      <w:r w:rsidR="3084598D" w:rsidRPr="00BE4DF6">
        <w:rPr>
          <w:rFonts w:asciiTheme="minorHAnsi" w:eastAsiaTheme="minorEastAsia" w:hAnsiTheme="minorHAnsi" w:cstheme="minorBidi"/>
          <w:sz w:val="22"/>
          <w:szCs w:val="22"/>
        </w:rPr>
        <w:t>from value to</w:t>
      </w:r>
      <w:r w:rsidRPr="00BE4DF6">
        <w:rPr>
          <w:rFonts w:asciiTheme="minorHAnsi" w:eastAsiaTheme="minorEastAsia" w:hAnsiTheme="minorHAnsi" w:cstheme="minorBidi"/>
          <w:sz w:val="22"/>
          <w:szCs w:val="22"/>
        </w:rPr>
        <w:t xml:space="preserve"> composers</w:t>
      </w:r>
      <w:r w:rsidR="24ACF574" w:rsidRPr="00BE4DF6">
        <w:rPr>
          <w:rFonts w:asciiTheme="minorHAnsi" w:eastAsiaTheme="minorEastAsia" w:hAnsiTheme="minorHAnsi" w:cstheme="minorBidi"/>
          <w:sz w:val="22"/>
          <w:szCs w:val="22"/>
        </w:rPr>
        <w:t>, although listener value takes priority over the others because, at the end, all of them are listeners.</w:t>
      </w:r>
      <w:r w:rsidR="1B89FE56" w:rsidRPr="00BE4DF6">
        <w:rPr>
          <w:rFonts w:asciiTheme="minorHAnsi" w:eastAsiaTheme="minorEastAsia" w:hAnsiTheme="minorHAnsi" w:cstheme="minorBidi"/>
          <w:sz w:val="22"/>
          <w:szCs w:val="22"/>
        </w:rPr>
        <w:t xml:space="preserve"> Even genres can be valued differently by performers, such as </w:t>
      </w:r>
      <w:r w:rsidR="4D15B682" w:rsidRPr="00BE4DF6">
        <w:rPr>
          <w:rFonts w:asciiTheme="minorHAnsi" w:eastAsiaTheme="minorEastAsia" w:hAnsiTheme="minorHAnsi" w:cstheme="minorBidi"/>
          <w:sz w:val="22"/>
          <w:szCs w:val="22"/>
        </w:rPr>
        <w:t>Bull</w:t>
      </w:r>
      <w:r w:rsidR="766A093C" w:rsidRPr="00BE4DF6">
        <w:rPr>
          <w:rFonts w:asciiTheme="minorHAnsi" w:eastAsiaTheme="minorEastAsia" w:hAnsiTheme="minorHAnsi" w:cstheme="minorBidi"/>
          <w:sz w:val="22"/>
          <w:szCs w:val="22"/>
        </w:rPr>
        <w:t xml:space="preserve"> and</w:t>
      </w:r>
      <w:r w:rsidR="4D15B682" w:rsidRPr="00BE4DF6">
        <w:rPr>
          <w:rFonts w:asciiTheme="minorHAnsi" w:eastAsiaTheme="minorEastAsia" w:hAnsiTheme="minorHAnsi" w:cstheme="minorBidi"/>
          <w:sz w:val="22"/>
          <w:szCs w:val="22"/>
        </w:rPr>
        <w:t xml:space="preserve"> Scharff (2021)</w:t>
      </w:r>
      <w:r w:rsidR="212A808F" w:rsidRPr="00BE4DF6">
        <w:rPr>
          <w:rFonts w:asciiTheme="minorHAnsi" w:eastAsiaTheme="minorEastAsia" w:hAnsiTheme="minorHAnsi" w:cstheme="minorBidi"/>
          <w:sz w:val="22"/>
          <w:szCs w:val="22"/>
        </w:rPr>
        <w:t xml:space="preserve"> demonstrate for classical music and labour positions</w:t>
      </w:r>
      <w:r w:rsidR="4D15B682" w:rsidRPr="00BE4DF6">
        <w:rPr>
          <w:rFonts w:asciiTheme="minorHAnsi" w:eastAsiaTheme="minorEastAsia" w:hAnsiTheme="minorHAnsi" w:cstheme="minorBidi"/>
          <w:sz w:val="22"/>
          <w:szCs w:val="22"/>
        </w:rPr>
        <w:t>.</w:t>
      </w:r>
      <w:r w:rsidR="7087A4FA" w:rsidRPr="00BE4DF6">
        <w:rPr>
          <w:rFonts w:asciiTheme="minorHAnsi" w:eastAsiaTheme="minorEastAsia" w:hAnsiTheme="minorHAnsi" w:cstheme="minorBidi"/>
          <w:sz w:val="22"/>
          <w:szCs w:val="22"/>
        </w:rPr>
        <w:t xml:space="preserve"> For example, </w:t>
      </w:r>
      <w:r w:rsidR="7690C5D4" w:rsidRPr="00BE4DF6">
        <w:rPr>
          <w:rFonts w:asciiTheme="minorHAnsi" w:eastAsiaTheme="minorEastAsia" w:hAnsiTheme="minorHAnsi" w:cstheme="minorBidi"/>
          <w:sz w:val="22"/>
          <w:szCs w:val="22"/>
        </w:rPr>
        <w:t xml:space="preserve">being a soloist is perceived as the </w:t>
      </w:r>
      <w:r w:rsidR="7690C5D4" w:rsidRPr="00BE4DF6">
        <w:rPr>
          <w:rFonts w:asciiTheme="minorHAnsi" w:eastAsiaTheme="minorEastAsia" w:hAnsiTheme="minorHAnsi" w:cstheme="minorBidi"/>
          <w:sz w:val="22"/>
          <w:szCs w:val="22"/>
        </w:rPr>
        <w:lastRenderedPageBreak/>
        <w:t xml:space="preserve">most prestigious. </w:t>
      </w:r>
      <w:r w:rsidR="69E9EBA0" w:rsidRPr="00BE4DF6">
        <w:rPr>
          <w:rFonts w:asciiTheme="minorHAnsi" w:eastAsiaTheme="minorEastAsia" w:hAnsiTheme="minorHAnsi" w:cstheme="minorBidi"/>
          <w:sz w:val="22"/>
          <w:szCs w:val="22"/>
        </w:rPr>
        <w:t xml:space="preserve">However, </w:t>
      </w:r>
      <w:r w:rsidR="00B175BE" w:rsidRPr="00BE4DF6">
        <w:rPr>
          <w:rFonts w:asciiTheme="minorHAnsi" w:eastAsiaTheme="minorEastAsia" w:hAnsiTheme="minorHAnsi" w:cstheme="minorBidi"/>
          <w:sz w:val="22"/>
          <w:szCs w:val="22"/>
        </w:rPr>
        <w:t>in the case of</w:t>
      </w:r>
      <w:r w:rsidR="69E9EBA0" w:rsidRPr="00BE4DF6">
        <w:rPr>
          <w:rFonts w:asciiTheme="minorHAnsi" w:eastAsiaTheme="minorEastAsia" w:hAnsiTheme="minorHAnsi" w:cstheme="minorBidi"/>
          <w:sz w:val="22"/>
          <w:szCs w:val="22"/>
        </w:rPr>
        <w:t xml:space="preserve"> Flamenco</w:t>
      </w:r>
      <w:r w:rsidR="7ACF117B" w:rsidRPr="00BE4DF6">
        <w:rPr>
          <w:rFonts w:asciiTheme="minorHAnsi" w:eastAsiaTheme="minorEastAsia" w:hAnsiTheme="minorHAnsi" w:cstheme="minorBidi"/>
          <w:sz w:val="22"/>
          <w:szCs w:val="22"/>
        </w:rPr>
        <w:t>,</w:t>
      </w:r>
      <w:r w:rsidR="69E9EBA0" w:rsidRPr="00BE4DF6">
        <w:rPr>
          <w:rFonts w:asciiTheme="minorHAnsi" w:eastAsiaTheme="minorEastAsia" w:hAnsiTheme="minorHAnsi" w:cstheme="minorBidi"/>
          <w:sz w:val="22"/>
          <w:szCs w:val="22"/>
        </w:rPr>
        <w:t xml:space="preserve"> Heredia-</w:t>
      </w:r>
      <w:proofErr w:type="spellStart"/>
      <w:r w:rsidR="69E9EBA0" w:rsidRPr="00BE4DF6">
        <w:rPr>
          <w:rFonts w:asciiTheme="minorHAnsi" w:eastAsiaTheme="minorEastAsia" w:hAnsiTheme="minorHAnsi" w:cstheme="minorBidi"/>
          <w:sz w:val="22"/>
          <w:szCs w:val="22"/>
        </w:rPr>
        <w:t>Carroza</w:t>
      </w:r>
      <w:proofErr w:type="spellEnd"/>
      <w:r w:rsidR="69E9EBA0" w:rsidRPr="00BE4DF6">
        <w:rPr>
          <w:rFonts w:asciiTheme="minorHAnsi" w:eastAsiaTheme="minorEastAsia" w:hAnsiTheme="minorHAnsi" w:cstheme="minorBidi"/>
          <w:sz w:val="22"/>
          <w:szCs w:val="22"/>
        </w:rPr>
        <w:t xml:space="preserve"> et al</w:t>
      </w:r>
      <w:r w:rsidR="5A6C61D7" w:rsidRPr="00BE4DF6">
        <w:rPr>
          <w:rFonts w:asciiTheme="minorHAnsi" w:eastAsiaTheme="minorEastAsia" w:hAnsiTheme="minorHAnsi" w:cstheme="minorBidi"/>
          <w:sz w:val="22"/>
          <w:szCs w:val="22"/>
        </w:rPr>
        <w:t>.</w:t>
      </w:r>
      <w:r w:rsidR="69E9EBA0" w:rsidRPr="00BE4DF6">
        <w:rPr>
          <w:rFonts w:asciiTheme="minorHAnsi" w:eastAsiaTheme="minorEastAsia" w:hAnsiTheme="minorHAnsi" w:cstheme="minorBidi"/>
          <w:sz w:val="22"/>
          <w:szCs w:val="22"/>
        </w:rPr>
        <w:t xml:space="preserve"> (2021) don’t find differences between spectators and experts</w:t>
      </w:r>
      <w:r w:rsidR="12F0C052" w:rsidRPr="00BE4DF6">
        <w:rPr>
          <w:rFonts w:asciiTheme="minorHAnsi" w:eastAsiaTheme="minorEastAsia" w:hAnsiTheme="minorHAnsi" w:cstheme="minorBidi"/>
          <w:sz w:val="22"/>
          <w:szCs w:val="22"/>
        </w:rPr>
        <w:t xml:space="preserve"> for </w:t>
      </w:r>
      <w:r w:rsidR="6E007F2F" w:rsidRPr="00BE4DF6">
        <w:rPr>
          <w:rFonts w:asciiTheme="minorHAnsi" w:eastAsiaTheme="minorEastAsia" w:hAnsiTheme="minorHAnsi" w:cstheme="minorBidi"/>
          <w:sz w:val="22"/>
          <w:szCs w:val="22"/>
        </w:rPr>
        <w:t>“feelings” value</w:t>
      </w:r>
      <w:r w:rsidR="13D3D189" w:rsidRPr="00BE4DF6">
        <w:rPr>
          <w:rFonts w:asciiTheme="minorHAnsi" w:eastAsiaTheme="minorEastAsia" w:hAnsiTheme="minorHAnsi" w:cstheme="minorBidi"/>
          <w:sz w:val="22"/>
          <w:szCs w:val="22"/>
        </w:rPr>
        <w:t xml:space="preserve"> (“ability to produce emotions,” “generate reflection in spectator,” “ability to feel flamenco,” and “make others feel flamenco”).</w:t>
      </w:r>
    </w:p>
    <w:p w14:paraId="22A6069C" w14:textId="3E4F6D5F" w:rsidR="3801185A" w:rsidRPr="00BE4DF6" w:rsidRDefault="1A501777"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In general, it is said that sensory elements, such as background music, non-consciously influence </w:t>
      </w:r>
      <w:r w:rsidR="005F1D27" w:rsidRPr="00BE4DF6">
        <w:rPr>
          <w:rFonts w:asciiTheme="minorHAnsi" w:eastAsiaTheme="minorEastAsia" w:hAnsiTheme="minorHAnsi" w:cstheme="minorBidi"/>
          <w:sz w:val="22"/>
          <w:szCs w:val="22"/>
        </w:rPr>
        <w:t>behaviours</w:t>
      </w:r>
      <w:r w:rsidRPr="00BE4DF6">
        <w:rPr>
          <w:rFonts w:asciiTheme="minorHAnsi" w:eastAsiaTheme="minorEastAsia" w:hAnsiTheme="minorHAnsi" w:cstheme="minorBidi"/>
          <w:sz w:val="22"/>
          <w:szCs w:val="22"/>
        </w:rPr>
        <w:t xml:space="preserve"> (Biswas, 2019). Moreover, during daily activities, emotion is strongly related to most people’s primary motives for listening to music indoors or outdoors (</w:t>
      </w:r>
      <w:proofErr w:type="spellStart"/>
      <w:r w:rsidRPr="00BE4DF6">
        <w:rPr>
          <w:rFonts w:asciiTheme="minorHAnsi" w:eastAsiaTheme="minorEastAsia" w:hAnsiTheme="minorHAnsi" w:cstheme="minorBidi"/>
          <w:sz w:val="22"/>
          <w:szCs w:val="22"/>
        </w:rPr>
        <w:t>Juslin</w:t>
      </w:r>
      <w:proofErr w:type="spellEnd"/>
      <w:r w:rsidRPr="00BE4DF6">
        <w:rPr>
          <w:rFonts w:asciiTheme="minorHAnsi" w:eastAsiaTheme="minorEastAsia" w:hAnsiTheme="minorHAnsi" w:cstheme="minorBidi"/>
          <w:sz w:val="22"/>
          <w:szCs w:val="22"/>
        </w:rPr>
        <w:t xml:space="preserve"> </w:t>
      </w:r>
      <w:r w:rsidR="0F56C013" w:rsidRPr="00BE4DF6">
        <w:rPr>
          <w:rFonts w:asciiTheme="minorHAnsi" w:eastAsiaTheme="minorEastAsia" w:hAnsiTheme="minorHAnsi" w:cstheme="minorBidi"/>
          <w:sz w:val="22"/>
          <w:szCs w:val="22"/>
        </w:rPr>
        <w:t xml:space="preserve">&amp; </w:t>
      </w:r>
      <w:proofErr w:type="spellStart"/>
      <w:r w:rsidRPr="00BE4DF6">
        <w:rPr>
          <w:rFonts w:asciiTheme="minorHAnsi" w:eastAsiaTheme="minorEastAsia" w:hAnsiTheme="minorHAnsi" w:cstheme="minorBidi"/>
          <w:sz w:val="22"/>
          <w:szCs w:val="22"/>
        </w:rPr>
        <w:t>Laukka</w:t>
      </w:r>
      <w:proofErr w:type="spellEnd"/>
      <w:r w:rsidRPr="00BE4DF6">
        <w:rPr>
          <w:rFonts w:asciiTheme="minorHAnsi" w:eastAsiaTheme="minorEastAsia" w:hAnsiTheme="minorHAnsi" w:cstheme="minorBidi"/>
          <w:sz w:val="22"/>
          <w:szCs w:val="22"/>
        </w:rPr>
        <w:t xml:space="preserve">, 2004; Lonsdale </w:t>
      </w:r>
      <w:r w:rsidR="55669FE8" w:rsidRPr="00BE4DF6">
        <w:rPr>
          <w:rFonts w:asciiTheme="minorHAnsi" w:eastAsiaTheme="minorEastAsia" w:hAnsiTheme="minorHAnsi" w:cstheme="minorBidi"/>
          <w:sz w:val="22"/>
          <w:szCs w:val="22"/>
        </w:rPr>
        <w:t xml:space="preserve">&amp; </w:t>
      </w:r>
      <w:r w:rsidRPr="00BE4DF6">
        <w:rPr>
          <w:rFonts w:asciiTheme="minorHAnsi" w:eastAsiaTheme="minorEastAsia" w:hAnsiTheme="minorHAnsi" w:cstheme="minorBidi"/>
          <w:sz w:val="22"/>
          <w:szCs w:val="22"/>
        </w:rPr>
        <w:t>North, 2011). In contrary, the impact of other disturbing noises could be more significant than music, as Hynes and Manson (2016) notice in some supermarkets in UK.</w:t>
      </w:r>
      <w:r w:rsidR="74DC4128" w:rsidRPr="00BE4DF6">
        <w:rPr>
          <w:rFonts w:asciiTheme="minorHAnsi" w:eastAsiaTheme="minorEastAsia" w:hAnsiTheme="minorHAnsi" w:cstheme="minorBidi"/>
          <w:sz w:val="22"/>
          <w:szCs w:val="22"/>
        </w:rPr>
        <w:t xml:space="preserve"> Also, Han et al</w:t>
      </w:r>
      <w:r w:rsidR="64A1C642" w:rsidRPr="00BE4DF6">
        <w:rPr>
          <w:rFonts w:asciiTheme="minorHAnsi" w:eastAsiaTheme="minorEastAsia" w:hAnsiTheme="minorHAnsi" w:cstheme="minorBidi"/>
          <w:sz w:val="22"/>
          <w:szCs w:val="22"/>
        </w:rPr>
        <w:t>.</w:t>
      </w:r>
      <w:r w:rsidR="74DC4128" w:rsidRPr="00BE4DF6">
        <w:rPr>
          <w:rFonts w:asciiTheme="minorHAnsi" w:eastAsiaTheme="minorEastAsia" w:hAnsiTheme="minorHAnsi" w:cstheme="minorBidi"/>
          <w:sz w:val="22"/>
          <w:szCs w:val="22"/>
        </w:rPr>
        <w:t xml:space="preserve"> (2022) </w:t>
      </w:r>
      <w:proofErr w:type="gramStart"/>
      <w:r w:rsidR="4009F038" w:rsidRPr="00BE4DF6">
        <w:rPr>
          <w:rFonts w:asciiTheme="minorHAnsi" w:eastAsiaTheme="minorEastAsia" w:hAnsiTheme="minorHAnsi" w:cstheme="minorBidi"/>
          <w:sz w:val="22"/>
          <w:szCs w:val="22"/>
        </w:rPr>
        <w:t>perform</w:t>
      </w:r>
      <w:proofErr w:type="gramEnd"/>
      <w:r w:rsidR="4009F038" w:rsidRPr="00BE4DF6">
        <w:rPr>
          <w:rFonts w:asciiTheme="minorHAnsi" w:eastAsiaTheme="minorEastAsia" w:hAnsiTheme="minorHAnsi" w:cstheme="minorBidi"/>
          <w:sz w:val="22"/>
          <w:szCs w:val="22"/>
        </w:rPr>
        <w:t xml:space="preserve"> </w:t>
      </w:r>
      <w:r w:rsidR="74DC4128" w:rsidRPr="00BE4DF6">
        <w:rPr>
          <w:rFonts w:asciiTheme="minorHAnsi" w:eastAsiaTheme="minorEastAsia" w:hAnsiTheme="minorHAnsi" w:cstheme="minorBidi"/>
          <w:sz w:val="22"/>
          <w:szCs w:val="22"/>
        </w:rPr>
        <w:t>some experiments to differentiate pleasant sounds, such as music, water or birds, and disturbing noises.</w:t>
      </w:r>
      <w:r w:rsidR="7F487B16" w:rsidRPr="00BE4DF6">
        <w:rPr>
          <w:rFonts w:asciiTheme="minorHAnsi" w:eastAsiaTheme="minorEastAsia" w:hAnsiTheme="minorHAnsi" w:cstheme="minorBidi"/>
          <w:sz w:val="22"/>
          <w:szCs w:val="22"/>
        </w:rPr>
        <w:t xml:space="preserve"> And Krause et al</w:t>
      </w:r>
      <w:r w:rsidR="11994472" w:rsidRPr="00BE4DF6">
        <w:rPr>
          <w:rFonts w:asciiTheme="minorHAnsi" w:eastAsiaTheme="minorEastAsia" w:hAnsiTheme="minorHAnsi" w:cstheme="minorBidi"/>
          <w:sz w:val="22"/>
          <w:szCs w:val="22"/>
        </w:rPr>
        <w:t>.</w:t>
      </w:r>
      <w:r w:rsidR="7F487B16" w:rsidRPr="00BE4DF6">
        <w:rPr>
          <w:rFonts w:asciiTheme="minorHAnsi" w:eastAsiaTheme="minorEastAsia" w:hAnsiTheme="minorHAnsi" w:cstheme="minorBidi"/>
          <w:sz w:val="22"/>
          <w:szCs w:val="22"/>
        </w:rPr>
        <w:t xml:space="preserve"> (2021</w:t>
      </w:r>
      <w:r w:rsidR="791FD86E" w:rsidRPr="00BE4DF6">
        <w:rPr>
          <w:rFonts w:asciiTheme="minorHAnsi" w:eastAsiaTheme="minorEastAsia" w:hAnsiTheme="minorHAnsi" w:cstheme="minorBidi"/>
          <w:sz w:val="22"/>
          <w:szCs w:val="22"/>
        </w:rPr>
        <w:t>),</w:t>
      </w:r>
      <w:r w:rsidR="7F487B16" w:rsidRPr="00BE4DF6">
        <w:rPr>
          <w:rFonts w:asciiTheme="minorHAnsi" w:eastAsiaTheme="minorEastAsia" w:hAnsiTheme="minorHAnsi" w:cstheme="minorBidi"/>
          <w:sz w:val="22"/>
          <w:szCs w:val="22"/>
        </w:rPr>
        <w:t xml:space="preserve"> for a group of students in Australia determine that reason</w:t>
      </w:r>
      <w:r w:rsidR="71351541" w:rsidRPr="00BE4DF6">
        <w:rPr>
          <w:rFonts w:asciiTheme="minorHAnsi" w:eastAsiaTheme="minorEastAsia" w:hAnsiTheme="minorHAnsi" w:cstheme="minorBidi"/>
          <w:sz w:val="22"/>
          <w:szCs w:val="22"/>
        </w:rPr>
        <w:t xml:space="preserve">s for not listening to music are related to the interference with activities that required focus or concentration, by environmental context, affective responses, music engagement and a preference for silence or other auditory stimuli. </w:t>
      </w:r>
    </w:p>
    <w:p w14:paraId="7C34ADAB" w14:textId="227C1B5D" w:rsidR="3801185A" w:rsidRPr="00BE4DF6" w:rsidRDefault="1A501777"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Literature agrees on the necessity of congruence between background music and product (GEMA, 2023; Jacob et al</w:t>
      </w:r>
      <w:r w:rsidR="2D4E17DD"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2019; Jain </w:t>
      </w:r>
      <w:r w:rsidR="62603805" w:rsidRPr="00BE4DF6">
        <w:rPr>
          <w:rFonts w:asciiTheme="minorHAnsi" w:eastAsiaTheme="minorEastAsia" w:hAnsiTheme="minorHAnsi" w:cstheme="minorBidi"/>
          <w:sz w:val="22"/>
          <w:szCs w:val="22"/>
        </w:rPr>
        <w:t xml:space="preserve">&amp; </w:t>
      </w:r>
      <w:proofErr w:type="spellStart"/>
      <w:r w:rsidRPr="00BE4DF6">
        <w:rPr>
          <w:rFonts w:asciiTheme="minorHAnsi" w:eastAsiaTheme="minorEastAsia" w:hAnsiTheme="minorHAnsi" w:cstheme="minorBidi"/>
          <w:sz w:val="22"/>
          <w:szCs w:val="22"/>
        </w:rPr>
        <w:t>Bagdare</w:t>
      </w:r>
      <w:proofErr w:type="spellEnd"/>
      <w:r w:rsidRPr="00BE4DF6">
        <w:rPr>
          <w:rFonts w:asciiTheme="minorHAnsi" w:eastAsiaTheme="minorEastAsia" w:hAnsiTheme="minorHAnsi" w:cstheme="minorBidi"/>
          <w:sz w:val="22"/>
          <w:szCs w:val="22"/>
        </w:rPr>
        <w:t>, 2010; Kauppinen-Räisänen et al</w:t>
      </w:r>
      <w:r w:rsidR="4253E92F"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2020; North et al</w:t>
      </w:r>
      <w:r w:rsidR="1CEF42CF"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2016; </w:t>
      </w:r>
      <w:proofErr w:type="spellStart"/>
      <w:r w:rsidRPr="00BE4DF6">
        <w:rPr>
          <w:rFonts w:asciiTheme="minorHAnsi" w:eastAsiaTheme="minorEastAsia" w:hAnsiTheme="minorHAnsi" w:cstheme="minorBidi"/>
          <w:sz w:val="22"/>
          <w:szCs w:val="22"/>
        </w:rPr>
        <w:t>Toldos</w:t>
      </w:r>
      <w:proofErr w:type="spellEnd"/>
      <w:r w:rsidRPr="00BE4DF6">
        <w:rPr>
          <w:rFonts w:asciiTheme="minorHAnsi" w:eastAsiaTheme="minorEastAsia" w:hAnsiTheme="minorHAnsi" w:cstheme="minorBidi"/>
          <w:sz w:val="22"/>
          <w:szCs w:val="22"/>
        </w:rPr>
        <w:t xml:space="preserve"> et al</w:t>
      </w:r>
      <w:r w:rsidR="406FC05C"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2019) what also highlights the importance of a selection of music based on systematic customer research rather than on employees’ personal tastes (Vida et al</w:t>
      </w:r>
      <w:r w:rsidR="39E2C2D5"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2007).</w:t>
      </w:r>
      <w:r w:rsidRPr="00BE4DF6">
        <w:tab/>
      </w:r>
    </w:p>
    <w:p w14:paraId="36F37238" w14:textId="4851ADB9" w:rsidR="3801185A" w:rsidRPr="00BE4DF6" w:rsidRDefault="007F0F0E"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For adding information to the matrix, w</w:t>
      </w:r>
      <w:r w:rsidR="1A501777" w:rsidRPr="00BE4DF6">
        <w:rPr>
          <w:rFonts w:asciiTheme="minorHAnsi" w:eastAsiaTheme="minorEastAsia" w:hAnsiTheme="minorHAnsi" w:cstheme="minorBidi"/>
          <w:sz w:val="22"/>
          <w:szCs w:val="22"/>
        </w:rPr>
        <w:t>e have performed a</w:t>
      </w:r>
      <w:r w:rsidRPr="00BE4DF6">
        <w:rPr>
          <w:rFonts w:asciiTheme="minorHAnsi" w:eastAsiaTheme="minorEastAsia" w:hAnsiTheme="minorHAnsi" w:cstheme="minorBidi"/>
          <w:sz w:val="22"/>
          <w:szCs w:val="22"/>
        </w:rPr>
        <w:t>nother literature</w:t>
      </w:r>
      <w:r w:rsidR="1A501777" w:rsidRPr="00BE4DF6">
        <w:rPr>
          <w:rFonts w:asciiTheme="minorHAnsi" w:eastAsiaTheme="minorEastAsia" w:hAnsiTheme="minorHAnsi" w:cstheme="minorBidi"/>
          <w:sz w:val="22"/>
          <w:szCs w:val="22"/>
        </w:rPr>
        <w:t xml:space="preserve"> search </w:t>
      </w:r>
      <w:r w:rsidRPr="00BE4DF6">
        <w:rPr>
          <w:rFonts w:asciiTheme="minorHAnsi" w:eastAsiaTheme="minorEastAsia" w:hAnsiTheme="minorHAnsi" w:cstheme="minorBidi"/>
          <w:sz w:val="22"/>
          <w:szCs w:val="22"/>
        </w:rPr>
        <w:t xml:space="preserve">using </w:t>
      </w:r>
      <w:r w:rsidR="1A501777" w:rsidRPr="00BE4DF6">
        <w:rPr>
          <w:rFonts w:asciiTheme="minorHAnsi" w:eastAsiaTheme="minorEastAsia" w:hAnsiTheme="minorHAnsi" w:cstheme="minorBidi"/>
          <w:sz w:val="22"/>
          <w:szCs w:val="22"/>
        </w:rPr>
        <w:t xml:space="preserve">Scopus </w:t>
      </w:r>
      <w:r w:rsidRPr="00BE4DF6">
        <w:rPr>
          <w:rFonts w:asciiTheme="minorHAnsi" w:eastAsiaTheme="minorEastAsia" w:hAnsiTheme="minorHAnsi" w:cstheme="minorBidi"/>
          <w:sz w:val="22"/>
          <w:szCs w:val="22"/>
        </w:rPr>
        <w:t xml:space="preserve">as </w:t>
      </w:r>
      <w:r w:rsidR="1A501777" w:rsidRPr="00BE4DF6">
        <w:rPr>
          <w:rFonts w:asciiTheme="minorHAnsi" w:eastAsiaTheme="minorEastAsia" w:hAnsiTheme="minorHAnsi" w:cstheme="minorBidi"/>
          <w:sz w:val="22"/>
          <w:szCs w:val="22"/>
        </w:rPr>
        <w:t xml:space="preserve">database </w:t>
      </w:r>
      <w:r w:rsidRPr="00BE4DF6">
        <w:rPr>
          <w:rFonts w:asciiTheme="minorHAnsi" w:eastAsiaTheme="minorEastAsia" w:hAnsiTheme="minorHAnsi" w:cstheme="minorBidi"/>
          <w:sz w:val="22"/>
          <w:szCs w:val="22"/>
        </w:rPr>
        <w:t>with the</w:t>
      </w:r>
      <w:r w:rsidR="1A501777" w:rsidRPr="00BE4DF6">
        <w:rPr>
          <w:rFonts w:asciiTheme="minorHAnsi" w:eastAsiaTheme="minorEastAsia" w:hAnsiTheme="minorHAnsi" w:cstheme="minorBidi"/>
          <w:sz w:val="22"/>
          <w:szCs w:val="22"/>
        </w:rPr>
        <w:t xml:space="preserve"> keywords “value AND music”, limiting the results from 2009 and selecting other specific keywords, which results in 723 records (Figure </w:t>
      </w:r>
      <w:r w:rsidR="00185B26" w:rsidRPr="00BE4DF6">
        <w:rPr>
          <w:rFonts w:asciiTheme="minorHAnsi" w:eastAsiaTheme="minorEastAsia" w:hAnsiTheme="minorHAnsi" w:cstheme="minorBidi"/>
          <w:sz w:val="22"/>
          <w:szCs w:val="22"/>
        </w:rPr>
        <w:t>5</w:t>
      </w:r>
      <w:r w:rsidR="1A501777" w:rsidRPr="00BE4DF6">
        <w:rPr>
          <w:rFonts w:asciiTheme="minorHAnsi" w:eastAsiaTheme="minorEastAsia" w:hAnsiTheme="minorHAnsi" w:cstheme="minorBidi"/>
          <w:sz w:val="22"/>
          <w:szCs w:val="22"/>
        </w:rPr>
        <w:t>). This figure helps us to observe different factors that have been studied around the value of music. Paying attention to its cultural and social dimensions, we can observe some elements such as gender, memory, popular music, or festivals.</w:t>
      </w:r>
    </w:p>
    <w:p w14:paraId="358C9173" w14:textId="77777777" w:rsidR="00725802" w:rsidRPr="00BE4DF6" w:rsidRDefault="00725802" w:rsidP="00725802">
      <w:pPr>
        <w:pStyle w:val="Caption"/>
        <w:jc w:val="center"/>
      </w:pPr>
    </w:p>
    <w:p w14:paraId="00DAB899" w14:textId="03057A62" w:rsidR="004F7476" w:rsidRDefault="004F7476" w:rsidP="004F7476">
      <w:pPr>
        <w:pStyle w:val="Caption"/>
        <w:jc w:val="center"/>
      </w:pPr>
      <w:bookmarkStart w:id="61" w:name="_Toc155283643"/>
      <w:r>
        <w:t xml:space="preserve">Figure </w:t>
      </w:r>
      <w:r>
        <w:fldChar w:fldCharType="begin"/>
      </w:r>
      <w:r>
        <w:instrText xml:space="preserve"> SEQ Figure \* ARABIC </w:instrText>
      </w:r>
      <w:r>
        <w:fldChar w:fldCharType="separate"/>
      </w:r>
      <w:r>
        <w:rPr>
          <w:noProof/>
        </w:rPr>
        <w:t>5</w:t>
      </w:r>
      <w:r>
        <w:fldChar w:fldCharType="end"/>
      </w:r>
      <w:r>
        <w:t xml:space="preserve">. </w:t>
      </w:r>
      <w:r w:rsidRPr="00BE4DF6">
        <w:rPr>
          <w:rFonts w:asciiTheme="minorHAnsi" w:eastAsiaTheme="minorEastAsia" w:hAnsiTheme="minorHAnsi" w:cstheme="minorHAnsi"/>
          <w:sz w:val="20"/>
          <w:szCs w:val="20"/>
        </w:rPr>
        <w:t>Music, value, and other keywords from the literature</w:t>
      </w:r>
      <w:bookmarkEnd w:id="61"/>
    </w:p>
    <w:p w14:paraId="6E169826" w14:textId="672F274D" w:rsidR="3801185A" w:rsidRPr="00BE4DF6" w:rsidRDefault="41612042" w:rsidP="6AC08B73">
      <w:pPr>
        <w:jc w:val="center"/>
        <w:rPr>
          <w:rFonts w:asciiTheme="minorHAnsi" w:eastAsiaTheme="minorEastAsia" w:hAnsiTheme="minorHAnsi" w:cstheme="minorBidi"/>
          <w:sz w:val="22"/>
          <w:szCs w:val="22"/>
        </w:rPr>
      </w:pPr>
      <w:r w:rsidRPr="00BE4DF6">
        <w:rPr>
          <w:noProof/>
          <w:lang w:eastAsia="es-ES"/>
        </w:rPr>
        <w:drawing>
          <wp:inline distT="0" distB="0" distL="0" distR="0" wp14:anchorId="77B8FC02" wp14:editId="4E5A0598">
            <wp:extent cx="5200934" cy="3324902"/>
            <wp:effectExtent l="0" t="0" r="0" b="0"/>
            <wp:docPr id="1787975610" name="Imagen 178797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7975610"/>
                    <pic:cNvPicPr/>
                  </pic:nvPicPr>
                  <pic:blipFill>
                    <a:blip r:embed="rId22" cstate="print">
                      <a:extLst>
                        <a:ext uri="{28A0092B-C50C-407E-A947-70E740481C1C}">
                          <a14:useLocalDpi xmlns:a14="http://schemas.microsoft.com/office/drawing/2010/main" val="0"/>
                        </a:ext>
                      </a:extLst>
                    </a:blip>
                    <a:srcRect t="12326"/>
                    <a:stretch>
                      <a:fillRect/>
                    </a:stretch>
                  </pic:blipFill>
                  <pic:spPr>
                    <a:xfrm>
                      <a:off x="0" y="0"/>
                      <a:ext cx="5200934" cy="3324902"/>
                    </a:xfrm>
                    <a:prstGeom prst="rect">
                      <a:avLst/>
                    </a:prstGeom>
                  </pic:spPr>
                </pic:pic>
              </a:graphicData>
            </a:graphic>
          </wp:inline>
        </w:drawing>
      </w:r>
    </w:p>
    <w:p w14:paraId="552C8168" w14:textId="632EA7FA" w:rsidR="3801185A" w:rsidRPr="00BE4DF6" w:rsidRDefault="30044D7A" w:rsidP="6AC08B73">
      <w:pPr>
        <w:jc w:val="center"/>
        <w:rPr>
          <w:rFonts w:asciiTheme="minorHAnsi" w:eastAsiaTheme="minorEastAsia" w:hAnsiTheme="minorHAnsi" w:cstheme="minorBidi"/>
        </w:rPr>
      </w:pPr>
      <w:r w:rsidRPr="00BE4DF6">
        <w:rPr>
          <w:rFonts w:asciiTheme="minorHAnsi" w:eastAsiaTheme="minorEastAsia" w:hAnsiTheme="minorHAnsi" w:cstheme="minorBidi"/>
        </w:rPr>
        <w:t>Source:</w:t>
      </w:r>
      <w:r w:rsidR="1A501777" w:rsidRPr="00BE4DF6">
        <w:rPr>
          <w:rFonts w:asciiTheme="minorHAnsi" w:eastAsiaTheme="minorEastAsia" w:hAnsiTheme="minorHAnsi" w:cstheme="minorBidi"/>
        </w:rPr>
        <w:t xml:space="preserve"> </w:t>
      </w:r>
      <w:r w:rsidR="12E3BEF1" w:rsidRPr="00BE4DF6">
        <w:rPr>
          <w:rFonts w:asciiTheme="minorHAnsi" w:eastAsiaTheme="minorEastAsia" w:hAnsiTheme="minorHAnsi" w:cstheme="minorBidi"/>
        </w:rPr>
        <w:t>o</w:t>
      </w:r>
      <w:r w:rsidR="1A501777" w:rsidRPr="00BE4DF6">
        <w:rPr>
          <w:rFonts w:asciiTheme="minorHAnsi" w:eastAsiaTheme="minorEastAsia" w:hAnsiTheme="minorHAnsi" w:cstheme="minorBidi"/>
        </w:rPr>
        <w:t xml:space="preserve">wn elaboration </w:t>
      </w:r>
      <w:r w:rsidR="5137D7F5" w:rsidRPr="00BE4DF6">
        <w:rPr>
          <w:rFonts w:asciiTheme="minorHAnsi" w:eastAsiaTheme="minorEastAsia" w:hAnsiTheme="minorHAnsi" w:cstheme="minorBidi"/>
        </w:rPr>
        <w:t>with VOSviewer (</w:t>
      </w:r>
      <w:r w:rsidR="1A501777" w:rsidRPr="00BE4DF6">
        <w:rPr>
          <w:rFonts w:asciiTheme="minorHAnsi" w:eastAsiaTheme="minorEastAsia" w:hAnsiTheme="minorHAnsi" w:cstheme="minorBidi"/>
        </w:rPr>
        <w:t xml:space="preserve">Van Eck </w:t>
      </w:r>
      <w:r w:rsidR="6CA2CA8F" w:rsidRPr="00BE4DF6">
        <w:rPr>
          <w:rFonts w:asciiTheme="minorHAnsi" w:eastAsiaTheme="minorEastAsia" w:hAnsiTheme="minorHAnsi" w:cstheme="minorBidi"/>
        </w:rPr>
        <w:t xml:space="preserve">&amp; </w:t>
      </w:r>
      <w:r w:rsidR="1A501777" w:rsidRPr="00BE4DF6">
        <w:rPr>
          <w:rFonts w:asciiTheme="minorHAnsi" w:eastAsiaTheme="minorEastAsia" w:hAnsiTheme="minorHAnsi" w:cstheme="minorBidi"/>
        </w:rPr>
        <w:t>Waltman</w:t>
      </w:r>
      <w:r w:rsidR="7FDB2DE4" w:rsidRPr="00BE4DF6">
        <w:rPr>
          <w:rFonts w:asciiTheme="minorHAnsi" w:eastAsiaTheme="minorEastAsia" w:hAnsiTheme="minorHAnsi" w:cstheme="minorBidi"/>
        </w:rPr>
        <w:t>,</w:t>
      </w:r>
      <w:r w:rsidR="1A501777" w:rsidRPr="00BE4DF6">
        <w:rPr>
          <w:rFonts w:asciiTheme="minorHAnsi" w:eastAsiaTheme="minorEastAsia" w:hAnsiTheme="minorHAnsi" w:cstheme="minorBidi"/>
        </w:rPr>
        <w:t xml:space="preserve"> 2020).</w:t>
      </w:r>
    </w:p>
    <w:p w14:paraId="3F72A045" w14:textId="2094E7AA" w:rsidR="7863224F" w:rsidRPr="00BE4DF6" w:rsidRDefault="7863224F"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lastRenderedPageBreak/>
        <w:t>Some authors, such as Van der Hoeven and Hitters (2019), define cultural and social value</w:t>
      </w:r>
      <w:r w:rsidR="53D95489" w:rsidRPr="00BE4DF6">
        <w:rPr>
          <w:rFonts w:asciiTheme="minorHAnsi" w:eastAsiaTheme="minorEastAsia" w:hAnsiTheme="minorHAnsi" w:cstheme="minorBidi"/>
          <w:sz w:val="22"/>
          <w:szCs w:val="22"/>
        </w:rPr>
        <w:t>s</w:t>
      </w:r>
      <w:r w:rsidRPr="00BE4DF6">
        <w:rPr>
          <w:rFonts w:asciiTheme="minorHAnsi" w:eastAsiaTheme="minorEastAsia" w:hAnsiTheme="minorHAnsi" w:cstheme="minorBidi"/>
          <w:sz w:val="22"/>
          <w:szCs w:val="22"/>
        </w:rPr>
        <w:t xml:space="preserve">. In this case, they understand </w:t>
      </w:r>
      <w:r w:rsidRPr="00BE4DF6">
        <w:rPr>
          <w:rFonts w:asciiTheme="minorHAnsi" w:eastAsiaTheme="minorEastAsia" w:hAnsiTheme="minorHAnsi" w:cstheme="minorBidi"/>
          <w:b/>
          <w:bCs/>
          <w:sz w:val="22"/>
          <w:szCs w:val="22"/>
        </w:rPr>
        <w:t>social value</w:t>
      </w:r>
      <w:r w:rsidRPr="00BE4DF6">
        <w:rPr>
          <w:rFonts w:asciiTheme="minorHAnsi" w:eastAsiaTheme="minorEastAsia" w:hAnsiTheme="minorHAnsi" w:cstheme="minorBidi"/>
          <w:sz w:val="22"/>
          <w:szCs w:val="22"/>
        </w:rPr>
        <w:t xml:space="preserve"> as the contribution of </w:t>
      </w:r>
      <w:r w:rsidR="5D0B53D9"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live music</w:t>
      </w:r>
      <w:r w:rsidR="01388D07"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to the social relationships between people, a sense of belonging and collective identity. </w:t>
      </w:r>
      <w:r w:rsidR="0219510A" w:rsidRPr="00BE4DF6">
        <w:rPr>
          <w:rFonts w:asciiTheme="minorHAnsi" w:eastAsiaTheme="minorEastAsia" w:hAnsiTheme="minorHAnsi" w:cstheme="minorBidi"/>
          <w:sz w:val="22"/>
          <w:szCs w:val="22"/>
        </w:rPr>
        <w:t>And</w:t>
      </w:r>
      <w:r w:rsidRPr="00BE4DF6">
        <w:rPr>
          <w:rFonts w:asciiTheme="minorHAnsi" w:eastAsiaTheme="minorEastAsia" w:hAnsiTheme="minorHAnsi" w:cstheme="minorBidi"/>
          <w:sz w:val="22"/>
          <w:szCs w:val="22"/>
        </w:rPr>
        <w:t xml:space="preserve"> </w:t>
      </w:r>
      <w:r w:rsidRPr="00BE4DF6">
        <w:rPr>
          <w:rFonts w:asciiTheme="minorHAnsi" w:eastAsiaTheme="minorEastAsia" w:hAnsiTheme="minorHAnsi" w:cstheme="minorBidi"/>
          <w:b/>
          <w:bCs/>
          <w:sz w:val="22"/>
          <w:szCs w:val="22"/>
        </w:rPr>
        <w:t xml:space="preserve">cultural value </w:t>
      </w:r>
      <w:r w:rsidR="7E2A11C2" w:rsidRPr="00BE4DF6">
        <w:rPr>
          <w:rFonts w:asciiTheme="minorHAnsi" w:eastAsiaTheme="minorEastAsia" w:hAnsiTheme="minorHAnsi" w:cstheme="minorBidi"/>
          <w:sz w:val="22"/>
          <w:szCs w:val="22"/>
        </w:rPr>
        <w:t xml:space="preserve">as the contribution to </w:t>
      </w:r>
      <w:r w:rsidRPr="00BE4DF6">
        <w:rPr>
          <w:rFonts w:asciiTheme="minorHAnsi" w:eastAsiaTheme="minorEastAsia" w:hAnsiTheme="minorHAnsi" w:cstheme="minorBidi"/>
          <w:sz w:val="22"/>
          <w:szCs w:val="22"/>
        </w:rPr>
        <w:t xml:space="preserve">the artistic qualities of </w:t>
      </w:r>
      <w:r w:rsidR="7B5AD0F1"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live</w:t>
      </w:r>
      <w:r w:rsidR="3B377769"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music, the symbolic meanings and creativity </w:t>
      </w:r>
      <w:r w:rsidR="5B249967"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diversity of genres and artistic experimentation</w:t>
      </w:r>
      <w:r w:rsidR="0C96EC80" w:rsidRPr="00BE4DF6">
        <w:rPr>
          <w:rFonts w:asciiTheme="minorHAnsi" w:eastAsiaTheme="minorEastAsia" w:hAnsiTheme="minorHAnsi" w:cstheme="minorBidi"/>
          <w:sz w:val="22"/>
          <w:szCs w:val="22"/>
        </w:rPr>
        <w:t>).</w:t>
      </w:r>
    </w:p>
    <w:p w14:paraId="64DFD24E" w14:textId="1C4DF113" w:rsidR="3801185A" w:rsidRPr="00BE4DF6" w:rsidRDefault="3DE05072"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In the case of indoor background music</w:t>
      </w:r>
      <w:r w:rsidR="6EE67A69" w:rsidRPr="00BE4DF6">
        <w:rPr>
          <w:rFonts w:asciiTheme="minorHAnsi" w:eastAsiaTheme="minorEastAsia" w:hAnsiTheme="minorHAnsi" w:cstheme="minorBidi"/>
          <w:sz w:val="22"/>
          <w:szCs w:val="22"/>
        </w:rPr>
        <w:t xml:space="preserve"> (</w:t>
      </w:r>
      <w:r w:rsidR="6EE67A69" w:rsidRPr="00BE4DF6">
        <w:rPr>
          <w:rFonts w:asciiTheme="minorHAnsi" w:eastAsiaTheme="minorEastAsia" w:hAnsiTheme="minorHAnsi" w:cstheme="minorBidi"/>
          <w:b/>
          <w:bCs/>
          <w:sz w:val="22"/>
          <w:szCs w:val="22"/>
        </w:rPr>
        <w:t>Group A</w:t>
      </w:r>
      <w:r w:rsidR="6EE67A69"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the literature provides different factors that should be considered in the retail sector, although some of them are not empirically confirmed because, depending on the study, the results have been opposite. </w:t>
      </w:r>
    </w:p>
    <w:p w14:paraId="5274B1CD" w14:textId="59F2C3D8" w:rsidR="3801185A" w:rsidRPr="00BE4DF6" w:rsidRDefault="17A39A70"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Regarding cultural value, </w:t>
      </w:r>
      <w:proofErr w:type="gramStart"/>
      <w:r w:rsidRPr="00BE4DF6">
        <w:rPr>
          <w:rFonts w:asciiTheme="minorHAnsi" w:eastAsiaTheme="minorEastAsia" w:hAnsiTheme="minorHAnsi" w:cstheme="minorBidi"/>
          <w:sz w:val="22"/>
          <w:szCs w:val="22"/>
        </w:rPr>
        <w:t>North</w:t>
      </w:r>
      <w:proofErr w:type="gramEnd"/>
      <w:r w:rsidRPr="00BE4DF6">
        <w:rPr>
          <w:rFonts w:asciiTheme="minorHAnsi" w:eastAsiaTheme="minorEastAsia" w:hAnsiTheme="minorHAnsi" w:cstheme="minorBidi"/>
          <w:sz w:val="22"/>
          <w:szCs w:val="22"/>
        </w:rPr>
        <w:t xml:space="preserve"> et al</w:t>
      </w:r>
      <w:r w:rsidR="71D56150"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(2016)</w:t>
      </w:r>
      <w:r w:rsidR="4C8EBF78" w:rsidRPr="00BE4DF6">
        <w:rPr>
          <w:rFonts w:asciiTheme="minorHAnsi" w:eastAsiaTheme="minorEastAsia" w:hAnsiTheme="minorHAnsi" w:cstheme="minorBidi"/>
          <w:sz w:val="22"/>
          <w:szCs w:val="22"/>
        </w:rPr>
        <w:t xml:space="preserve"> </w:t>
      </w:r>
      <w:r w:rsidRPr="00BE4DF6">
        <w:rPr>
          <w:rFonts w:asciiTheme="minorHAnsi" w:eastAsiaTheme="minorEastAsia" w:hAnsiTheme="minorHAnsi" w:cstheme="minorBidi"/>
          <w:sz w:val="22"/>
          <w:szCs w:val="22"/>
        </w:rPr>
        <w:t xml:space="preserve">stress the influence of language, from an experiment conducted with undergraduate university students from </w:t>
      </w:r>
      <w:r w:rsidR="462B8A47" w:rsidRPr="00BE4DF6">
        <w:rPr>
          <w:rFonts w:asciiTheme="minorHAnsi" w:eastAsiaTheme="minorEastAsia" w:hAnsiTheme="minorHAnsi" w:cstheme="minorBidi"/>
          <w:sz w:val="22"/>
          <w:szCs w:val="22"/>
        </w:rPr>
        <w:t>the UK</w:t>
      </w:r>
      <w:r w:rsidRPr="00BE4DF6">
        <w:rPr>
          <w:rFonts w:asciiTheme="minorHAnsi" w:eastAsiaTheme="minorEastAsia" w:hAnsiTheme="minorHAnsi" w:cstheme="minorBidi"/>
          <w:sz w:val="22"/>
          <w:szCs w:val="22"/>
        </w:rPr>
        <w:t>. And</w:t>
      </w:r>
      <w:r w:rsidR="593CEAFA" w:rsidRPr="00BE4DF6">
        <w:rPr>
          <w:rFonts w:asciiTheme="minorHAnsi" w:eastAsiaTheme="minorEastAsia" w:hAnsiTheme="minorHAnsi" w:cstheme="minorBidi"/>
          <w:sz w:val="22"/>
          <w:szCs w:val="22"/>
        </w:rPr>
        <w:t>, regarding the content of the music,</w:t>
      </w:r>
      <w:r w:rsidRPr="00BE4DF6">
        <w:rPr>
          <w:rFonts w:asciiTheme="minorHAnsi" w:eastAsiaTheme="minorEastAsia" w:hAnsiTheme="minorHAnsi" w:cstheme="minorBidi"/>
          <w:sz w:val="22"/>
          <w:szCs w:val="22"/>
        </w:rPr>
        <w:t xml:space="preserve"> Spangenberg et al</w:t>
      </w:r>
      <w:r w:rsidR="44DED943"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(2005) confirm in North America that consumers’ evaluations are more </w:t>
      </w:r>
      <w:r w:rsidR="005F1D27" w:rsidRPr="00BE4DF6">
        <w:rPr>
          <w:rFonts w:asciiTheme="minorHAnsi" w:eastAsiaTheme="minorEastAsia" w:hAnsiTheme="minorHAnsi" w:cstheme="minorBidi"/>
          <w:sz w:val="22"/>
          <w:szCs w:val="22"/>
        </w:rPr>
        <w:t>favourable</w:t>
      </w:r>
      <w:r w:rsidRPr="00BE4DF6">
        <w:rPr>
          <w:rFonts w:asciiTheme="minorHAnsi" w:eastAsiaTheme="minorEastAsia" w:hAnsiTheme="minorHAnsi" w:cstheme="minorBidi"/>
          <w:sz w:val="22"/>
          <w:szCs w:val="22"/>
        </w:rPr>
        <w:t xml:space="preserve"> when the Christmas scent is in the presence of Christmas music.</w:t>
      </w:r>
    </w:p>
    <w:p w14:paraId="64F20E1B" w14:textId="07481231" w:rsidR="3801185A" w:rsidRPr="00BE4DF6" w:rsidRDefault="17A39A70"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From the point of view of social value, the reasons for listening to music may change as people grow older. Music is particularly important for adolescents and young adults, but less important for participants aged over 30 (Lonsdale </w:t>
      </w:r>
      <w:r w:rsidR="397C08BF" w:rsidRPr="00BE4DF6">
        <w:rPr>
          <w:rFonts w:asciiTheme="minorHAnsi" w:eastAsiaTheme="minorEastAsia" w:hAnsiTheme="minorHAnsi" w:cstheme="minorBidi"/>
          <w:sz w:val="22"/>
          <w:szCs w:val="22"/>
        </w:rPr>
        <w:t xml:space="preserve">&amp; </w:t>
      </w:r>
      <w:r w:rsidRPr="00BE4DF6">
        <w:rPr>
          <w:rFonts w:asciiTheme="minorHAnsi" w:eastAsiaTheme="minorEastAsia" w:hAnsiTheme="minorHAnsi" w:cstheme="minorBidi"/>
          <w:sz w:val="22"/>
          <w:szCs w:val="22"/>
        </w:rPr>
        <w:t>North, 2011). For North et al</w:t>
      </w:r>
      <w:r w:rsidR="2D2D45C3"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(2016), hearing a specific genre of music activates related concepts in memory, which influences the memory for, perception of, and choice of products. </w:t>
      </w:r>
    </w:p>
    <w:p w14:paraId="65FE0526" w14:textId="4F35D9EB" w:rsidR="3801185A" w:rsidRPr="00BE4DF6" w:rsidRDefault="17A39A70"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Besides, for some authors</w:t>
      </w:r>
      <w:r w:rsidR="00AE7DE0"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gender can be influenced in a different manner. Andersson et al</w:t>
      </w:r>
      <w:r w:rsidR="53344C8B"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(2012</w:t>
      </w:r>
      <w:r w:rsidR="009B60E2" w:rsidRPr="00BE4DF6">
        <w:rPr>
          <w:rFonts w:asciiTheme="minorHAnsi" w:eastAsiaTheme="minorEastAsia" w:hAnsiTheme="minorHAnsi" w:cstheme="minorBidi"/>
          <w:sz w:val="22"/>
          <w:szCs w:val="22"/>
        </w:rPr>
        <w:t>b</w:t>
      </w:r>
      <w:r w:rsidRPr="00BE4DF6">
        <w:rPr>
          <w:rFonts w:asciiTheme="minorHAnsi" w:eastAsiaTheme="minorEastAsia" w:hAnsiTheme="minorHAnsi" w:cstheme="minorBidi"/>
          <w:sz w:val="22"/>
          <w:szCs w:val="22"/>
        </w:rPr>
        <w:t>), in the case of retailing in Sweden, discover that females prefer slow-tempo music. And Herter et al</w:t>
      </w:r>
      <w:r w:rsidR="24314BDC"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(2014) find that positive emotions in the retail environment affect the shopping experience in university bookshops more for men, while negative emotions affect it more for women. But return intentions have no difference. Conversely, Jha and Singh (2013) find, despite the gender, the same effect of background music on the shopping experience for a big store in India. </w:t>
      </w:r>
    </w:p>
    <w:p w14:paraId="43D62837" w14:textId="3A5B9B95" w:rsidR="3801185A" w:rsidRPr="00BE4DF6" w:rsidRDefault="3DE05072"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Finally, Srivastava (2013) explains how music could influence the repeat visits of consumers </w:t>
      </w:r>
      <w:r w:rsidR="1A5ED014" w:rsidRPr="00BE4DF6">
        <w:rPr>
          <w:rFonts w:asciiTheme="minorHAnsi" w:eastAsiaTheme="minorEastAsia" w:hAnsiTheme="minorHAnsi" w:cstheme="minorBidi"/>
          <w:sz w:val="22"/>
          <w:szCs w:val="22"/>
        </w:rPr>
        <w:t>and</w:t>
      </w:r>
      <w:r w:rsidRPr="00BE4DF6">
        <w:rPr>
          <w:rFonts w:asciiTheme="minorHAnsi" w:eastAsiaTheme="minorEastAsia" w:hAnsiTheme="minorHAnsi" w:cstheme="minorBidi"/>
          <w:sz w:val="22"/>
          <w:szCs w:val="22"/>
        </w:rPr>
        <w:t xml:space="preserve"> can generate extra crowd to a Hypermarket in India due to word-of-mouth publicity.</w:t>
      </w:r>
    </w:p>
    <w:p w14:paraId="149BD85D" w14:textId="6595F9BA" w:rsidR="6B50D350" w:rsidRPr="00BE4DF6" w:rsidRDefault="6B50D350"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In the case of outdoor venues, the literature considers foreground music (</w:t>
      </w:r>
      <w:r w:rsidRPr="00BE4DF6">
        <w:rPr>
          <w:rFonts w:asciiTheme="minorHAnsi" w:eastAsiaTheme="minorEastAsia" w:hAnsiTheme="minorHAnsi" w:cstheme="minorBidi"/>
          <w:b/>
          <w:bCs/>
          <w:sz w:val="22"/>
          <w:szCs w:val="22"/>
        </w:rPr>
        <w:t>Group C</w:t>
      </w:r>
      <w:r w:rsidRPr="00BE4DF6">
        <w:rPr>
          <w:rFonts w:asciiTheme="minorHAnsi" w:eastAsiaTheme="minorEastAsia" w:hAnsiTheme="minorHAnsi" w:cstheme="minorBidi"/>
          <w:sz w:val="22"/>
          <w:szCs w:val="22"/>
        </w:rPr>
        <w:t>), but not background music (</w:t>
      </w:r>
      <w:r w:rsidRPr="00BE4DF6">
        <w:rPr>
          <w:rFonts w:asciiTheme="minorHAnsi" w:eastAsiaTheme="minorEastAsia" w:hAnsiTheme="minorHAnsi" w:cstheme="minorBidi"/>
          <w:b/>
          <w:bCs/>
          <w:sz w:val="22"/>
          <w:szCs w:val="22"/>
        </w:rPr>
        <w:t>Group B</w:t>
      </w:r>
      <w:r w:rsidRPr="00BE4DF6">
        <w:rPr>
          <w:rFonts w:asciiTheme="minorHAnsi" w:eastAsiaTheme="minorEastAsia" w:hAnsiTheme="minorHAnsi" w:cstheme="minorBidi"/>
          <w:sz w:val="22"/>
          <w:szCs w:val="22"/>
        </w:rPr>
        <w:t>).</w:t>
      </w:r>
      <w:r w:rsidR="2F691B34" w:rsidRPr="00BE4DF6">
        <w:rPr>
          <w:rFonts w:asciiTheme="minorHAnsi" w:eastAsiaTheme="minorEastAsia" w:hAnsiTheme="minorHAnsi" w:cstheme="minorBidi"/>
          <w:sz w:val="22"/>
          <w:szCs w:val="22"/>
        </w:rPr>
        <w:t xml:space="preserve"> Music festivals</w:t>
      </w:r>
      <w:r w:rsidR="71C9ABB7" w:rsidRPr="00BE4DF6">
        <w:rPr>
          <w:rFonts w:asciiTheme="minorHAnsi" w:eastAsiaTheme="minorEastAsia" w:hAnsiTheme="minorHAnsi" w:cstheme="minorBidi"/>
          <w:sz w:val="22"/>
          <w:szCs w:val="22"/>
        </w:rPr>
        <w:t>, concerts</w:t>
      </w:r>
      <w:r w:rsidR="2F691B34" w:rsidRPr="00BE4DF6">
        <w:rPr>
          <w:rFonts w:asciiTheme="minorHAnsi" w:eastAsiaTheme="minorEastAsia" w:hAnsiTheme="minorHAnsi" w:cstheme="minorBidi"/>
          <w:sz w:val="22"/>
          <w:szCs w:val="22"/>
        </w:rPr>
        <w:t xml:space="preserve"> and urban live music </w:t>
      </w:r>
      <w:r w:rsidR="693BB287" w:rsidRPr="00BE4DF6">
        <w:rPr>
          <w:rFonts w:asciiTheme="minorHAnsi" w:eastAsiaTheme="minorEastAsia" w:hAnsiTheme="minorHAnsi" w:cstheme="minorBidi"/>
          <w:sz w:val="22"/>
          <w:szCs w:val="22"/>
        </w:rPr>
        <w:t xml:space="preserve">in general </w:t>
      </w:r>
      <w:r w:rsidR="2F691B34" w:rsidRPr="00BE4DF6">
        <w:rPr>
          <w:rFonts w:asciiTheme="minorHAnsi" w:eastAsiaTheme="minorEastAsia" w:hAnsiTheme="minorHAnsi" w:cstheme="minorBidi"/>
          <w:sz w:val="22"/>
          <w:szCs w:val="22"/>
        </w:rPr>
        <w:t>are included in this group of studies</w:t>
      </w:r>
      <w:r w:rsidR="16F93167" w:rsidRPr="00BE4DF6">
        <w:rPr>
          <w:rFonts w:asciiTheme="minorHAnsi" w:eastAsiaTheme="minorEastAsia" w:hAnsiTheme="minorHAnsi" w:cstheme="minorBidi"/>
          <w:sz w:val="22"/>
          <w:szCs w:val="22"/>
        </w:rPr>
        <w:t xml:space="preserve">, but we should highlight that, in general, they analyse the whole experience of the music </w:t>
      </w:r>
      <w:r w:rsidR="3EB1501C" w:rsidRPr="00BE4DF6">
        <w:rPr>
          <w:rFonts w:asciiTheme="minorHAnsi" w:eastAsiaTheme="minorEastAsia" w:hAnsiTheme="minorHAnsi" w:cstheme="minorBidi"/>
          <w:sz w:val="22"/>
          <w:szCs w:val="22"/>
        </w:rPr>
        <w:t>venue</w:t>
      </w:r>
      <w:r w:rsidR="2F691B34" w:rsidRPr="00BE4DF6">
        <w:rPr>
          <w:rFonts w:asciiTheme="minorHAnsi" w:eastAsiaTheme="minorEastAsia" w:hAnsiTheme="minorHAnsi" w:cstheme="minorBidi"/>
          <w:sz w:val="22"/>
          <w:szCs w:val="22"/>
        </w:rPr>
        <w:t xml:space="preserve">. </w:t>
      </w:r>
    </w:p>
    <w:p w14:paraId="258887F9" w14:textId="46C8C10A" w:rsidR="6C1A63B5" w:rsidRPr="00BE4DF6" w:rsidRDefault="55F102F8"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Urban live music has been studied by Van der Hoeven in various works</w:t>
      </w:r>
      <w:r w:rsidR="31BAE977" w:rsidRPr="00BE4DF6">
        <w:rPr>
          <w:rFonts w:asciiTheme="minorHAnsi" w:eastAsiaTheme="minorEastAsia" w:hAnsiTheme="minorHAnsi" w:cstheme="minorBidi"/>
          <w:sz w:val="22"/>
          <w:szCs w:val="22"/>
        </w:rPr>
        <w:t xml:space="preserve"> and for different countries</w:t>
      </w:r>
      <w:r w:rsidRPr="00BE4DF6">
        <w:rPr>
          <w:rFonts w:asciiTheme="minorHAnsi" w:eastAsiaTheme="minorEastAsia" w:hAnsiTheme="minorHAnsi" w:cstheme="minorBidi"/>
          <w:sz w:val="22"/>
          <w:szCs w:val="22"/>
        </w:rPr>
        <w:t xml:space="preserve">. </w:t>
      </w:r>
      <w:r w:rsidR="0A7B15CB" w:rsidRPr="00BE4DF6">
        <w:rPr>
          <w:rFonts w:asciiTheme="minorHAnsi" w:eastAsiaTheme="minorEastAsia" w:hAnsiTheme="minorHAnsi" w:cstheme="minorBidi"/>
          <w:sz w:val="22"/>
          <w:szCs w:val="22"/>
        </w:rPr>
        <w:t xml:space="preserve">More than cultural and social value, </w:t>
      </w:r>
      <w:r w:rsidR="270B772E" w:rsidRPr="00BE4DF6">
        <w:rPr>
          <w:rFonts w:asciiTheme="minorHAnsi" w:eastAsiaTheme="minorEastAsia" w:hAnsiTheme="minorHAnsi" w:cstheme="minorBidi"/>
          <w:sz w:val="22"/>
          <w:szCs w:val="22"/>
        </w:rPr>
        <w:t xml:space="preserve">he provides </w:t>
      </w:r>
      <w:r w:rsidR="0A7B15CB" w:rsidRPr="00BE4DF6">
        <w:rPr>
          <w:rFonts w:asciiTheme="minorHAnsi" w:eastAsiaTheme="minorEastAsia" w:hAnsiTheme="minorHAnsi" w:cstheme="minorBidi"/>
          <w:sz w:val="22"/>
          <w:szCs w:val="22"/>
        </w:rPr>
        <w:t xml:space="preserve">the concept of spatial value. For </w:t>
      </w:r>
      <w:r w:rsidR="2523DDEE" w:rsidRPr="00BE4DF6">
        <w:rPr>
          <w:rFonts w:asciiTheme="minorHAnsi" w:eastAsiaTheme="minorEastAsia" w:hAnsiTheme="minorHAnsi" w:cstheme="minorBidi"/>
          <w:sz w:val="22"/>
          <w:szCs w:val="22"/>
        </w:rPr>
        <w:t xml:space="preserve">Van der Hoeven </w:t>
      </w:r>
      <w:r w:rsidR="7BFEE9B6" w:rsidRPr="00BE4DF6">
        <w:rPr>
          <w:rFonts w:asciiTheme="minorHAnsi" w:eastAsiaTheme="minorEastAsia" w:hAnsiTheme="minorHAnsi" w:cstheme="minorBidi"/>
          <w:sz w:val="22"/>
          <w:szCs w:val="22"/>
        </w:rPr>
        <w:t>and</w:t>
      </w:r>
      <w:r w:rsidR="2523DDEE" w:rsidRPr="00BE4DF6">
        <w:rPr>
          <w:rFonts w:asciiTheme="minorHAnsi" w:eastAsiaTheme="minorEastAsia" w:hAnsiTheme="minorHAnsi" w:cstheme="minorBidi"/>
          <w:sz w:val="22"/>
          <w:szCs w:val="22"/>
        </w:rPr>
        <w:t xml:space="preserve"> Hitters (2020)</w:t>
      </w:r>
      <w:r w:rsidR="7406EB53"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 xml:space="preserve"> the </w:t>
      </w:r>
      <w:r w:rsidR="04F7A9B4" w:rsidRPr="00BE4DF6">
        <w:rPr>
          <w:rFonts w:asciiTheme="minorHAnsi" w:eastAsiaTheme="minorEastAsia" w:hAnsiTheme="minorHAnsi" w:cstheme="minorBidi"/>
          <w:b/>
          <w:bCs/>
          <w:sz w:val="22"/>
          <w:szCs w:val="22"/>
        </w:rPr>
        <w:t>spatial value</w:t>
      </w:r>
      <w:r w:rsidR="04F7A9B4" w:rsidRPr="00BE4DF6">
        <w:rPr>
          <w:rFonts w:asciiTheme="minorHAnsi" w:eastAsiaTheme="minorEastAsia" w:hAnsiTheme="minorHAnsi" w:cstheme="minorBidi"/>
          <w:sz w:val="22"/>
          <w:szCs w:val="22"/>
        </w:rPr>
        <w:t xml:space="preserve"> is the relationship between live music and the </w:t>
      </w:r>
      <w:r w:rsidR="09F8EDB3" w:rsidRPr="00BE4DF6">
        <w:rPr>
          <w:rFonts w:asciiTheme="minorHAnsi" w:eastAsiaTheme="minorEastAsia" w:hAnsiTheme="minorHAnsi" w:cstheme="minorBidi"/>
          <w:sz w:val="22"/>
          <w:szCs w:val="22"/>
        </w:rPr>
        <w:t>city</w:t>
      </w:r>
      <w:r w:rsidR="007F0F0E"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 xml:space="preserve"> and i</w:t>
      </w:r>
      <w:r w:rsidR="3A8E3240" w:rsidRPr="00BE4DF6">
        <w:rPr>
          <w:rFonts w:asciiTheme="minorHAnsi" w:eastAsiaTheme="minorEastAsia" w:hAnsiTheme="minorHAnsi" w:cstheme="minorBidi"/>
          <w:sz w:val="22"/>
          <w:szCs w:val="22"/>
        </w:rPr>
        <w:t>t i</w:t>
      </w:r>
      <w:r w:rsidR="04F7A9B4" w:rsidRPr="00BE4DF6">
        <w:rPr>
          <w:rFonts w:asciiTheme="minorHAnsi" w:eastAsiaTheme="minorEastAsia" w:hAnsiTheme="minorHAnsi" w:cstheme="minorBidi"/>
          <w:sz w:val="22"/>
          <w:szCs w:val="22"/>
        </w:rPr>
        <w:t xml:space="preserve">s composed by three dimensions: </w:t>
      </w:r>
      <w:r w:rsidR="2A4F3260" w:rsidRPr="00BE4DF6">
        <w:rPr>
          <w:rFonts w:asciiTheme="minorHAnsi" w:eastAsiaTheme="minorEastAsia" w:hAnsiTheme="minorHAnsi" w:cstheme="minorBidi"/>
          <w:sz w:val="22"/>
          <w:szCs w:val="22"/>
        </w:rPr>
        <w:t>p</w:t>
      </w:r>
      <w:r w:rsidR="04F7A9B4" w:rsidRPr="00BE4DF6">
        <w:rPr>
          <w:rFonts w:asciiTheme="minorHAnsi" w:eastAsiaTheme="minorEastAsia" w:hAnsiTheme="minorHAnsi" w:cstheme="minorBidi"/>
          <w:sz w:val="22"/>
          <w:szCs w:val="22"/>
        </w:rPr>
        <w:t xml:space="preserve">erforming </w:t>
      </w:r>
      <w:r w:rsidR="6F337A30"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h</w:t>
      </w:r>
      <w:r w:rsidR="0CC74366" w:rsidRPr="00BE4DF6">
        <w:rPr>
          <w:rFonts w:asciiTheme="minorHAnsi" w:eastAsiaTheme="minorEastAsia" w:hAnsiTheme="minorHAnsi" w:cstheme="minorBidi"/>
          <w:sz w:val="22"/>
          <w:szCs w:val="22"/>
        </w:rPr>
        <w:t>ow</w:t>
      </w:r>
      <w:r w:rsidR="04F7A9B4" w:rsidRPr="00BE4DF6">
        <w:rPr>
          <w:rFonts w:asciiTheme="minorHAnsi" w:eastAsiaTheme="minorEastAsia" w:hAnsiTheme="minorHAnsi" w:cstheme="minorBidi"/>
          <w:sz w:val="22"/>
          <w:szCs w:val="22"/>
        </w:rPr>
        <w:t xml:space="preserve"> a city is physically used to stage concerts and create musical</w:t>
      </w:r>
      <w:r w:rsidR="73058F59" w:rsidRPr="00BE4DF6">
        <w:rPr>
          <w:rFonts w:asciiTheme="minorHAnsi" w:eastAsiaTheme="minorEastAsia" w:hAnsiTheme="minorHAnsi" w:cstheme="minorBidi"/>
          <w:sz w:val="22"/>
          <w:szCs w:val="22"/>
        </w:rPr>
        <w:t xml:space="preserve"> </w:t>
      </w:r>
      <w:r w:rsidR="04F7A9B4" w:rsidRPr="00BE4DF6">
        <w:rPr>
          <w:rFonts w:asciiTheme="minorHAnsi" w:eastAsiaTheme="minorEastAsia" w:hAnsiTheme="minorHAnsi" w:cstheme="minorBidi"/>
          <w:sz w:val="22"/>
          <w:szCs w:val="22"/>
        </w:rPr>
        <w:t>pathways</w:t>
      </w:r>
      <w:r w:rsidR="19549A83" w:rsidRPr="00BE4DF6">
        <w:rPr>
          <w:rFonts w:asciiTheme="minorHAnsi" w:eastAsiaTheme="minorEastAsia" w:hAnsiTheme="minorHAnsi" w:cstheme="minorBidi"/>
          <w:sz w:val="22"/>
          <w:szCs w:val="22"/>
        </w:rPr>
        <w:t>)</w:t>
      </w:r>
      <w:r w:rsidR="70CF4A91" w:rsidRPr="00BE4DF6">
        <w:rPr>
          <w:rFonts w:asciiTheme="minorHAnsi" w:eastAsiaTheme="minorEastAsia" w:hAnsiTheme="minorHAnsi" w:cstheme="minorBidi"/>
          <w:sz w:val="22"/>
          <w:szCs w:val="22"/>
        </w:rPr>
        <w:t>;</w:t>
      </w:r>
      <w:r w:rsidR="19549A83" w:rsidRPr="00BE4DF6">
        <w:rPr>
          <w:rFonts w:asciiTheme="minorHAnsi" w:eastAsiaTheme="minorEastAsia" w:hAnsiTheme="minorHAnsi" w:cstheme="minorBidi"/>
          <w:sz w:val="22"/>
          <w:szCs w:val="22"/>
        </w:rPr>
        <w:t xml:space="preserve"> r</w:t>
      </w:r>
      <w:r w:rsidR="04F7A9B4" w:rsidRPr="00BE4DF6">
        <w:rPr>
          <w:rFonts w:asciiTheme="minorHAnsi" w:eastAsiaTheme="minorEastAsia" w:hAnsiTheme="minorHAnsi" w:cstheme="minorBidi"/>
          <w:sz w:val="22"/>
          <w:szCs w:val="22"/>
        </w:rPr>
        <w:t xml:space="preserve">edeveloping </w:t>
      </w:r>
      <w:r w:rsidR="09CDEFFA" w:rsidRPr="00BE4DF6">
        <w:rPr>
          <w:rFonts w:asciiTheme="minorHAnsi" w:eastAsiaTheme="minorEastAsia" w:hAnsiTheme="minorHAnsi" w:cstheme="minorBidi"/>
          <w:sz w:val="22"/>
          <w:szCs w:val="22"/>
        </w:rPr>
        <w:t>(</w:t>
      </w:r>
      <w:r w:rsidR="00281E17" w:rsidRPr="00BE4DF6">
        <w:rPr>
          <w:rFonts w:asciiTheme="minorHAnsi" w:eastAsiaTheme="minorEastAsia" w:hAnsiTheme="minorHAnsi" w:cstheme="minorBidi"/>
          <w:sz w:val="22"/>
          <w:szCs w:val="22"/>
        </w:rPr>
        <w:t>how</w:t>
      </w:r>
      <w:r w:rsidR="04F7A9B4" w:rsidRPr="00BE4DF6">
        <w:rPr>
          <w:rFonts w:asciiTheme="minorHAnsi" w:eastAsiaTheme="minorEastAsia" w:hAnsiTheme="minorHAnsi" w:cstheme="minorBidi"/>
          <w:sz w:val="22"/>
          <w:szCs w:val="22"/>
        </w:rPr>
        <w:t xml:space="preserve"> live music mak</w:t>
      </w:r>
      <w:r w:rsidR="4275020B" w:rsidRPr="00BE4DF6">
        <w:rPr>
          <w:rFonts w:asciiTheme="minorHAnsi" w:eastAsiaTheme="minorEastAsia" w:hAnsiTheme="minorHAnsi" w:cstheme="minorBidi"/>
          <w:sz w:val="22"/>
          <w:szCs w:val="22"/>
        </w:rPr>
        <w:t>es</w:t>
      </w:r>
      <w:r w:rsidR="4B540881" w:rsidRPr="00BE4DF6">
        <w:rPr>
          <w:rFonts w:asciiTheme="minorHAnsi" w:eastAsiaTheme="minorEastAsia" w:hAnsiTheme="minorHAnsi" w:cstheme="minorBidi"/>
          <w:sz w:val="22"/>
          <w:szCs w:val="22"/>
        </w:rPr>
        <w:t xml:space="preserve"> </w:t>
      </w:r>
      <w:r w:rsidR="04F7A9B4" w:rsidRPr="00BE4DF6">
        <w:rPr>
          <w:rFonts w:asciiTheme="minorHAnsi" w:eastAsiaTheme="minorEastAsia" w:hAnsiTheme="minorHAnsi" w:cstheme="minorBidi"/>
          <w:sz w:val="22"/>
          <w:szCs w:val="22"/>
        </w:rPr>
        <w:t>and regenera</w:t>
      </w:r>
      <w:r w:rsidR="34AF9217" w:rsidRPr="00BE4DF6">
        <w:rPr>
          <w:rFonts w:asciiTheme="minorHAnsi" w:eastAsiaTheme="minorEastAsia" w:hAnsiTheme="minorHAnsi" w:cstheme="minorBidi"/>
          <w:sz w:val="22"/>
          <w:szCs w:val="22"/>
        </w:rPr>
        <w:t>tes</w:t>
      </w:r>
      <w:r w:rsidR="04F7A9B4" w:rsidRPr="00BE4DF6">
        <w:rPr>
          <w:rFonts w:asciiTheme="minorHAnsi" w:eastAsiaTheme="minorEastAsia" w:hAnsiTheme="minorHAnsi" w:cstheme="minorBidi"/>
          <w:sz w:val="22"/>
          <w:szCs w:val="22"/>
        </w:rPr>
        <w:t xml:space="preserve"> </w:t>
      </w:r>
      <w:r w:rsidR="1C89707D" w:rsidRPr="00BE4DF6">
        <w:rPr>
          <w:rFonts w:asciiTheme="minorHAnsi" w:eastAsiaTheme="minorEastAsia" w:hAnsiTheme="minorHAnsi" w:cstheme="minorBidi"/>
          <w:sz w:val="22"/>
          <w:szCs w:val="22"/>
        </w:rPr>
        <w:t xml:space="preserve">the </w:t>
      </w:r>
      <w:r w:rsidR="04F7A9B4" w:rsidRPr="00BE4DF6">
        <w:rPr>
          <w:rFonts w:asciiTheme="minorHAnsi" w:eastAsiaTheme="minorEastAsia" w:hAnsiTheme="minorHAnsi" w:cstheme="minorBidi"/>
          <w:sz w:val="22"/>
          <w:szCs w:val="22"/>
        </w:rPr>
        <w:t>space</w:t>
      </w:r>
      <w:r w:rsidR="35887051"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 xml:space="preserve">; and narrating </w:t>
      </w:r>
      <w:r w:rsidR="4BC2D12B"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live music as part of</w:t>
      </w:r>
      <w:r w:rsidR="021357C7" w:rsidRPr="00BE4DF6">
        <w:rPr>
          <w:rFonts w:asciiTheme="minorHAnsi" w:eastAsiaTheme="minorEastAsia" w:hAnsiTheme="minorHAnsi" w:cstheme="minorBidi"/>
          <w:sz w:val="22"/>
          <w:szCs w:val="22"/>
        </w:rPr>
        <w:t xml:space="preserve"> </w:t>
      </w:r>
      <w:r w:rsidR="04F7A9B4" w:rsidRPr="00BE4DF6">
        <w:rPr>
          <w:rFonts w:asciiTheme="minorHAnsi" w:eastAsiaTheme="minorEastAsia" w:hAnsiTheme="minorHAnsi" w:cstheme="minorBidi"/>
          <w:sz w:val="22"/>
          <w:szCs w:val="22"/>
        </w:rPr>
        <w:t>the stories told about cities</w:t>
      </w:r>
      <w:r w:rsidR="302C0226" w:rsidRPr="00BE4DF6">
        <w:rPr>
          <w:rFonts w:asciiTheme="minorHAnsi" w:eastAsiaTheme="minorEastAsia" w:hAnsiTheme="minorHAnsi" w:cstheme="minorBidi"/>
          <w:sz w:val="22"/>
          <w:szCs w:val="22"/>
        </w:rPr>
        <w:t>)</w:t>
      </w:r>
      <w:r w:rsidR="04F7A9B4" w:rsidRPr="00BE4DF6">
        <w:rPr>
          <w:rFonts w:asciiTheme="minorHAnsi" w:eastAsiaTheme="minorEastAsia" w:hAnsiTheme="minorHAnsi" w:cstheme="minorBidi"/>
          <w:sz w:val="22"/>
          <w:szCs w:val="22"/>
        </w:rPr>
        <w:t xml:space="preserve">. </w:t>
      </w:r>
      <w:r w:rsidR="7CF7DA24" w:rsidRPr="00BE4DF6">
        <w:rPr>
          <w:rFonts w:asciiTheme="minorHAnsi" w:eastAsiaTheme="minorEastAsia" w:hAnsiTheme="minorHAnsi" w:cstheme="minorBidi"/>
          <w:sz w:val="22"/>
          <w:szCs w:val="22"/>
        </w:rPr>
        <w:t>And that is because,</w:t>
      </w:r>
      <w:r w:rsidR="5E789DC8" w:rsidRPr="00BE4DF6">
        <w:rPr>
          <w:rFonts w:asciiTheme="minorHAnsi" w:eastAsiaTheme="minorEastAsia" w:hAnsiTheme="minorHAnsi" w:cstheme="minorBidi"/>
          <w:sz w:val="22"/>
          <w:szCs w:val="22"/>
        </w:rPr>
        <w:t xml:space="preserve"> </w:t>
      </w:r>
      <w:r w:rsidR="7CF7DA24" w:rsidRPr="00BE4DF6">
        <w:rPr>
          <w:rFonts w:asciiTheme="minorHAnsi" w:eastAsiaTheme="minorEastAsia" w:hAnsiTheme="minorHAnsi" w:cstheme="minorBidi"/>
          <w:sz w:val="22"/>
          <w:szCs w:val="22"/>
        </w:rPr>
        <w:t xml:space="preserve">if </w:t>
      </w:r>
      <w:r w:rsidR="2004FB6C" w:rsidRPr="00BE4DF6">
        <w:rPr>
          <w:rFonts w:asciiTheme="minorHAnsi" w:eastAsiaTheme="minorEastAsia" w:hAnsiTheme="minorHAnsi" w:cstheme="minorBidi"/>
          <w:sz w:val="22"/>
          <w:szCs w:val="22"/>
        </w:rPr>
        <w:t>the principal actors are concerned with cultural value</w:t>
      </w:r>
      <w:r w:rsidR="069A0EBC" w:rsidRPr="00BE4DF6">
        <w:rPr>
          <w:rFonts w:asciiTheme="minorHAnsi" w:eastAsiaTheme="minorEastAsia" w:hAnsiTheme="minorHAnsi" w:cstheme="minorBidi"/>
          <w:sz w:val="22"/>
          <w:szCs w:val="22"/>
        </w:rPr>
        <w:t>s, l</w:t>
      </w:r>
      <w:r w:rsidR="2004FB6C" w:rsidRPr="00BE4DF6">
        <w:rPr>
          <w:rFonts w:asciiTheme="minorHAnsi" w:eastAsiaTheme="minorEastAsia" w:hAnsiTheme="minorHAnsi" w:cstheme="minorBidi"/>
          <w:sz w:val="22"/>
          <w:szCs w:val="22"/>
        </w:rPr>
        <w:t>ocal governments expect to generate social, spatial, and economic values</w:t>
      </w:r>
      <w:r w:rsidR="6F828485" w:rsidRPr="00BE4DF6">
        <w:rPr>
          <w:rFonts w:asciiTheme="minorHAnsi" w:eastAsiaTheme="minorEastAsia" w:hAnsiTheme="minorHAnsi" w:cstheme="minorBidi"/>
          <w:sz w:val="22"/>
          <w:szCs w:val="22"/>
        </w:rPr>
        <w:t xml:space="preserve"> </w:t>
      </w:r>
      <w:r w:rsidR="79E3D26C" w:rsidRPr="00BE4DF6">
        <w:rPr>
          <w:rFonts w:asciiTheme="minorHAnsi" w:eastAsiaTheme="minorEastAsia" w:hAnsiTheme="minorHAnsi" w:cstheme="minorBidi"/>
          <w:sz w:val="22"/>
          <w:szCs w:val="22"/>
        </w:rPr>
        <w:t>(</w:t>
      </w:r>
      <w:r w:rsidR="2523DDEE" w:rsidRPr="00BE4DF6">
        <w:rPr>
          <w:rFonts w:asciiTheme="minorHAnsi" w:eastAsiaTheme="minorEastAsia" w:hAnsiTheme="minorHAnsi" w:cstheme="minorBidi"/>
          <w:sz w:val="22"/>
          <w:szCs w:val="22"/>
        </w:rPr>
        <w:t>Van der Hoeven et al</w:t>
      </w:r>
      <w:r w:rsidR="08FB3FDD" w:rsidRPr="00BE4DF6">
        <w:rPr>
          <w:rFonts w:asciiTheme="minorHAnsi" w:eastAsiaTheme="minorEastAsia" w:hAnsiTheme="minorHAnsi" w:cstheme="minorBidi"/>
          <w:sz w:val="22"/>
          <w:szCs w:val="22"/>
        </w:rPr>
        <w:t>.</w:t>
      </w:r>
      <w:r w:rsidR="65D90814" w:rsidRPr="00BE4DF6">
        <w:rPr>
          <w:rFonts w:asciiTheme="minorHAnsi" w:eastAsiaTheme="minorEastAsia" w:hAnsiTheme="minorHAnsi" w:cstheme="minorBidi"/>
          <w:sz w:val="22"/>
          <w:szCs w:val="22"/>
        </w:rPr>
        <w:t xml:space="preserve">, </w:t>
      </w:r>
      <w:r w:rsidR="2523DDEE" w:rsidRPr="00BE4DF6">
        <w:rPr>
          <w:rFonts w:asciiTheme="minorHAnsi" w:eastAsiaTheme="minorEastAsia" w:hAnsiTheme="minorHAnsi" w:cstheme="minorBidi"/>
          <w:sz w:val="22"/>
          <w:szCs w:val="22"/>
        </w:rPr>
        <w:t>2022)</w:t>
      </w:r>
      <w:r w:rsidR="0858720A" w:rsidRPr="00BE4DF6">
        <w:rPr>
          <w:rFonts w:asciiTheme="minorHAnsi" w:eastAsiaTheme="minorEastAsia" w:hAnsiTheme="minorHAnsi" w:cstheme="minorBidi"/>
          <w:sz w:val="22"/>
          <w:szCs w:val="22"/>
        </w:rPr>
        <w:t>.</w:t>
      </w:r>
    </w:p>
    <w:p w14:paraId="35AB8697" w14:textId="4CF75736" w:rsidR="6B50D350" w:rsidRPr="00BE4DF6" w:rsidRDefault="2F691B34"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Andersson et al</w:t>
      </w:r>
      <w:r w:rsidR="014A8A9C"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(2012</w:t>
      </w:r>
      <w:r w:rsidR="009B60E2" w:rsidRPr="00BE4DF6">
        <w:rPr>
          <w:rFonts w:asciiTheme="minorHAnsi" w:eastAsiaTheme="minorEastAsia" w:hAnsiTheme="minorHAnsi" w:cstheme="minorBidi"/>
          <w:sz w:val="22"/>
          <w:szCs w:val="22"/>
        </w:rPr>
        <w:t>a</w:t>
      </w:r>
      <w:r w:rsidRPr="00BE4DF6">
        <w:rPr>
          <w:rFonts w:asciiTheme="minorHAnsi" w:eastAsiaTheme="minorEastAsia" w:hAnsiTheme="minorHAnsi" w:cstheme="minorBidi"/>
          <w:sz w:val="22"/>
          <w:szCs w:val="22"/>
        </w:rPr>
        <w:t xml:space="preserve">) </w:t>
      </w:r>
      <w:r w:rsidR="003CE877" w:rsidRPr="00BE4DF6">
        <w:rPr>
          <w:rFonts w:asciiTheme="minorHAnsi" w:eastAsiaTheme="minorEastAsia" w:hAnsiTheme="minorHAnsi" w:cstheme="minorBidi"/>
          <w:sz w:val="22"/>
          <w:szCs w:val="22"/>
        </w:rPr>
        <w:t xml:space="preserve">compare the value for visitors and for residents. In this case, </w:t>
      </w:r>
      <w:r w:rsidR="6295AC62" w:rsidRPr="00BE4DF6">
        <w:rPr>
          <w:rFonts w:asciiTheme="minorHAnsi" w:eastAsiaTheme="minorEastAsia" w:hAnsiTheme="minorHAnsi" w:cstheme="minorBidi"/>
          <w:sz w:val="22"/>
          <w:szCs w:val="22"/>
        </w:rPr>
        <w:t xml:space="preserve">they take the music festival Way Out West (WOW) </w:t>
      </w:r>
      <w:r w:rsidR="7D8A3D64" w:rsidRPr="00BE4DF6">
        <w:rPr>
          <w:rFonts w:asciiTheme="minorHAnsi" w:eastAsiaTheme="minorEastAsia" w:hAnsiTheme="minorHAnsi" w:cstheme="minorBidi"/>
          <w:sz w:val="22"/>
          <w:szCs w:val="22"/>
        </w:rPr>
        <w:t xml:space="preserve">in Sweden </w:t>
      </w:r>
      <w:r w:rsidR="6295AC62" w:rsidRPr="00BE4DF6">
        <w:rPr>
          <w:rFonts w:asciiTheme="minorHAnsi" w:eastAsiaTheme="minorEastAsia" w:hAnsiTheme="minorHAnsi" w:cstheme="minorBidi"/>
          <w:sz w:val="22"/>
          <w:szCs w:val="22"/>
        </w:rPr>
        <w:t>as a case study</w:t>
      </w:r>
      <w:r w:rsidR="27E363AE" w:rsidRPr="00BE4DF6">
        <w:rPr>
          <w:rFonts w:asciiTheme="minorHAnsi" w:eastAsiaTheme="minorEastAsia" w:hAnsiTheme="minorHAnsi" w:cstheme="minorBidi"/>
          <w:sz w:val="22"/>
          <w:szCs w:val="22"/>
        </w:rPr>
        <w:t>. The festival includes rock, electronic and hip-hop</w:t>
      </w:r>
      <w:r w:rsidR="6295AC62" w:rsidRPr="00BE4DF6">
        <w:rPr>
          <w:rFonts w:asciiTheme="minorHAnsi" w:eastAsiaTheme="minorEastAsia" w:hAnsiTheme="minorHAnsi" w:cstheme="minorBidi"/>
          <w:sz w:val="22"/>
          <w:szCs w:val="22"/>
        </w:rPr>
        <w:t xml:space="preserve"> </w:t>
      </w:r>
      <w:r w:rsidR="42496B50" w:rsidRPr="00BE4DF6">
        <w:rPr>
          <w:rFonts w:asciiTheme="minorHAnsi" w:eastAsiaTheme="minorEastAsia" w:hAnsiTheme="minorHAnsi" w:cstheme="minorBidi"/>
          <w:sz w:val="22"/>
          <w:szCs w:val="22"/>
        </w:rPr>
        <w:t>music. The</w:t>
      </w:r>
      <w:r w:rsidR="6B48E504" w:rsidRPr="00BE4DF6">
        <w:rPr>
          <w:rFonts w:asciiTheme="minorHAnsi" w:eastAsiaTheme="minorEastAsia" w:hAnsiTheme="minorHAnsi" w:cstheme="minorBidi"/>
          <w:sz w:val="22"/>
          <w:szCs w:val="22"/>
        </w:rPr>
        <w:t xml:space="preserve"> city</w:t>
      </w:r>
      <w:r w:rsidR="42496B50" w:rsidRPr="00BE4DF6">
        <w:rPr>
          <w:rFonts w:asciiTheme="minorHAnsi" w:eastAsiaTheme="minorEastAsia" w:hAnsiTheme="minorHAnsi" w:cstheme="minorBidi"/>
          <w:sz w:val="22"/>
          <w:szCs w:val="22"/>
        </w:rPr>
        <w:t xml:space="preserve"> </w:t>
      </w:r>
      <w:r w:rsidR="4ADB139E" w:rsidRPr="00BE4DF6">
        <w:rPr>
          <w:rFonts w:asciiTheme="minorHAnsi" w:eastAsiaTheme="minorEastAsia" w:hAnsiTheme="minorHAnsi" w:cstheme="minorBidi"/>
          <w:sz w:val="22"/>
          <w:szCs w:val="22"/>
        </w:rPr>
        <w:t>has</w:t>
      </w:r>
      <w:r w:rsidR="42496B50" w:rsidRPr="00BE4DF6">
        <w:rPr>
          <w:rFonts w:asciiTheme="minorHAnsi" w:eastAsiaTheme="minorEastAsia" w:hAnsiTheme="minorHAnsi" w:cstheme="minorBidi"/>
          <w:sz w:val="22"/>
          <w:szCs w:val="22"/>
        </w:rPr>
        <w:t xml:space="preserve"> had a positive experience </w:t>
      </w:r>
      <w:r w:rsidR="3A3442F3" w:rsidRPr="00BE4DF6">
        <w:rPr>
          <w:rFonts w:asciiTheme="minorHAnsi" w:eastAsiaTheme="minorEastAsia" w:hAnsiTheme="minorHAnsi" w:cstheme="minorBidi"/>
          <w:sz w:val="22"/>
          <w:szCs w:val="22"/>
        </w:rPr>
        <w:t>for many years</w:t>
      </w:r>
      <w:r w:rsidR="42496B50" w:rsidRPr="00BE4DF6">
        <w:rPr>
          <w:rFonts w:asciiTheme="minorHAnsi" w:eastAsiaTheme="minorEastAsia" w:hAnsiTheme="minorHAnsi" w:cstheme="minorBidi"/>
          <w:sz w:val="22"/>
          <w:szCs w:val="22"/>
        </w:rPr>
        <w:t xml:space="preserve"> as </w:t>
      </w:r>
      <w:r w:rsidR="003CE877" w:rsidRPr="00BE4DF6">
        <w:rPr>
          <w:rFonts w:asciiTheme="minorHAnsi" w:eastAsiaTheme="minorEastAsia" w:hAnsiTheme="minorHAnsi" w:cstheme="minorBidi"/>
          <w:sz w:val="22"/>
          <w:szCs w:val="22"/>
        </w:rPr>
        <w:t xml:space="preserve">visitors go home with their memories expanding a positive image of </w:t>
      </w:r>
      <w:r w:rsidR="136F8818" w:rsidRPr="00BE4DF6">
        <w:rPr>
          <w:rFonts w:asciiTheme="minorHAnsi" w:eastAsiaTheme="minorEastAsia" w:hAnsiTheme="minorHAnsi" w:cstheme="minorBidi"/>
          <w:sz w:val="22"/>
          <w:szCs w:val="22"/>
        </w:rPr>
        <w:t>it</w:t>
      </w:r>
      <w:r w:rsidR="003CE877" w:rsidRPr="00BE4DF6">
        <w:rPr>
          <w:rFonts w:asciiTheme="minorHAnsi" w:eastAsiaTheme="minorEastAsia" w:hAnsiTheme="minorHAnsi" w:cstheme="minorBidi"/>
          <w:sz w:val="22"/>
          <w:szCs w:val="22"/>
        </w:rPr>
        <w:t>.</w:t>
      </w:r>
      <w:r w:rsidR="6A10459F" w:rsidRPr="00BE4DF6">
        <w:rPr>
          <w:rFonts w:asciiTheme="minorHAnsi" w:eastAsiaTheme="minorEastAsia" w:hAnsiTheme="minorHAnsi" w:cstheme="minorBidi"/>
          <w:sz w:val="22"/>
          <w:szCs w:val="22"/>
        </w:rPr>
        <w:t xml:space="preserve"> And for the part of </w:t>
      </w:r>
      <w:r w:rsidR="64494A2C" w:rsidRPr="00BE4DF6">
        <w:rPr>
          <w:rFonts w:asciiTheme="minorHAnsi" w:eastAsiaTheme="minorEastAsia" w:hAnsiTheme="minorHAnsi" w:cstheme="minorBidi"/>
          <w:sz w:val="22"/>
          <w:szCs w:val="22"/>
        </w:rPr>
        <w:t>the local</w:t>
      </w:r>
      <w:r w:rsidR="6A10459F" w:rsidRPr="00BE4DF6">
        <w:rPr>
          <w:rFonts w:asciiTheme="minorHAnsi" w:eastAsiaTheme="minorEastAsia" w:hAnsiTheme="minorHAnsi" w:cstheme="minorBidi"/>
          <w:sz w:val="22"/>
          <w:szCs w:val="22"/>
        </w:rPr>
        <w:t xml:space="preserve"> community, it has c</w:t>
      </w:r>
      <w:r w:rsidR="2373D34B" w:rsidRPr="00BE4DF6">
        <w:rPr>
          <w:rFonts w:asciiTheme="minorHAnsi" w:eastAsiaTheme="minorEastAsia" w:hAnsiTheme="minorHAnsi" w:cstheme="minorBidi"/>
          <w:sz w:val="22"/>
          <w:szCs w:val="22"/>
        </w:rPr>
        <w:t xml:space="preserve">ommunicated </w:t>
      </w:r>
      <w:r w:rsidR="6A10459F" w:rsidRPr="00BE4DF6">
        <w:rPr>
          <w:rFonts w:asciiTheme="minorHAnsi" w:eastAsiaTheme="minorEastAsia" w:hAnsiTheme="minorHAnsi" w:cstheme="minorBidi"/>
          <w:sz w:val="22"/>
          <w:szCs w:val="22"/>
        </w:rPr>
        <w:t xml:space="preserve">a positive </w:t>
      </w:r>
      <w:r w:rsidR="2CCE04E8" w:rsidRPr="00BE4DF6">
        <w:rPr>
          <w:rFonts w:asciiTheme="minorHAnsi" w:eastAsiaTheme="minorEastAsia" w:hAnsiTheme="minorHAnsi" w:cstheme="minorBidi"/>
          <w:sz w:val="22"/>
          <w:szCs w:val="22"/>
        </w:rPr>
        <w:t xml:space="preserve">social </w:t>
      </w:r>
      <w:r w:rsidR="6A10459F" w:rsidRPr="00BE4DF6">
        <w:rPr>
          <w:rFonts w:asciiTheme="minorHAnsi" w:eastAsiaTheme="minorEastAsia" w:hAnsiTheme="minorHAnsi" w:cstheme="minorBidi"/>
          <w:sz w:val="22"/>
          <w:szCs w:val="22"/>
        </w:rPr>
        <w:t>image of a profi</w:t>
      </w:r>
      <w:r w:rsidR="116D40F1" w:rsidRPr="00BE4DF6">
        <w:rPr>
          <w:rFonts w:asciiTheme="minorHAnsi" w:eastAsiaTheme="minorEastAsia" w:hAnsiTheme="minorHAnsi" w:cstheme="minorBidi"/>
          <w:sz w:val="22"/>
          <w:szCs w:val="22"/>
        </w:rPr>
        <w:t xml:space="preserve">table and </w:t>
      </w:r>
      <w:r w:rsidR="6A10459F" w:rsidRPr="00BE4DF6">
        <w:rPr>
          <w:rFonts w:asciiTheme="minorHAnsi" w:eastAsiaTheme="minorEastAsia" w:hAnsiTheme="minorHAnsi" w:cstheme="minorBidi"/>
          <w:sz w:val="22"/>
          <w:szCs w:val="22"/>
        </w:rPr>
        <w:t>environmental</w:t>
      </w:r>
      <w:r w:rsidR="37CFC3E3" w:rsidRPr="00BE4DF6">
        <w:rPr>
          <w:rFonts w:asciiTheme="minorHAnsi" w:eastAsiaTheme="minorEastAsia" w:hAnsiTheme="minorHAnsi" w:cstheme="minorBidi"/>
          <w:sz w:val="22"/>
          <w:szCs w:val="22"/>
        </w:rPr>
        <w:t>-friendly festival.</w:t>
      </w:r>
    </w:p>
    <w:p w14:paraId="5FAF92E0" w14:textId="4D1479DC" w:rsidR="653E8CD5" w:rsidRPr="00BE4DF6" w:rsidRDefault="653E8CD5"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lastRenderedPageBreak/>
        <w:t>Saha et al</w:t>
      </w:r>
      <w:r w:rsidR="56C995C7" w:rsidRPr="00BE4DF6">
        <w:rPr>
          <w:rFonts w:asciiTheme="minorHAnsi" w:eastAsiaTheme="minorEastAsia" w:hAnsiTheme="minorHAnsi" w:cstheme="minorBidi"/>
          <w:sz w:val="22"/>
          <w:szCs w:val="22"/>
        </w:rPr>
        <w:t>.</w:t>
      </w:r>
      <w:r w:rsidRPr="00BE4DF6">
        <w:rPr>
          <w:rFonts w:asciiTheme="minorHAnsi" w:eastAsiaTheme="minorEastAsia" w:hAnsiTheme="minorHAnsi" w:cstheme="minorBidi"/>
          <w:sz w:val="22"/>
          <w:szCs w:val="22"/>
        </w:rPr>
        <w:t xml:space="preserve"> (2023) </w:t>
      </w:r>
      <w:proofErr w:type="gramStart"/>
      <w:r w:rsidRPr="00BE4DF6">
        <w:rPr>
          <w:rFonts w:asciiTheme="minorHAnsi" w:eastAsiaTheme="minorEastAsia" w:hAnsiTheme="minorHAnsi" w:cstheme="minorBidi"/>
          <w:sz w:val="22"/>
          <w:szCs w:val="22"/>
        </w:rPr>
        <w:t>analyse</w:t>
      </w:r>
      <w:proofErr w:type="gramEnd"/>
      <w:r w:rsidRPr="00BE4DF6">
        <w:rPr>
          <w:rFonts w:asciiTheme="minorHAnsi" w:eastAsiaTheme="minorEastAsia" w:hAnsiTheme="minorHAnsi" w:cstheme="minorBidi"/>
          <w:sz w:val="22"/>
          <w:szCs w:val="22"/>
        </w:rPr>
        <w:t xml:space="preserve"> </w:t>
      </w:r>
      <w:r w:rsidR="1D7CDBA3" w:rsidRPr="00BE4DF6">
        <w:rPr>
          <w:rFonts w:asciiTheme="minorHAnsi" w:eastAsiaTheme="minorEastAsia" w:hAnsiTheme="minorHAnsi" w:cstheme="minorBidi"/>
          <w:sz w:val="22"/>
          <w:szCs w:val="22"/>
        </w:rPr>
        <w:t xml:space="preserve">an annual </w:t>
      </w:r>
      <w:r w:rsidR="18AF739E" w:rsidRPr="00BE4DF6">
        <w:rPr>
          <w:rFonts w:asciiTheme="minorHAnsi" w:eastAsiaTheme="minorEastAsia" w:hAnsiTheme="minorHAnsi" w:cstheme="minorBidi"/>
          <w:sz w:val="22"/>
          <w:szCs w:val="22"/>
        </w:rPr>
        <w:t xml:space="preserve">rock </w:t>
      </w:r>
      <w:r w:rsidR="1D7CDBA3" w:rsidRPr="00BE4DF6">
        <w:rPr>
          <w:rFonts w:asciiTheme="minorHAnsi" w:eastAsiaTheme="minorEastAsia" w:hAnsiTheme="minorHAnsi" w:cstheme="minorBidi"/>
          <w:sz w:val="22"/>
          <w:szCs w:val="22"/>
        </w:rPr>
        <w:t>music festival in Norway</w:t>
      </w:r>
      <w:r w:rsidR="34C0D5D0" w:rsidRPr="00BE4DF6">
        <w:rPr>
          <w:rFonts w:asciiTheme="minorHAnsi" w:eastAsiaTheme="minorEastAsia" w:hAnsiTheme="minorHAnsi" w:cstheme="minorBidi"/>
          <w:sz w:val="22"/>
          <w:szCs w:val="22"/>
        </w:rPr>
        <w:t xml:space="preserve"> and, among others, </w:t>
      </w:r>
      <w:r w:rsidR="0D1906FF" w:rsidRPr="00BE4DF6">
        <w:rPr>
          <w:rFonts w:asciiTheme="minorHAnsi" w:eastAsiaTheme="minorEastAsia" w:hAnsiTheme="minorHAnsi" w:cstheme="minorBidi"/>
          <w:sz w:val="22"/>
          <w:szCs w:val="22"/>
        </w:rPr>
        <w:t xml:space="preserve">examine </w:t>
      </w:r>
      <w:r w:rsidR="34C0D5D0" w:rsidRPr="00BE4DF6">
        <w:rPr>
          <w:rFonts w:asciiTheme="minorHAnsi" w:eastAsiaTheme="minorEastAsia" w:hAnsiTheme="minorHAnsi" w:cstheme="minorBidi"/>
          <w:sz w:val="22"/>
          <w:szCs w:val="22"/>
        </w:rPr>
        <w:t xml:space="preserve">the social value of the music festival translated in: social approval from others, feel acceptable to others, gain popularity among friends and family, and be </w:t>
      </w:r>
      <w:r w:rsidR="589A91DC" w:rsidRPr="00BE4DF6">
        <w:rPr>
          <w:rFonts w:asciiTheme="minorHAnsi" w:eastAsiaTheme="minorEastAsia" w:hAnsiTheme="minorHAnsi" w:cstheme="minorBidi"/>
          <w:sz w:val="22"/>
          <w:szCs w:val="22"/>
        </w:rPr>
        <w:t>r</w:t>
      </w:r>
      <w:r w:rsidR="34C0D5D0" w:rsidRPr="00BE4DF6">
        <w:rPr>
          <w:rFonts w:asciiTheme="minorHAnsi" w:eastAsiaTheme="minorEastAsia" w:hAnsiTheme="minorHAnsi" w:cstheme="minorBidi"/>
          <w:sz w:val="22"/>
          <w:szCs w:val="22"/>
        </w:rPr>
        <w:t>ecognized by other people</w:t>
      </w:r>
      <w:r w:rsidR="61037E75" w:rsidRPr="00BE4DF6">
        <w:rPr>
          <w:rFonts w:asciiTheme="minorHAnsi" w:eastAsiaTheme="minorEastAsia" w:hAnsiTheme="minorHAnsi" w:cstheme="minorBidi"/>
          <w:sz w:val="22"/>
          <w:szCs w:val="22"/>
        </w:rPr>
        <w:t>.</w:t>
      </w:r>
      <w:r w:rsidR="0B525DB3" w:rsidRPr="00BE4DF6">
        <w:rPr>
          <w:rFonts w:asciiTheme="minorHAnsi" w:eastAsiaTheme="minorEastAsia" w:hAnsiTheme="minorHAnsi" w:cstheme="minorBidi"/>
          <w:sz w:val="22"/>
          <w:szCs w:val="22"/>
        </w:rPr>
        <w:t xml:space="preserve"> However, in this case visitors do not seek social recognition or approval from others, what they prefer is to spend time with</w:t>
      </w:r>
      <w:r w:rsidR="4038D750" w:rsidRPr="00BE4DF6">
        <w:rPr>
          <w:rFonts w:asciiTheme="minorHAnsi" w:eastAsiaTheme="minorEastAsia" w:hAnsiTheme="minorHAnsi" w:cstheme="minorBidi"/>
          <w:sz w:val="22"/>
          <w:szCs w:val="22"/>
        </w:rPr>
        <w:t xml:space="preserve"> </w:t>
      </w:r>
      <w:r w:rsidR="0B525DB3" w:rsidRPr="00BE4DF6">
        <w:rPr>
          <w:rFonts w:asciiTheme="minorHAnsi" w:eastAsiaTheme="minorEastAsia" w:hAnsiTheme="minorHAnsi" w:cstheme="minorBidi"/>
          <w:sz w:val="22"/>
          <w:szCs w:val="22"/>
        </w:rPr>
        <w:t>family, friends</w:t>
      </w:r>
      <w:r w:rsidR="24AD8A48" w:rsidRPr="00BE4DF6">
        <w:rPr>
          <w:rFonts w:asciiTheme="minorHAnsi" w:eastAsiaTheme="minorEastAsia" w:hAnsiTheme="minorHAnsi" w:cstheme="minorBidi"/>
          <w:sz w:val="22"/>
          <w:szCs w:val="22"/>
        </w:rPr>
        <w:t xml:space="preserve"> </w:t>
      </w:r>
      <w:r w:rsidR="0B525DB3" w:rsidRPr="00BE4DF6">
        <w:rPr>
          <w:rFonts w:asciiTheme="minorHAnsi" w:eastAsiaTheme="minorEastAsia" w:hAnsiTheme="minorHAnsi" w:cstheme="minorBidi"/>
          <w:sz w:val="22"/>
          <w:szCs w:val="22"/>
        </w:rPr>
        <w:t>and/or other visitors that share their interests</w:t>
      </w:r>
      <w:r w:rsidR="12F99F08" w:rsidRPr="00BE4DF6">
        <w:rPr>
          <w:rFonts w:asciiTheme="minorHAnsi" w:eastAsiaTheme="minorEastAsia" w:hAnsiTheme="minorHAnsi" w:cstheme="minorBidi"/>
          <w:sz w:val="22"/>
          <w:szCs w:val="22"/>
        </w:rPr>
        <w:t>.</w:t>
      </w:r>
    </w:p>
    <w:p w14:paraId="36D1383E" w14:textId="45352951" w:rsidR="7F0E795B" w:rsidRPr="00BE4DF6" w:rsidRDefault="3D54234B"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For</w:t>
      </w:r>
      <w:r w:rsidR="41BCA7E6" w:rsidRPr="00BE4DF6">
        <w:rPr>
          <w:rFonts w:asciiTheme="minorHAnsi" w:eastAsiaTheme="minorEastAsia" w:hAnsiTheme="minorHAnsi" w:cstheme="minorBidi"/>
          <w:sz w:val="22"/>
          <w:szCs w:val="22"/>
        </w:rPr>
        <w:t xml:space="preserve"> </w:t>
      </w:r>
      <w:r w:rsidR="00FA1785" w:rsidRPr="00BE4DF6">
        <w:rPr>
          <w:rFonts w:asciiTheme="minorHAnsi" w:eastAsiaTheme="minorEastAsia" w:hAnsiTheme="minorHAnsi" w:cstheme="minorBidi"/>
          <w:sz w:val="22"/>
          <w:szCs w:val="22"/>
        </w:rPr>
        <w:t xml:space="preserve">live </w:t>
      </w:r>
      <w:r w:rsidR="2D9C72B8" w:rsidRPr="00BE4DF6">
        <w:rPr>
          <w:rFonts w:asciiTheme="minorHAnsi" w:eastAsiaTheme="minorEastAsia" w:hAnsiTheme="minorHAnsi" w:cstheme="minorBidi"/>
          <w:sz w:val="22"/>
          <w:szCs w:val="22"/>
        </w:rPr>
        <w:t xml:space="preserve">pop </w:t>
      </w:r>
      <w:r w:rsidR="41BCA7E6" w:rsidRPr="00BE4DF6">
        <w:rPr>
          <w:rFonts w:asciiTheme="minorHAnsi" w:eastAsiaTheme="minorEastAsia" w:hAnsiTheme="minorHAnsi" w:cstheme="minorBidi"/>
          <w:sz w:val="22"/>
          <w:szCs w:val="22"/>
        </w:rPr>
        <w:t>music</w:t>
      </w:r>
      <w:r w:rsidR="2E523FE4" w:rsidRPr="00BE4DF6">
        <w:rPr>
          <w:rFonts w:asciiTheme="minorHAnsi" w:eastAsiaTheme="minorEastAsia" w:hAnsiTheme="minorHAnsi" w:cstheme="minorBidi"/>
          <w:sz w:val="22"/>
          <w:szCs w:val="22"/>
        </w:rPr>
        <w:t xml:space="preserve"> in The Netherlands</w:t>
      </w:r>
      <w:r w:rsidR="41BCA7E6" w:rsidRPr="00BE4DF6">
        <w:rPr>
          <w:rFonts w:asciiTheme="minorHAnsi" w:eastAsiaTheme="minorEastAsia" w:hAnsiTheme="minorHAnsi" w:cstheme="minorBidi"/>
          <w:sz w:val="22"/>
          <w:szCs w:val="22"/>
        </w:rPr>
        <w:t xml:space="preserve">, </w:t>
      </w:r>
      <w:r w:rsidR="10D4F0A6" w:rsidRPr="00BE4DF6">
        <w:rPr>
          <w:rFonts w:asciiTheme="minorHAnsi" w:eastAsiaTheme="minorEastAsia" w:hAnsiTheme="minorHAnsi" w:cstheme="minorBidi"/>
          <w:sz w:val="22"/>
          <w:szCs w:val="22"/>
        </w:rPr>
        <w:t xml:space="preserve">Mulder &amp; Hitters (2021) </w:t>
      </w:r>
      <w:r w:rsidR="701DBF74" w:rsidRPr="00BE4DF6">
        <w:rPr>
          <w:rFonts w:asciiTheme="minorHAnsi" w:eastAsiaTheme="minorEastAsia" w:hAnsiTheme="minorHAnsi" w:cstheme="minorBidi"/>
          <w:sz w:val="22"/>
          <w:szCs w:val="22"/>
        </w:rPr>
        <w:t>distinguish festivals, that people visit for social and personal reasons</w:t>
      </w:r>
      <w:r w:rsidR="504E3606" w:rsidRPr="00BE4DF6">
        <w:rPr>
          <w:rFonts w:asciiTheme="minorHAnsi" w:eastAsiaTheme="minorEastAsia" w:hAnsiTheme="minorHAnsi" w:cstheme="minorBidi"/>
          <w:sz w:val="22"/>
          <w:szCs w:val="22"/>
        </w:rPr>
        <w:t xml:space="preserve"> (</w:t>
      </w:r>
      <w:r w:rsidR="06BDE725" w:rsidRPr="00BE4DF6">
        <w:rPr>
          <w:rFonts w:asciiTheme="minorHAnsi" w:eastAsiaTheme="minorEastAsia" w:hAnsiTheme="minorHAnsi" w:cstheme="minorBidi"/>
          <w:sz w:val="22"/>
          <w:szCs w:val="22"/>
        </w:rPr>
        <w:t>known group</w:t>
      </w:r>
      <w:r w:rsidR="40729C96" w:rsidRPr="00BE4DF6">
        <w:rPr>
          <w:rFonts w:asciiTheme="minorHAnsi" w:eastAsiaTheme="minorEastAsia" w:hAnsiTheme="minorHAnsi" w:cstheme="minorBidi"/>
          <w:sz w:val="22"/>
          <w:szCs w:val="22"/>
        </w:rPr>
        <w:t xml:space="preserve"> and/or external socialisation, atmosphere)</w:t>
      </w:r>
      <w:r w:rsidR="1C6351F0" w:rsidRPr="00BE4DF6">
        <w:rPr>
          <w:rFonts w:asciiTheme="minorHAnsi" w:eastAsiaTheme="minorEastAsia" w:hAnsiTheme="minorHAnsi" w:cstheme="minorBidi"/>
          <w:sz w:val="22"/>
          <w:szCs w:val="22"/>
        </w:rPr>
        <w:t>, in line to Saha et al</w:t>
      </w:r>
      <w:r w:rsidR="16334F7F" w:rsidRPr="00BE4DF6">
        <w:rPr>
          <w:rFonts w:asciiTheme="minorHAnsi" w:eastAsiaTheme="minorEastAsia" w:hAnsiTheme="minorHAnsi" w:cstheme="minorBidi"/>
          <w:sz w:val="22"/>
          <w:szCs w:val="22"/>
        </w:rPr>
        <w:t>.</w:t>
      </w:r>
      <w:r w:rsidR="1C6351F0" w:rsidRPr="00BE4DF6">
        <w:rPr>
          <w:rFonts w:asciiTheme="minorHAnsi" w:eastAsiaTheme="minorEastAsia" w:hAnsiTheme="minorHAnsi" w:cstheme="minorBidi"/>
          <w:sz w:val="22"/>
          <w:szCs w:val="22"/>
        </w:rPr>
        <w:t xml:space="preserve"> (2023)</w:t>
      </w:r>
      <w:r w:rsidR="701DBF74" w:rsidRPr="00BE4DF6">
        <w:rPr>
          <w:rFonts w:asciiTheme="minorHAnsi" w:eastAsiaTheme="minorEastAsia" w:hAnsiTheme="minorHAnsi" w:cstheme="minorBidi"/>
          <w:sz w:val="22"/>
          <w:szCs w:val="22"/>
        </w:rPr>
        <w:t>, and concerts, that people attend for artistic and u</w:t>
      </w:r>
      <w:r w:rsidR="29FFB7A6" w:rsidRPr="00BE4DF6">
        <w:rPr>
          <w:rFonts w:asciiTheme="minorHAnsi" w:eastAsiaTheme="minorEastAsia" w:hAnsiTheme="minorHAnsi" w:cstheme="minorBidi"/>
          <w:sz w:val="22"/>
          <w:szCs w:val="22"/>
        </w:rPr>
        <w:t xml:space="preserve">ser </w:t>
      </w:r>
      <w:r w:rsidR="701DBF74" w:rsidRPr="00BE4DF6">
        <w:rPr>
          <w:rFonts w:asciiTheme="minorHAnsi" w:eastAsiaTheme="minorEastAsia" w:hAnsiTheme="minorHAnsi" w:cstheme="minorBidi"/>
          <w:sz w:val="22"/>
          <w:szCs w:val="22"/>
        </w:rPr>
        <w:t>experience</w:t>
      </w:r>
      <w:r w:rsidR="1EDEB2B1" w:rsidRPr="00BE4DF6">
        <w:rPr>
          <w:rFonts w:asciiTheme="minorHAnsi" w:eastAsiaTheme="minorEastAsia" w:hAnsiTheme="minorHAnsi" w:cstheme="minorBidi"/>
          <w:sz w:val="22"/>
          <w:szCs w:val="22"/>
        </w:rPr>
        <w:t xml:space="preserve"> reasons</w:t>
      </w:r>
      <w:r w:rsidR="4CA2A79A" w:rsidRPr="00BE4DF6">
        <w:rPr>
          <w:rFonts w:asciiTheme="minorHAnsi" w:eastAsiaTheme="minorEastAsia" w:hAnsiTheme="minorHAnsi" w:cstheme="minorBidi"/>
          <w:sz w:val="22"/>
          <w:szCs w:val="22"/>
        </w:rPr>
        <w:t xml:space="preserve"> (</w:t>
      </w:r>
      <w:r w:rsidR="44093BB7" w:rsidRPr="00BE4DF6">
        <w:rPr>
          <w:rFonts w:asciiTheme="minorHAnsi" w:eastAsiaTheme="minorEastAsia" w:hAnsiTheme="minorHAnsi" w:cstheme="minorBidi"/>
          <w:sz w:val="22"/>
          <w:szCs w:val="22"/>
        </w:rPr>
        <w:t>new music or live versions of existing material).</w:t>
      </w:r>
    </w:p>
    <w:p w14:paraId="19F14CEF" w14:textId="54FFDC37" w:rsidR="272AF3FF" w:rsidRPr="00BE4DF6" w:rsidRDefault="272AF3FF"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Another</w:t>
      </w:r>
      <w:r w:rsidR="2ED7C370" w:rsidRPr="00BE4DF6">
        <w:rPr>
          <w:rFonts w:asciiTheme="minorHAnsi" w:eastAsiaTheme="minorEastAsia" w:hAnsiTheme="minorHAnsi" w:cstheme="minorBidi"/>
          <w:sz w:val="22"/>
          <w:szCs w:val="22"/>
        </w:rPr>
        <w:t xml:space="preserve"> social aspect to consider is visitors’ intent to repeat attendance and engage in positive word-of-mouth recommendation.  Kruger and Saayman (2017) refer</w:t>
      </w:r>
      <w:r w:rsidR="20C45D9B" w:rsidRPr="00BE4DF6">
        <w:rPr>
          <w:rFonts w:asciiTheme="minorHAnsi" w:eastAsiaTheme="minorEastAsia" w:hAnsiTheme="minorHAnsi" w:cstheme="minorBidi"/>
          <w:sz w:val="22"/>
          <w:szCs w:val="22"/>
        </w:rPr>
        <w:t xml:space="preserve"> to it for a </w:t>
      </w:r>
      <w:r w:rsidR="58EC6F20" w:rsidRPr="00BE4DF6">
        <w:rPr>
          <w:rFonts w:asciiTheme="minorHAnsi" w:eastAsiaTheme="minorEastAsia" w:hAnsiTheme="minorHAnsi" w:cstheme="minorBidi"/>
          <w:sz w:val="22"/>
          <w:szCs w:val="22"/>
        </w:rPr>
        <w:t>jazz festival in South Africa</w:t>
      </w:r>
      <w:r w:rsidR="6E2BC82D" w:rsidRPr="00BE4DF6">
        <w:rPr>
          <w:rFonts w:asciiTheme="minorHAnsi" w:eastAsiaTheme="minorEastAsia" w:hAnsiTheme="minorHAnsi" w:cstheme="minorBidi"/>
          <w:sz w:val="22"/>
          <w:szCs w:val="22"/>
        </w:rPr>
        <w:t xml:space="preserve"> and demonstrate that music festivals have the potential</w:t>
      </w:r>
      <w:r w:rsidR="4BB3CF97" w:rsidRPr="00BE4DF6">
        <w:rPr>
          <w:rFonts w:asciiTheme="minorHAnsi" w:eastAsiaTheme="minorEastAsia" w:hAnsiTheme="minorHAnsi" w:cstheme="minorBidi"/>
          <w:sz w:val="22"/>
          <w:szCs w:val="22"/>
        </w:rPr>
        <w:t>,</w:t>
      </w:r>
      <w:r w:rsidR="6E2BC82D" w:rsidRPr="00BE4DF6">
        <w:rPr>
          <w:rFonts w:asciiTheme="minorHAnsi" w:eastAsiaTheme="minorEastAsia" w:hAnsiTheme="minorHAnsi" w:cstheme="minorBidi"/>
          <w:sz w:val="22"/>
          <w:szCs w:val="22"/>
        </w:rPr>
        <w:t xml:space="preserve"> not only to create recognition of a specific music genre, </w:t>
      </w:r>
      <w:r w:rsidR="6032B65D" w:rsidRPr="00BE4DF6">
        <w:rPr>
          <w:rFonts w:asciiTheme="minorHAnsi" w:eastAsiaTheme="minorEastAsia" w:hAnsiTheme="minorHAnsi" w:cstheme="minorBidi"/>
          <w:sz w:val="22"/>
          <w:szCs w:val="22"/>
        </w:rPr>
        <w:t xml:space="preserve">but also to </w:t>
      </w:r>
      <w:r w:rsidR="6E2BC82D" w:rsidRPr="00BE4DF6">
        <w:rPr>
          <w:rFonts w:asciiTheme="minorHAnsi" w:eastAsiaTheme="minorEastAsia" w:hAnsiTheme="minorHAnsi" w:cstheme="minorBidi"/>
          <w:sz w:val="22"/>
          <w:szCs w:val="22"/>
        </w:rPr>
        <w:t xml:space="preserve">encourage the sharing of experiences. </w:t>
      </w:r>
    </w:p>
    <w:p w14:paraId="2181C378" w14:textId="188B3B6C" w:rsidR="2DFB6EC8" w:rsidRPr="00BE4DF6" w:rsidRDefault="20E3E498"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In general, Van der Hoeven et al (2021</w:t>
      </w:r>
      <w:r w:rsidR="6167750D" w:rsidRPr="00BE4DF6">
        <w:rPr>
          <w:rFonts w:asciiTheme="minorHAnsi" w:eastAsiaTheme="minorEastAsia" w:hAnsiTheme="minorHAnsi" w:cstheme="minorBidi"/>
          <w:sz w:val="22"/>
          <w:szCs w:val="22"/>
        </w:rPr>
        <w:t>; 2022</w:t>
      </w:r>
      <w:r w:rsidRPr="00BE4DF6">
        <w:rPr>
          <w:rFonts w:asciiTheme="minorHAnsi" w:eastAsiaTheme="minorEastAsia" w:hAnsiTheme="minorHAnsi" w:cstheme="minorBidi"/>
          <w:sz w:val="22"/>
          <w:szCs w:val="22"/>
        </w:rPr>
        <w:t xml:space="preserve">) observe that there is a lack of holistic works that </w:t>
      </w:r>
      <w:r w:rsidR="2C2BAB58" w:rsidRPr="00BE4DF6">
        <w:rPr>
          <w:rFonts w:asciiTheme="minorHAnsi" w:eastAsiaTheme="minorEastAsia" w:hAnsiTheme="minorHAnsi" w:cstheme="minorBidi"/>
          <w:sz w:val="22"/>
          <w:szCs w:val="22"/>
        </w:rPr>
        <w:t>p</w:t>
      </w:r>
      <w:r w:rsidRPr="00BE4DF6">
        <w:rPr>
          <w:rFonts w:asciiTheme="minorHAnsi" w:eastAsiaTheme="minorEastAsia" w:hAnsiTheme="minorHAnsi" w:cstheme="minorBidi"/>
          <w:sz w:val="22"/>
          <w:szCs w:val="22"/>
        </w:rPr>
        <w:t>u</w:t>
      </w:r>
      <w:r w:rsidR="089AAF0D" w:rsidRPr="00BE4DF6">
        <w:rPr>
          <w:rFonts w:asciiTheme="minorHAnsi" w:eastAsiaTheme="minorEastAsia" w:hAnsiTheme="minorHAnsi" w:cstheme="minorBidi"/>
          <w:sz w:val="22"/>
          <w:szCs w:val="22"/>
        </w:rPr>
        <w:t xml:space="preserve">t together the </w:t>
      </w:r>
      <w:r w:rsidR="6E616B4E" w:rsidRPr="00BE4DF6">
        <w:rPr>
          <w:rFonts w:asciiTheme="minorHAnsi" w:eastAsiaTheme="minorEastAsia" w:hAnsiTheme="minorHAnsi" w:cstheme="minorBidi"/>
          <w:sz w:val="22"/>
          <w:szCs w:val="22"/>
        </w:rPr>
        <w:t>views from</w:t>
      </w:r>
      <w:r w:rsidRPr="00BE4DF6">
        <w:rPr>
          <w:rFonts w:asciiTheme="minorHAnsi" w:eastAsiaTheme="minorEastAsia" w:hAnsiTheme="minorHAnsi" w:cstheme="minorBidi"/>
          <w:sz w:val="22"/>
          <w:szCs w:val="22"/>
        </w:rPr>
        <w:t xml:space="preserve"> </w:t>
      </w:r>
      <w:r w:rsidR="06B12DAA" w:rsidRPr="00BE4DF6">
        <w:rPr>
          <w:rFonts w:asciiTheme="minorHAnsi" w:eastAsiaTheme="minorEastAsia" w:hAnsiTheme="minorHAnsi" w:cstheme="minorBidi"/>
          <w:sz w:val="22"/>
          <w:szCs w:val="22"/>
        </w:rPr>
        <w:t xml:space="preserve">musicians, </w:t>
      </w:r>
      <w:r w:rsidRPr="00BE4DF6">
        <w:rPr>
          <w:rFonts w:asciiTheme="minorHAnsi" w:eastAsiaTheme="minorEastAsia" w:hAnsiTheme="minorHAnsi" w:cstheme="minorBidi"/>
          <w:sz w:val="22"/>
          <w:szCs w:val="22"/>
        </w:rPr>
        <w:t>industry, academia and policy</w:t>
      </w:r>
      <w:r w:rsidR="036285D6" w:rsidRPr="00BE4DF6">
        <w:rPr>
          <w:rFonts w:asciiTheme="minorHAnsi" w:eastAsiaTheme="minorEastAsia" w:hAnsiTheme="minorHAnsi" w:cstheme="minorBidi"/>
          <w:sz w:val="22"/>
          <w:szCs w:val="22"/>
        </w:rPr>
        <w:t xml:space="preserve"> makers</w:t>
      </w:r>
      <w:r w:rsidRPr="00BE4DF6">
        <w:rPr>
          <w:rFonts w:asciiTheme="minorHAnsi" w:eastAsiaTheme="minorEastAsia" w:hAnsiTheme="minorHAnsi" w:cstheme="minorBidi"/>
          <w:sz w:val="22"/>
          <w:szCs w:val="22"/>
        </w:rPr>
        <w:t xml:space="preserve"> </w:t>
      </w:r>
      <w:r w:rsidR="3EDB3C62" w:rsidRPr="00BE4DF6">
        <w:rPr>
          <w:rFonts w:asciiTheme="minorHAnsi" w:eastAsiaTheme="minorEastAsia" w:hAnsiTheme="minorHAnsi" w:cstheme="minorBidi"/>
          <w:sz w:val="22"/>
          <w:szCs w:val="22"/>
        </w:rPr>
        <w:t>to integrate economic, cultural and social values, as well as long-term strategies</w:t>
      </w:r>
      <w:r w:rsidR="57C37D6D" w:rsidRPr="00BE4DF6">
        <w:rPr>
          <w:rFonts w:asciiTheme="minorHAnsi" w:eastAsiaTheme="minorEastAsia" w:hAnsiTheme="minorHAnsi" w:cstheme="minorBidi"/>
          <w:sz w:val="22"/>
          <w:szCs w:val="22"/>
        </w:rPr>
        <w:t xml:space="preserve"> to achieve a sustainable development (Van der Hoeven &amp; Hitters, 2023)</w:t>
      </w:r>
      <w:r w:rsidR="3EDB3C62" w:rsidRPr="00BE4DF6">
        <w:rPr>
          <w:rFonts w:asciiTheme="minorHAnsi" w:eastAsiaTheme="minorEastAsia" w:hAnsiTheme="minorHAnsi" w:cstheme="minorBidi"/>
          <w:sz w:val="22"/>
          <w:szCs w:val="22"/>
        </w:rPr>
        <w:t>.</w:t>
      </w:r>
    </w:p>
    <w:p w14:paraId="50B38051" w14:textId="28628C1C" w:rsidR="2F0CFA9D" w:rsidRPr="00BE4DF6" w:rsidRDefault="2F0CFA9D"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Finally, indoor venues with foreground music (</w:t>
      </w:r>
      <w:r w:rsidRPr="00BE4DF6">
        <w:rPr>
          <w:rFonts w:asciiTheme="minorHAnsi" w:eastAsiaTheme="minorEastAsia" w:hAnsiTheme="minorHAnsi" w:cstheme="minorBidi"/>
          <w:b/>
          <w:bCs/>
          <w:sz w:val="22"/>
          <w:szCs w:val="22"/>
        </w:rPr>
        <w:t>Group D</w:t>
      </w:r>
      <w:r w:rsidRPr="00BE4DF6">
        <w:rPr>
          <w:rFonts w:asciiTheme="minorHAnsi" w:eastAsiaTheme="minorEastAsia" w:hAnsiTheme="minorHAnsi" w:cstheme="minorBidi"/>
          <w:sz w:val="22"/>
          <w:szCs w:val="22"/>
        </w:rPr>
        <w:t xml:space="preserve">) are </w:t>
      </w:r>
      <w:r w:rsidR="72985D4B" w:rsidRPr="00BE4DF6">
        <w:rPr>
          <w:rFonts w:asciiTheme="minorHAnsi" w:eastAsiaTheme="minorEastAsia" w:hAnsiTheme="minorHAnsi" w:cstheme="minorBidi"/>
          <w:sz w:val="22"/>
          <w:szCs w:val="22"/>
        </w:rPr>
        <w:t>related to opera</w:t>
      </w:r>
      <w:r w:rsidR="2FDF1D61" w:rsidRPr="00BE4DF6">
        <w:rPr>
          <w:rFonts w:asciiTheme="minorHAnsi" w:eastAsiaTheme="minorEastAsia" w:hAnsiTheme="minorHAnsi" w:cstheme="minorBidi"/>
          <w:sz w:val="22"/>
          <w:szCs w:val="22"/>
        </w:rPr>
        <w:t>, festivals</w:t>
      </w:r>
      <w:r w:rsidR="30B8BA44" w:rsidRPr="00BE4DF6">
        <w:rPr>
          <w:rFonts w:asciiTheme="minorHAnsi" w:eastAsiaTheme="minorEastAsia" w:hAnsiTheme="minorHAnsi" w:cstheme="minorBidi"/>
          <w:sz w:val="22"/>
          <w:szCs w:val="22"/>
        </w:rPr>
        <w:t xml:space="preserve"> or concerts</w:t>
      </w:r>
      <w:r w:rsidR="72985D4B" w:rsidRPr="00BE4DF6">
        <w:rPr>
          <w:rFonts w:asciiTheme="minorHAnsi" w:eastAsiaTheme="minorEastAsia" w:hAnsiTheme="minorHAnsi" w:cstheme="minorBidi"/>
          <w:sz w:val="22"/>
          <w:szCs w:val="22"/>
        </w:rPr>
        <w:t xml:space="preserve"> in theatres </w:t>
      </w:r>
      <w:r w:rsidR="4A58C3E0" w:rsidRPr="00BE4DF6">
        <w:rPr>
          <w:rFonts w:asciiTheme="minorHAnsi" w:eastAsiaTheme="minorEastAsia" w:hAnsiTheme="minorHAnsi" w:cstheme="minorBidi"/>
          <w:sz w:val="22"/>
          <w:szCs w:val="22"/>
        </w:rPr>
        <w:t>(Behr et al</w:t>
      </w:r>
      <w:r w:rsidR="3F133F61" w:rsidRPr="00BE4DF6">
        <w:rPr>
          <w:rFonts w:asciiTheme="minorHAnsi" w:eastAsiaTheme="minorEastAsia" w:hAnsiTheme="minorHAnsi" w:cstheme="minorBidi"/>
          <w:sz w:val="22"/>
          <w:szCs w:val="22"/>
        </w:rPr>
        <w:t>.</w:t>
      </w:r>
      <w:r w:rsidR="4A58C3E0" w:rsidRPr="00BE4DF6">
        <w:rPr>
          <w:rFonts w:asciiTheme="minorHAnsi" w:eastAsiaTheme="minorEastAsia" w:hAnsiTheme="minorHAnsi" w:cstheme="minorBidi"/>
          <w:sz w:val="22"/>
          <w:szCs w:val="22"/>
        </w:rPr>
        <w:t>, 2016</w:t>
      </w:r>
      <w:r w:rsidR="00F25835" w:rsidRPr="00BE4DF6">
        <w:rPr>
          <w:rFonts w:asciiTheme="minorHAnsi" w:eastAsiaTheme="minorEastAsia" w:hAnsiTheme="minorHAnsi" w:cstheme="minorBidi"/>
          <w:sz w:val="22"/>
          <w:szCs w:val="22"/>
        </w:rPr>
        <w:t>b</w:t>
      </w:r>
      <w:r w:rsidR="4A58C3E0" w:rsidRPr="00BE4DF6">
        <w:rPr>
          <w:rFonts w:asciiTheme="minorHAnsi" w:eastAsiaTheme="minorEastAsia" w:hAnsiTheme="minorHAnsi" w:cstheme="minorBidi"/>
          <w:sz w:val="22"/>
          <w:szCs w:val="22"/>
        </w:rPr>
        <w:t xml:space="preserve">) </w:t>
      </w:r>
      <w:r w:rsidR="72985D4B" w:rsidRPr="00BE4DF6">
        <w:rPr>
          <w:rFonts w:asciiTheme="minorHAnsi" w:eastAsiaTheme="minorEastAsia" w:hAnsiTheme="minorHAnsi" w:cstheme="minorBidi"/>
          <w:sz w:val="22"/>
          <w:szCs w:val="22"/>
        </w:rPr>
        <w:t>or streaming services</w:t>
      </w:r>
      <w:r w:rsidR="570EFE9C" w:rsidRPr="00BE4DF6">
        <w:rPr>
          <w:rFonts w:asciiTheme="minorHAnsi" w:eastAsiaTheme="minorEastAsia" w:hAnsiTheme="minorHAnsi" w:cstheme="minorBidi"/>
          <w:sz w:val="22"/>
          <w:szCs w:val="22"/>
        </w:rPr>
        <w:t xml:space="preserve"> (Chen et al</w:t>
      </w:r>
      <w:r w:rsidR="5A66AC30" w:rsidRPr="00BE4DF6">
        <w:rPr>
          <w:rFonts w:asciiTheme="minorHAnsi" w:eastAsiaTheme="minorEastAsia" w:hAnsiTheme="minorHAnsi" w:cstheme="minorBidi"/>
          <w:sz w:val="22"/>
          <w:szCs w:val="22"/>
        </w:rPr>
        <w:t>.</w:t>
      </w:r>
      <w:r w:rsidR="570EFE9C" w:rsidRPr="00BE4DF6">
        <w:rPr>
          <w:rFonts w:asciiTheme="minorHAnsi" w:eastAsiaTheme="minorEastAsia" w:hAnsiTheme="minorHAnsi" w:cstheme="minorBidi"/>
          <w:sz w:val="22"/>
          <w:szCs w:val="22"/>
        </w:rPr>
        <w:t>, 2017</w:t>
      </w:r>
      <w:r w:rsidR="3815E5F6" w:rsidRPr="00BE4DF6">
        <w:rPr>
          <w:rFonts w:asciiTheme="minorHAnsi" w:eastAsiaTheme="minorEastAsia" w:hAnsiTheme="minorHAnsi" w:cstheme="minorBidi"/>
          <w:sz w:val="22"/>
          <w:szCs w:val="22"/>
        </w:rPr>
        <w:t>; Bridge, 2023</w:t>
      </w:r>
      <w:r w:rsidR="1C3F654B" w:rsidRPr="00BE4DF6">
        <w:rPr>
          <w:rFonts w:asciiTheme="minorHAnsi" w:eastAsiaTheme="minorEastAsia" w:hAnsiTheme="minorHAnsi" w:cstheme="minorBidi"/>
          <w:sz w:val="22"/>
          <w:szCs w:val="22"/>
        </w:rPr>
        <w:t>; Gallarza et al</w:t>
      </w:r>
      <w:r w:rsidR="5B050BC1" w:rsidRPr="00BE4DF6">
        <w:rPr>
          <w:rFonts w:asciiTheme="minorHAnsi" w:eastAsiaTheme="minorEastAsia" w:hAnsiTheme="minorHAnsi" w:cstheme="minorBidi"/>
          <w:sz w:val="22"/>
          <w:szCs w:val="22"/>
        </w:rPr>
        <w:t>.</w:t>
      </w:r>
      <w:r w:rsidR="1C3F654B" w:rsidRPr="00BE4DF6">
        <w:rPr>
          <w:rFonts w:asciiTheme="minorHAnsi" w:eastAsiaTheme="minorEastAsia" w:hAnsiTheme="minorHAnsi" w:cstheme="minorBidi"/>
          <w:sz w:val="22"/>
          <w:szCs w:val="22"/>
        </w:rPr>
        <w:t>, 2022; Ouazzani et al</w:t>
      </w:r>
      <w:r w:rsidR="266A232A" w:rsidRPr="00BE4DF6">
        <w:rPr>
          <w:rFonts w:asciiTheme="minorHAnsi" w:eastAsiaTheme="minorEastAsia" w:hAnsiTheme="minorHAnsi" w:cstheme="minorBidi"/>
          <w:sz w:val="22"/>
          <w:szCs w:val="22"/>
        </w:rPr>
        <w:t>.</w:t>
      </w:r>
      <w:r w:rsidR="1C3F654B" w:rsidRPr="00BE4DF6">
        <w:rPr>
          <w:rFonts w:asciiTheme="minorHAnsi" w:eastAsiaTheme="minorEastAsia" w:hAnsiTheme="minorHAnsi" w:cstheme="minorBidi"/>
          <w:sz w:val="22"/>
          <w:szCs w:val="22"/>
        </w:rPr>
        <w:t>, 2022</w:t>
      </w:r>
      <w:r w:rsidR="570EFE9C" w:rsidRPr="00BE4DF6">
        <w:rPr>
          <w:rFonts w:asciiTheme="minorHAnsi" w:eastAsiaTheme="minorEastAsia" w:hAnsiTheme="minorHAnsi" w:cstheme="minorBidi"/>
          <w:sz w:val="22"/>
          <w:szCs w:val="22"/>
        </w:rPr>
        <w:t>)</w:t>
      </w:r>
      <w:r w:rsidR="2F72D74E" w:rsidRPr="00BE4DF6">
        <w:rPr>
          <w:rFonts w:asciiTheme="minorHAnsi" w:eastAsiaTheme="minorEastAsia" w:hAnsiTheme="minorHAnsi" w:cstheme="minorBidi"/>
          <w:sz w:val="22"/>
          <w:szCs w:val="22"/>
        </w:rPr>
        <w:t xml:space="preserve"> or</w:t>
      </w:r>
      <w:r w:rsidR="71DBB055" w:rsidRPr="00BE4DF6">
        <w:rPr>
          <w:rFonts w:asciiTheme="minorHAnsi" w:eastAsiaTheme="minorEastAsia" w:hAnsiTheme="minorHAnsi" w:cstheme="minorBidi"/>
          <w:sz w:val="22"/>
          <w:szCs w:val="22"/>
        </w:rPr>
        <w:t xml:space="preserve"> </w:t>
      </w:r>
      <w:r w:rsidR="715AC82C" w:rsidRPr="00BE4DF6">
        <w:rPr>
          <w:rFonts w:asciiTheme="minorHAnsi" w:eastAsiaTheme="minorEastAsia" w:hAnsiTheme="minorHAnsi" w:cstheme="minorBidi"/>
          <w:sz w:val="22"/>
          <w:szCs w:val="22"/>
        </w:rPr>
        <w:t>pubs</w:t>
      </w:r>
      <w:r w:rsidR="4A20B916" w:rsidRPr="00BE4DF6">
        <w:rPr>
          <w:rFonts w:asciiTheme="minorHAnsi" w:eastAsiaTheme="minorEastAsia" w:hAnsiTheme="minorHAnsi" w:cstheme="minorBidi"/>
          <w:sz w:val="22"/>
          <w:szCs w:val="22"/>
        </w:rPr>
        <w:t xml:space="preserve"> (Whiting, 2021)</w:t>
      </w:r>
      <w:r w:rsidR="72985D4B" w:rsidRPr="00BE4DF6">
        <w:rPr>
          <w:rFonts w:asciiTheme="minorHAnsi" w:eastAsiaTheme="minorEastAsia" w:hAnsiTheme="minorHAnsi" w:cstheme="minorBidi"/>
          <w:sz w:val="22"/>
          <w:szCs w:val="22"/>
        </w:rPr>
        <w:t>.</w:t>
      </w:r>
    </w:p>
    <w:p w14:paraId="0CF607FA" w14:textId="67A5E024" w:rsidR="5E191A46" w:rsidRPr="00BE4DF6" w:rsidRDefault="5E191A46"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In this kind of </w:t>
      </w:r>
      <w:r w:rsidR="0EAA99A3" w:rsidRPr="00BE4DF6">
        <w:rPr>
          <w:rFonts w:asciiTheme="minorHAnsi" w:eastAsiaTheme="minorEastAsia" w:hAnsiTheme="minorHAnsi" w:cstheme="minorBidi"/>
          <w:sz w:val="22"/>
          <w:szCs w:val="22"/>
        </w:rPr>
        <w:t>venue</w:t>
      </w:r>
      <w:r w:rsidRPr="00BE4DF6">
        <w:rPr>
          <w:rFonts w:asciiTheme="minorHAnsi" w:eastAsiaTheme="minorEastAsia" w:hAnsiTheme="minorHAnsi" w:cstheme="minorBidi"/>
          <w:sz w:val="22"/>
          <w:szCs w:val="22"/>
        </w:rPr>
        <w:t xml:space="preserve">, </w:t>
      </w:r>
      <w:r w:rsidR="72985D4B" w:rsidRPr="00BE4DF6">
        <w:rPr>
          <w:rFonts w:asciiTheme="minorHAnsi" w:eastAsiaTheme="minorEastAsia" w:hAnsiTheme="minorHAnsi" w:cstheme="minorBidi"/>
          <w:sz w:val="22"/>
          <w:szCs w:val="22"/>
        </w:rPr>
        <w:t>Behr et al (2016</w:t>
      </w:r>
      <w:r w:rsidR="00F25835" w:rsidRPr="00BE4DF6">
        <w:rPr>
          <w:rFonts w:asciiTheme="minorHAnsi" w:eastAsiaTheme="minorEastAsia" w:hAnsiTheme="minorHAnsi" w:cstheme="minorBidi"/>
          <w:sz w:val="22"/>
          <w:szCs w:val="22"/>
        </w:rPr>
        <w:t>b</w:t>
      </w:r>
      <w:r w:rsidR="72985D4B" w:rsidRPr="00BE4DF6">
        <w:rPr>
          <w:rFonts w:asciiTheme="minorHAnsi" w:eastAsiaTheme="minorEastAsia" w:hAnsiTheme="minorHAnsi" w:cstheme="minorBidi"/>
          <w:sz w:val="22"/>
          <w:szCs w:val="22"/>
        </w:rPr>
        <w:t xml:space="preserve">) </w:t>
      </w:r>
      <w:r w:rsidR="6F4388C3" w:rsidRPr="00BE4DF6">
        <w:rPr>
          <w:rFonts w:asciiTheme="minorHAnsi" w:eastAsiaTheme="minorEastAsia" w:hAnsiTheme="minorHAnsi" w:cstheme="minorBidi"/>
          <w:sz w:val="22"/>
          <w:szCs w:val="22"/>
        </w:rPr>
        <w:t xml:space="preserve">stress that </w:t>
      </w:r>
      <w:r w:rsidR="68D7B7E6" w:rsidRPr="00BE4DF6">
        <w:rPr>
          <w:rFonts w:asciiTheme="minorHAnsi" w:eastAsiaTheme="minorEastAsia" w:hAnsiTheme="minorHAnsi" w:cstheme="minorBidi"/>
          <w:sz w:val="22"/>
          <w:szCs w:val="22"/>
        </w:rPr>
        <w:t xml:space="preserve">audiences </w:t>
      </w:r>
      <w:r w:rsidR="47A6AA4D" w:rsidRPr="00BE4DF6">
        <w:rPr>
          <w:rFonts w:asciiTheme="minorHAnsi" w:eastAsiaTheme="minorEastAsia" w:hAnsiTheme="minorHAnsi" w:cstheme="minorBidi"/>
          <w:sz w:val="22"/>
          <w:szCs w:val="22"/>
        </w:rPr>
        <w:t xml:space="preserve">in UK </w:t>
      </w:r>
      <w:r w:rsidR="68D7B7E6" w:rsidRPr="00BE4DF6">
        <w:rPr>
          <w:rFonts w:asciiTheme="minorHAnsi" w:eastAsiaTheme="minorEastAsia" w:hAnsiTheme="minorHAnsi" w:cstheme="minorBidi"/>
          <w:sz w:val="22"/>
          <w:szCs w:val="22"/>
        </w:rPr>
        <w:t>think not only about the music</w:t>
      </w:r>
      <w:r w:rsidR="2385256C" w:rsidRPr="00BE4DF6">
        <w:rPr>
          <w:rFonts w:asciiTheme="minorHAnsi" w:eastAsiaTheme="minorEastAsia" w:hAnsiTheme="minorHAnsi" w:cstheme="minorBidi"/>
          <w:sz w:val="22"/>
          <w:szCs w:val="22"/>
        </w:rPr>
        <w:t xml:space="preserve"> (artist or genre)</w:t>
      </w:r>
      <w:r w:rsidR="5C47A65B" w:rsidRPr="00BE4DF6">
        <w:rPr>
          <w:rFonts w:asciiTheme="minorHAnsi" w:eastAsiaTheme="minorEastAsia" w:hAnsiTheme="minorHAnsi" w:cstheme="minorBidi"/>
          <w:sz w:val="22"/>
          <w:szCs w:val="22"/>
        </w:rPr>
        <w:t xml:space="preserve">, </w:t>
      </w:r>
      <w:r w:rsidR="2518ED6A" w:rsidRPr="00BE4DF6">
        <w:rPr>
          <w:rFonts w:asciiTheme="minorHAnsi" w:eastAsiaTheme="minorEastAsia" w:hAnsiTheme="minorHAnsi" w:cstheme="minorBidi"/>
          <w:sz w:val="22"/>
          <w:szCs w:val="22"/>
        </w:rPr>
        <w:t xml:space="preserve">but </w:t>
      </w:r>
      <w:r w:rsidR="4432B2D3" w:rsidRPr="00BE4DF6">
        <w:rPr>
          <w:rFonts w:asciiTheme="minorHAnsi" w:eastAsiaTheme="minorEastAsia" w:hAnsiTheme="minorHAnsi" w:cstheme="minorBidi"/>
          <w:sz w:val="22"/>
          <w:szCs w:val="22"/>
        </w:rPr>
        <w:t>also</w:t>
      </w:r>
      <w:r w:rsidR="2518ED6A" w:rsidRPr="00BE4DF6">
        <w:rPr>
          <w:rFonts w:asciiTheme="minorHAnsi" w:eastAsiaTheme="minorEastAsia" w:hAnsiTheme="minorHAnsi" w:cstheme="minorBidi"/>
          <w:sz w:val="22"/>
          <w:szCs w:val="22"/>
        </w:rPr>
        <w:t xml:space="preserve"> </w:t>
      </w:r>
      <w:r w:rsidR="679BCE61" w:rsidRPr="00BE4DF6">
        <w:rPr>
          <w:rFonts w:asciiTheme="minorHAnsi" w:eastAsiaTheme="minorEastAsia" w:hAnsiTheme="minorHAnsi" w:cstheme="minorBidi"/>
          <w:sz w:val="22"/>
          <w:szCs w:val="22"/>
        </w:rPr>
        <w:t xml:space="preserve">about </w:t>
      </w:r>
      <w:r w:rsidR="68D7B7E6" w:rsidRPr="00BE4DF6">
        <w:rPr>
          <w:rFonts w:asciiTheme="minorHAnsi" w:eastAsiaTheme="minorEastAsia" w:hAnsiTheme="minorHAnsi" w:cstheme="minorBidi"/>
          <w:sz w:val="22"/>
          <w:szCs w:val="22"/>
        </w:rPr>
        <w:t xml:space="preserve">the place </w:t>
      </w:r>
      <w:r w:rsidR="3634B676" w:rsidRPr="00BE4DF6">
        <w:rPr>
          <w:rFonts w:asciiTheme="minorHAnsi" w:eastAsiaTheme="minorEastAsia" w:hAnsiTheme="minorHAnsi" w:cstheme="minorBidi"/>
          <w:sz w:val="22"/>
          <w:szCs w:val="22"/>
        </w:rPr>
        <w:t xml:space="preserve">due to </w:t>
      </w:r>
      <w:r w:rsidR="68D7B7E6" w:rsidRPr="00BE4DF6">
        <w:rPr>
          <w:rFonts w:asciiTheme="minorHAnsi" w:eastAsiaTheme="minorEastAsia" w:hAnsiTheme="minorHAnsi" w:cstheme="minorBidi"/>
          <w:sz w:val="22"/>
          <w:szCs w:val="22"/>
        </w:rPr>
        <w:t>its intimacy, character and uniqueness.</w:t>
      </w:r>
      <w:r w:rsidR="397F0C17" w:rsidRPr="00BE4DF6">
        <w:rPr>
          <w:rFonts w:asciiTheme="minorHAnsi" w:eastAsiaTheme="minorEastAsia" w:hAnsiTheme="minorHAnsi" w:cstheme="minorBidi"/>
          <w:sz w:val="22"/>
          <w:szCs w:val="22"/>
        </w:rPr>
        <w:t xml:space="preserve"> However, whe</w:t>
      </w:r>
      <w:r w:rsidR="6C361E97" w:rsidRPr="00BE4DF6">
        <w:rPr>
          <w:rFonts w:asciiTheme="minorHAnsi" w:eastAsiaTheme="minorEastAsia" w:hAnsiTheme="minorHAnsi" w:cstheme="minorBidi"/>
          <w:sz w:val="22"/>
          <w:szCs w:val="22"/>
        </w:rPr>
        <w:t>n they are virtual venues</w:t>
      </w:r>
      <w:r w:rsidR="397F0C17" w:rsidRPr="00BE4DF6">
        <w:rPr>
          <w:rFonts w:asciiTheme="minorHAnsi" w:eastAsiaTheme="minorEastAsia" w:hAnsiTheme="minorHAnsi" w:cstheme="minorBidi"/>
          <w:sz w:val="22"/>
          <w:szCs w:val="22"/>
        </w:rPr>
        <w:t xml:space="preserve"> the socialization value decreases (Gallarza et al, 2022).</w:t>
      </w:r>
    </w:p>
    <w:p w14:paraId="35208449" w14:textId="5B01C6B5" w:rsidR="39E5FE2D" w:rsidRPr="00BE4DF6" w:rsidRDefault="64DCFD71"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 xml:space="preserve">In the case of </w:t>
      </w:r>
      <w:r w:rsidR="54FF2C6D" w:rsidRPr="00BE4DF6">
        <w:rPr>
          <w:rFonts w:asciiTheme="minorHAnsi" w:eastAsiaTheme="minorEastAsia" w:hAnsiTheme="minorHAnsi" w:cstheme="minorBidi"/>
          <w:sz w:val="22"/>
          <w:szCs w:val="22"/>
        </w:rPr>
        <w:t>small local</w:t>
      </w:r>
      <w:r w:rsidR="642D5D2D" w:rsidRPr="00BE4DF6">
        <w:rPr>
          <w:rFonts w:asciiTheme="minorHAnsi" w:eastAsiaTheme="minorEastAsia" w:hAnsiTheme="minorHAnsi" w:cstheme="minorBidi"/>
          <w:sz w:val="22"/>
          <w:szCs w:val="22"/>
        </w:rPr>
        <w:t xml:space="preserve"> venues, Whiting (2021) goes further and enhances their cultural and social value </w:t>
      </w:r>
      <w:r w:rsidR="218F4A12" w:rsidRPr="00BE4DF6">
        <w:rPr>
          <w:rFonts w:asciiTheme="minorHAnsi" w:eastAsiaTheme="minorEastAsia" w:hAnsiTheme="minorHAnsi" w:cstheme="minorBidi"/>
          <w:sz w:val="22"/>
          <w:szCs w:val="22"/>
        </w:rPr>
        <w:t xml:space="preserve">in Australia </w:t>
      </w:r>
      <w:r w:rsidR="642D5D2D" w:rsidRPr="00BE4DF6">
        <w:rPr>
          <w:rFonts w:asciiTheme="minorHAnsi" w:eastAsiaTheme="minorEastAsia" w:hAnsiTheme="minorHAnsi" w:cstheme="minorBidi"/>
          <w:sz w:val="22"/>
          <w:szCs w:val="22"/>
        </w:rPr>
        <w:t xml:space="preserve">for musicians and </w:t>
      </w:r>
      <w:r w:rsidR="583D2AA0" w:rsidRPr="00BE4DF6">
        <w:rPr>
          <w:rFonts w:asciiTheme="minorHAnsi" w:eastAsiaTheme="minorEastAsia" w:hAnsiTheme="minorHAnsi" w:cstheme="minorBidi"/>
          <w:sz w:val="22"/>
          <w:szCs w:val="22"/>
        </w:rPr>
        <w:t xml:space="preserve">listeners, </w:t>
      </w:r>
      <w:r w:rsidR="642D5D2D" w:rsidRPr="00BE4DF6">
        <w:rPr>
          <w:rFonts w:asciiTheme="minorHAnsi" w:eastAsiaTheme="minorEastAsia" w:hAnsiTheme="minorHAnsi" w:cstheme="minorBidi"/>
          <w:sz w:val="22"/>
          <w:szCs w:val="22"/>
        </w:rPr>
        <w:t xml:space="preserve">as social hubs </w:t>
      </w:r>
      <w:r w:rsidR="42E936FD" w:rsidRPr="00BE4DF6">
        <w:rPr>
          <w:rFonts w:asciiTheme="minorHAnsi" w:eastAsiaTheme="minorEastAsia" w:hAnsiTheme="minorHAnsi" w:cstheme="minorBidi"/>
          <w:sz w:val="22"/>
          <w:szCs w:val="22"/>
        </w:rPr>
        <w:t xml:space="preserve">that </w:t>
      </w:r>
      <w:r w:rsidR="642D5D2D" w:rsidRPr="00BE4DF6">
        <w:rPr>
          <w:rFonts w:asciiTheme="minorHAnsi" w:eastAsiaTheme="minorEastAsia" w:hAnsiTheme="minorHAnsi" w:cstheme="minorBidi"/>
          <w:sz w:val="22"/>
          <w:szCs w:val="22"/>
        </w:rPr>
        <w:t>contribute to the foundation of a city’s live music ecology</w:t>
      </w:r>
      <w:r w:rsidR="0BE512FC" w:rsidRPr="00BE4DF6">
        <w:rPr>
          <w:rFonts w:asciiTheme="minorHAnsi" w:eastAsiaTheme="minorEastAsia" w:hAnsiTheme="minorHAnsi" w:cstheme="minorBidi"/>
          <w:sz w:val="22"/>
          <w:szCs w:val="22"/>
        </w:rPr>
        <w:t>.</w:t>
      </w:r>
      <w:r w:rsidR="642D5D2D" w:rsidRPr="00BE4DF6">
        <w:rPr>
          <w:rFonts w:asciiTheme="minorHAnsi" w:eastAsiaTheme="minorEastAsia" w:hAnsiTheme="minorHAnsi" w:cstheme="minorBidi"/>
          <w:sz w:val="22"/>
          <w:szCs w:val="22"/>
        </w:rPr>
        <w:t xml:space="preserve"> </w:t>
      </w:r>
      <w:r w:rsidR="7CDF06D8" w:rsidRPr="00BE4DF6">
        <w:rPr>
          <w:rFonts w:asciiTheme="minorHAnsi" w:eastAsiaTheme="minorEastAsia" w:hAnsiTheme="minorHAnsi" w:cstheme="minorBidi"/>
          <w:sz w:val="22"/>
          <w:szCs w:val="22"/>
        </w:rPr>
        <w:t xml:space="preserve">The same could be said around record shops. In Sweden, </w:t>
      </w:r>
      <w:proofErr w:type="spellStart"/>
      <w:r w:rsidR="7CDF06D8" w:rsidRPr="00BE4DF6">
        <w:rPr>
          <w:rFonts w:asciiTheme="minorHAnsi" w:eastAsiaTheme="minorEastAsia" w:hAnsiTheme="minorHAnsi" w:cstheme="minorBidi"/>
          <w:sz w:val="22"/>
          <w:szCs w:val="22"/>
        </w:rPr>
        <w:t>H</w:t>
      </w:r>
      <w:r w:rsidR="1C8B605A" w:rsidRPr="00BE4DF6">
        <w:rPr>
          <w:rFonts w:asciiTheme="minorHAnsi" w:eastAsiaTheme="minorEastAsia" w:hAnsiTheme="minorHAnsi" w:cstheme="minorBidi"/>
          <w:sz w:val="22"/>
          <w:szCs w:val="22"/>
        </w:rPr>
        <w:t>ar</w:t>
      </w:r>
      <w:r w:rsidR="7CDF06D8" w:rsidRPr="00BE4DF6">
        <w:rPr>
          <w:rFonts w:asciiTheme="minorHAnsi" w:eastAsiaTheme="minorEastAsia" w:hAnsiTheme="minorHAnsi" w:cstheme="minorBidi"/>
          <w:sz w:val="22"/>
          <w:szCs w:val="22"/>
        </w:rPr>
        <w:t>cs</w:t>
      </w:r>
      <w:proofErr w:type="spellEnd"/>
      <w:r w:rsidR="7CDF06D8" w:rsidRPr="00BE4DF6">
        <w:rPr>
          <w:rFonts w:asciiTheme="minorHAnsi" w:eastAsiaTheme="minorEastAsia" w:hAnsiTheme="minorHAnsi" w:cstheme="minorBidi"/>
          <w:sz w:val="22"/>
          <w:szCs w:val="22"/>
        </w:rPr>
        <w:t xml:space="preserve"> and Jansson (2020)</w:t>
      </w:r>
      <w:r w:rsidR="45493C48" w:rsidRPr="00BE4DF6">
        <w:rPr>
          <w:rFonts w:asciiTheme="minorHAnsi" w:eastAsiaTheme="minorEastAsia" w:hAnsiTheme="minorHAnsi" w:cstheme="minorBidi"/>
          <w:sz w:val="22"/>
          <w:szCs w:val="22"/>
        </w:rPr>
        <w:t xml:space="preserve"> explain that these record shops also stage a variety of events and experiences</w:t>
      </w:r>
      <w:r w:rsidR="3730AD99" w:rsidRPr="00BE4DF6">
        <w:rPr>
          <w:rFonts w:asciiTheme="minorHAnsi" w:eastAsiaTheme="minorEastAsia" w:hAnsiTheme="minorHAnsi" w:cstheme="minorBidi"/>
          <w:sz w:val="22"/>
          <w:szCs w:val="22"/>
        </w:rPr>
        <w:t xml:space="preserve">: </w:t>
      </w:r>
      <w:r w:rsidR="45493C48" w:rsidRPr="00BE4DF6">
        <w:rPr>
          <w:rFonts w:asciiTheme="minorHAnsi" w:eastAsiaTheme="minorEastAsia" w:hAnsiTheme="minorHAnsi" w:cstheme="minorBidi"/>
          <w:sz w:val="22"/>
          <w:szCs w:val="22"/>
        </w:rPr>
        <w:t xml:space="preserve">live shows, artist visits, record signings, and live DJ sets. </w:t>
      </w:r>
    </w:p>
    <w:p w14:paraId="1BCB184E" w14:textId="4ABFCB5C" w:rsidR="39E5FE2D" w:rsidRPr="00BE4DF6" w:rsidRDefault="39E5FE2D"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A</w:t>
      </w:r>
      <w:r w:rsidR="73F89C2D" w:rsidRPr="00BE4DF6">
        <w:rPr>
          <w:rFonts w:asciiTheme="minorHAnsi" w:eastAsiaTheme="minorEastAsia" w:hAnsiTheme="minorHAnsi" w:cstheme="minorBidi"/>
          <w:sz w:val="22"/>
          <w:szCs w:val="22"/>
        </w:rPr>
        <w:t>nother</w:t>
      </w:r>
      <w:r w:rsidRPr="00BE4DF6">
        <w:rPr>
          <w:rFonts w:asciiTheme="minorHAnsi" w:eastAsiaTheme="minorEastAsia" w:hAnsiTheme="minorHAnsi" w:cstheme="minorBidi"/>
          <w:sz w:val="22"/>
          <w:szCs w:val="22"/>
        </w:rPr>
        <w:t xml:space="preserve"> type of value is introduced by Ouazzani et al (2022), who add </w:t>
      </w:r>
      <w:r w:rsidR="283ED167" w:rsidRPr="00BE4DF6">
        <w:rPr>
          <w:rFonts w:asciiTheme="minorHAnsi" w:eastAsiaTheme="minorEastAsia" w:hAnsiTheme="minorHAnsi" w:cstheme="minorBidi"/>
          <w:b/>
          <w:bCs/>
          <w:sz w:val="22"/>
          <w:szCs w:val="22"/>
        </w:rPr>
        <w:t>epistemic</w:t>
      </w:r>
      <w:r w:rsidRPr="00BE4DF6">
        <w:rPr>
          <w:rFonts w:asciiTheme="minorHAnsi" w:eastAsiaTheme="minorEastAsia" w:hAnsiTheme="minorHAnsi" w:cstheme="minorBidi"/>
          <w:b/>
          <w:bCs/>
          <w:sz w:val="22"/>
          <w:szCs w:val="22"/>
        </w:rPr>
        <w:t xml:space="preserve"> value</w:t>
      </w:r>
      <w:r w:rsidRPr="00BE4DF6">
        <w:rPr>
          <w:rFonts w:asciiTheme="minorHAnsi" w:eastAsiaTheme="minorEastAsia" w:hAnsiTheme="minorHAnsi" w:cstheme="minorBidi"/>
          <w:sz w:val="22"/>
          <w:szCs w:val="22"/>
        </w:rPr>
        <w:t xml:space="preserve"> in the case of streaming opera, </w:t>
      </w:r>
      <w:r w:rsidR="48EC5ECE" w:rsidRPr="00BE4DF6">
        <w:rPr>
          <w:rFonts w:asciiTheme="minorHAnsi" w:eastAsiaTheme="minorEastAsia" w:hAnsiTheme="minorHAnsi" w:cstheme="minorBidi"/>
          <w:sz w:val="22"/>
          <w:szCs w:val="22"/>
        </w:rPr>
        <w:t>considering</w:t>
      </w:r>
      <w:r w:rsidRPr="00BE4DF6">
        <w:rPr>
          <w:rFonts w:asciiTheme="minorHAnsi" w:eastAsiaTheme="minorEastAsia" w:hAnsiTheme="minorHAnsi" w:cstheme="minorBidi"/>
          <w:sz w:val="22"/>
          <w:szCs w:val="22"/>
        </w:rPr>
        <w:t xml:space="preserve"> </w:t>
      </w:r>
      <w:r w:rsidR="2EA567CB" w:rsidRPr="00BE4DF6">
        <w:rPr>
          <w:rFonts w:asciiTheme="minorHAnsi" w:eastAsiaTheme="minorEastAsia" w:hAnsiTheme="minorHAnsi" w:cstheme="minorBidi"/>
          <w:sz w:val="22"/>
          <w:szCs w:val="22"/>
        </w:rPr>
        <w:t>that it</w:t>
      </w:r>
      <w:r w:rsidRPr="00BE4DF6">
        <w:rPr>
          <w:rFonts w:asciiTheme="minorHAnsi" w:eastAsiaTheme="minorEastAsia" w:hAnsiTheme="minorHAnsi" w:cstheme="minorBidi"/>
          <w:sz w:val="22"/>
          <w:szCs w:val="22"/>
        </w:rPr>
        <w:t xml:space="preserve"> is watch</w:t>
      </w:r>
      <w:r w:rsidR="7B4B255E" w:rsidRPr="00BE4DF6">
        <w:rPr>
          <w:rFonts w:asciiTheme="minorHAnsi" w:eastAsiaTheme="minorEastAsia" w:hAnsiTheme="minorHAnsi" w:cstheme="minorBidi"/>
          <w:sz w:val="22"/>
          <w:szCs w:val="22"/>
        </w:rPr>
        <w:t>ed</w:t>
      </w:r>
      <w:r w:rsidRPr="00BE4DF6">
        <w:rPr>
          <w:rFonts w:asciiTheme="minorHAnsi" w:eastAsiaTheme="minorEastAsia" w:hAnsiTheme="minorHAnsi" w:cstheme="minorBidi"/>
          <w:sz w:val="22"/>
          <w:szCs w:val="22"/>
        </w:rPr>
        <w:t xml:space="preserve"> by </w:t>
      </w:r>
      <w:r w:rsidR="2F439EF0" w:rsidRPr="00BE4DF6">
        <w:rPr>
          <w:rFonts w:asciiTheme="minorHAnsi" w:eastAsiaTheme="minorEastAsia" w:hAnsiTheme="minorHAnsi" w:cstheme="minorBidi"/>
          <w:sz w:val="22"/>
          <w:szCs w:val="22"/>
        </w:rPr>
        <w:t>opera lovers to increase their knowledge</w:t>
      </w:r>
      <w:r w:rsidR="3DCE0656" w:rsidRPr="00BE4DF6">
        <w:rPr>
          <w:rFonts w:asciiTheme="minorHAnsi" w:eastAsiaTheme="minorEastAsia" w:hAnsiTheme="minorHAnsi" w:cstheme="minorBidi"/>
          <w:sz w:val="22"/>
          <w:szCs w:val="22"/>
        </w:rPr>
        <w:t xml:space="preserve"> on opera performances</w:t>
      </w:r>
      <w:r w:rsidR="2F439EF0" w:rsidRPr="00BE4DF6">
        <w:rPr>
          <w:rFonts w:asciiTheme="minorHAnsi" w:eastAsiaTheme="minorEastAsia" w:hAnsiTheme="minorHAnsi" w:cstheme="minorBidi"/>
          <w:sz w:val="22"/>
          <w:szCs w:val="22"/>
        </w:rPr>
        <w:t>.</w:t>
      </w:r>
      <w:r w:rsidR="7B1F9B98" w:rsidRPr="00BE4DF6">
        <w:rPr>
          <w:rFonts w:asciiTheme="minorHAnsi" w:eastAsiaTheme="minorEastAsia" w:hAnsiTheme="minorHAnsi" w:cstheme="minorBidi"/>
          <w:sz w:val="22"/>
          <w:szCs w:val="22"/>
        </w:rPr>
        <w:t xml:space="preserve"> This type of value could be also related to the online music participation of music learning groups during the global pandemic crisis. In the case of a </w:t>
      </w:r>
      <w:r w:rsidR="14E990D8" w:rsidRPr="00BE4DF6">
        <w:rPr>
          <w:rFonts w:asciiTheme="minorHAnsi" w:eastAsiaTheme="minorEastAsia" w:hAnsiTheme="minorHAnsi" w:cstheme="minorBidi"/>
          <w:sz w:val="22"/>
          <w:szCs w:val="22"/>
        </w:rPr>
        <w:t xml:space="preserve">cathedral choir in </w:t>
      </w:r>
      <w:r w:rsidR="459079AC" w:rsidRPr="00BE4DF6">
        <w:rPr>
          <w:rFonts w:asciiTheme="minorHAnsi" w:eastAsiaTheme="minorEastAsia" w:hAnsiTheme="minorHAnsi" w:cstheme="minorBidi"/>
          <w:sz w:val="22"/>
          <w:szCs w:val="22"/>
        </w:rPr>
        <w:t>the UK</w:t>
      </w:r>
      <w:r w:rsidR="14E990D8" w:rsidRPr="00BE4DF6">
        <w:rPr>
          <w:rFonts w:asciiTheme="minorHAnsi" w:eastAsiaTheme="minorEastAsia" w:hAnsiTheme="minorHAnsi" w:cstheme="minorBidi"/>
          <w:sz w:val="22"/>
          <w:szCs w:val="22"/>
        </w:rPr>
        <w:t xml:space="preserve">, Bridge (2023) proves its </w:t>
      </w:r>
      <w:r w:rsidR="033E3C06" w:rsidRPr="00BE4DF6">
        <w:rPr>
          <w:rFonts w:asciiTheme="minorHAnsi" w:eastAsiaTheme="minorEastAsia" w:hAnsiTheme="minorHAnsi" w:cstheme="minorBidi"/>
          <w:sz w:val="22"/>
          <w:szCs w:val="22"/>
        </w:rPr>
        <w:t xml:space="preserve">positive </w:t>
      </w:r>
      <w:r w:rsidR="7B1F9B98" w:rsidRPr="00BE4DF6">
        <w:rPr>
          <w:rFonts w:asciiTheme="minorHAnsi" w:eastAsiaTheme="minorEastAsia" w:hAnsiTheme="minorHAnsi" w:cstheme="minorBidi"/>
          <w:sz w:val="22"/>
          <w:szCs w:val="22"/>
        </w:rPr>
        <w:t>result</w:t>
      </w:r>
      <w:r w:rsidR="6E599F2E" w:rsidRPr="00BE4DF6">
        <w:rPr>
          <w:rFonts w:asciiTheme="minorHAnsi" w:eastAsiaTheme="minorEastAsia" w:hAnsiTheme="minorHAnsi" w:cstheme="minorBidi"/>
          <w:sz w:val="22"/>
          <w:szCs w:val="22"/>
        </w:rPr>
        <w:t>s</w:t>
      </w:r>
      <w:r w:rsidR="7B1F9B98" w:rsidRPr="00BE4DF6">
        <w:rPr>
          <w:rFonts w:asciiTheme="minorHAnsi" w:eastAsiaTheme="minorEastAsia" w:hAnsiTheme="minorHAnsi" w:cstheme="minorBidi"/>
          <w:sz w:val="22"/>
          <w:szCs w:val="22"/>
        </w:rPr>
        <w:t xml:space="preserve"> </w:t>
      </w:r>
      <w:r w:rsidR="7F9B6C45" w:rsidRPr="00BE4DF6">
        <w:rPr>
          <w:rFonts w:asciiTheme="minorHAnsi" w:eastAsiaTheme="minorEastAsia" w:hAnsiTheme="minorHAnsi" w:cstheme="minorBidi"/>
          <w:sz w:val="22"/>
          <w:szCs w:val="22"/>
        </w:rPr>
        <w:t xml:space="preserve">not only in the learning process, </w:t>
      </w:r>
      <w:r w:rsidR="423B40DA" w:rsidRPr="00BE4DF6">
        <w:rPr>
          <w:rFonts w:asciiTheme="minorHAnsi" w:eastAsiaTheme="minorEastAsia" w:hAnsiTheme="minorHAnsi" w:cstheme="minorBidi"/>
          <w:sz w:val="22"/>
          <w:szCs w:val="22"/>
        </w:rPr>
        <w:t xml:space="preserve">but also </w:t>
      </w:r>
      <w:r w:rsidR="7B1F9B98" w:rsidRPr="00BE4DF6">
        <w:rPr>
          <w:rFonts w:asciiTheme="minorHAnsi" w:eastAsiaTheme="minorEastAsia" w:hAnsiTheme="minorHAnsi" w:cstheme="minorBidi"/>
          <w:sz w:val="22"/>
          <w:szCs w:val="22"/>
        </w:rPr>
        <w:t>in social capital</w:t>
      </w:r>
      <w:r w:rsidR="530D4AA9" w:rsidRPr="00BE4DF6">
        <w:rPr>
          <w:rFonts w:asciiTheme="minorHAnsi" w:eastAsiaTheme="minorEastAsia" w:hAnsiTheme="minorHAnsi" w:cstheme="minorBidi"/>
          <w:sz w:val="22"/>
          <w:szCs w:val="22"/>
        </w:rPr>
        <w:t xml:space="preserve"> and</w:t>
      </w:r>
      <w:r w:rsidR="7B1F9B98" w:rsidRPr="00BE4DF6">
        <w:rPr>
          <w:rFonts w:asciiTheme="minorHAnsi" w:eastAsiaTheme="minorEastAsia" w:hAnsiTheme="minorHAnsi" w:cstheme="minorBidi"/>
          <w:sz w:val="22"/>
          <w:szCs w:val="22"/>
        </w:rPr>
        <w:t xml:space="preserve"> connectedness</w:t>
      </w:r>
      <w:r w:rsidR="4DAC11C7" w:rsidRPr="00BE4DF6">
        <w:rPr>
          <w:rFonts w:asciiTheme="minorHAnsi" w:eastAsiaTheme="minorEastAsia" w:hAnsiTheme="minorHAnsi" w:cstheme="minorBidi"/>
          <w:sz w:val="22"/>
          <w:szCs w:val="22"/>
        </w:rPr>
        <w:t xml:space="preserve">, sense of </w:t>
      </w:r>
      <w:r w:rsidR="7B1F9B98" w:rsidRPr="00BE4DF6">
        <w:rPr>
          <w:rFonts w:asciiTheme="minorHAnsi" w:eastAsiaTheme="minorEastAsia" w:hAnsiTheme="minorHAnsi" w:cstheme="minorBidi"/>
          <w:sz w:val="22"/>
          <w:szCs w:val="22"/>
        </w:rPr>
        <w:t>belonging</w:t>
      </w:r>
      <w:r w:rsidR="15902BA1" w:rsidRPr="00BE4DF6">
        <w:rPr>
          <w:rFonts w:asciiTheme="minorHAnsi" w:eastAsiaTheme="minorEastAsia" w:hAnsiTheme="minorHAnsi" w:cstheme="minorBidi"/>
          <w:sz w:val="22"/>
          <w:szCs w:val="22"/>
        </w:rPr>
        <w:t>,</w:t>
      </w:r>
      <w:r w:rsidR="7B1F9B98" w:rsidRPr="00BE4DF6">
        <w:rPr>
          <w:rFonts w:asciiTheme="minorHAnsi" w:eastAsiaTheme="minorEastAsia" w:hAnsiTheme="minorHAnsi" w:cstheme="minorBidi"/>
          <w:sz w:val="22"/>
          <w:szCs w:val="22"/>
        </w:rPr>
        <w:t xml:space="preserve"> pride, affinity and</w:t>
      </w:r>
      <w:r w:rsidR="05EB5F85" w:rsidRPr="00BE4DF6">
        <w:rPr>
          <w:rFonts w:asciiTheme="minorHAnsi" w:eastAsiaTheme="minorEastAsia" w:hAnsiTheme="minorHAnsi" w:cstheme="minorBidi"/>
          <w:sz w:val="22"/>
          <w:szCs w:val="22"/>
        </w:rPr>
        <w:t xml:space="preserve"> </w:t>
      </w:r>
      <w:r w:rsidR="7B1F9B98" w:rsidRPr="00BE4DF6">
        <w:rPr>
          <w:rFonts w:asciiTheme="minorHAnsi" w:eastAsiaTheme="minorEastAsia" w:hAnsiTheme="minorHAnsi" w:cstheme="minorBidi"/>
          <w:sz w:val="22"/>
          <w:szCs w:val="22"/>
        </w:rPr>
        <w:t>prestige</w:t>
      </w:r>
      <w:r w:rsidR="0A168A91" w:rsidRPr="00BE4DF6">
        <w:rPr>
          <w:rFonts w:asciiTheme="minorHAnsi" w:eastAsiaTheme="minorEastAsia" w:hAnsiTheme="minorHAnsi" w:cstheme="minorBidi"/>
          <w:sz w:val="22"/>
          <w:szCs w:val="22"/>
        </w:rPr>
        <w:t>.</w:t>
      </w:r>
    </w:p>
    <w:p w14:paraId="7883A2F5" w14:textId="15E6C2F2" w:rsidR="2DFB6EC8" w:rsidRPr="00BE4DF6" w:rsidRDefault="04A7B0CC" w:rsidP="6AC08B73">
      <w:pPr>
        <w:rPr>
          <w:rFonts w:asciiTheme="minorHAnsi" w:eastAsiaTheme="minorEastAsia" w:hAnsiTheme="minorHAnsi" w:cstheme="minorBidi"/>
          <w:sz w:val="22"/>
          <w:szCs w:val="22"/>
        </w:rPr>
      </w:pPr>
      <w:r w:rsidRPr="00BE4DF6">
        <w:rPr>
          <w:rFonts w:asciiTheme="minorHAnsi" w:eastAsiaTheme="minorEastAsia" w:hAnsiTheme="minorHAnsi" w:cstheme="minorBidi"/>
          <w:sz w:val="22"/>
          <w:szCs w:val="22"/>
        </w:rPr>
        <w:t>Anyway, more and more we notice that people are listening to music in their own spaces through music platforms, and specially</w:t>
      </w:r>
      <w:r w:rsidR="115F741C" w:rsidRPr="00BE4DF6">
        <w:rPr>
          <w:rFonts w:asciiTheme="minorHAnsi" w:eastAsiaTheme="minorEastAsia" w:hAnsiTheme="minorHAnsi" w:cstheme="minorBidi"/>
          <w:sz w:val="22"/>
          <w:szCs w:val="22"/>
        </w:rPr>
        <w:t xml:space="preserve"> through mobile devices like smartphones (Jiang et al, 2021). </w:t>
      </w:r>
      <w:r w:rsidR="387FE5A1" w:rsidRPr="00BE4DF6">
        <w:rPr>
          <w:rFonts w:asciiTheme="minorHAnsi" w:eastAsiaTheme="minorEastAsia" w:hAnsiTheme="minorHAnsi" w:cstheme="minorBidi"/>
          <w:sz w:val="22"/>
          <w:szCs w:val="22"/>
        </w:rPr>
        <w:t xml:space="preserve">Besides, </w:t>
      </w:r>
      <w:r w:rsidR="5340393B" w:rsidRPr="00BE4DF6">
        <w:rPr>
          <w:rFonts w:asciiTheme="minorHAnsi" w:eastAsiaTheme="minorEastAsia" w:hAnsiTheme="minorHAnsi" w:cstheme="minorBidi"/>
          <w:sz w:val="22"/>
          <w:szCs w:val="22"/>
        </w:rPr>
        <w:t>they c</w:t>
      </w:r>
      <w:r w:rsidR="37190223" w:rsidRPr="00BE4DF6">
        <w:rPr>
          <w:rFonts w:asciiTheme="minorHAnsi" w:eastAsiaTheme="minorEastAsia" w:hAnsiTheme="minorHAnsi" w:cstheme="minorBidi"/>
          <w:sz w:val="22"/>
          <w:szCs w:val="22"/>
        </w:rPr>
        <w:t xml:space="preserve">an </w:t>
      </w:r>
      <w:r w:rsidR="5340393B" w:rsidRPr="00BE4DF6">
        <w:rPr>
          <w:rFonts w:asciiTheme="minorHAnsi" w:eastAsiaTheme="minorEastAsia" w:hAnsiTheme="minorHAnsi" w:cstheme="minorBidi"/>
          <w:sz w:val="22"/>
          <w:szCs w:val="22"/>
        </w:rPr>
        <w:t xml:space="preserve">join digital spaces that create new social </w:t>
      </w:r>
      <w:r w:rsidR="712772FE" w:rsidRPr="00BE4DF6">
        <w:rPr>
          <w:rFonts w:asciiTheme="minorHAnsi" w:eastAsiaTheme="minorEastAsia" w:hAnsiTheme="minorHAnsi" w:cstheme="minorBidi"/>
          <w:sz w:val="22"/>
          <w:szCs w:val="22"/>
        </w:rPr>
        <w:t>values</w:t>
      </w:r>
      <w:r w:rsidR="5340393B" w:rsidRPr="00BE4DF6">
        <w:rPr>
          <w:rFonts w:asciiTheme="minorHAnsi" w:eastAsiaTheme="minorEastAsia" w:hAnsiTheme="minorHAnsi" w:cstheme="minorBidi"/>
          <w:sz w:val="22"/>
          <w:szCs w:val="22"/>
        </w:rPr>
        <w:t xml:space="preserve"> (Allington et al</w:t>
      </w:r>
      <w:r w:rsidR="0166CDE8" w:rsidRPr="00BE4DF6">
        <w:rPr>
          <w:rFonts w:asciiTheme="minorHAnsi" w:eastAsiaTheme="minorEastAsia" w:hAnsiTheme="minorHAnsi" w:cstheme="minorBidi"/>
          <w:sz w:val="22"/>
          <w:szCs w:val="22"/>
        </w:rPr>
        <w:t>.</w:t>
      </w:r>
      <w:r w:rsidR="5340393B" w:rsidRPr="00BE4DF6">
        <w:rPr>
          <w:rFonts w:asciiTheme="minorHAnsi" w:eastAsiaTheme="minorEastAsia" w:hAnsiTheme="minorHAnsi" w:cstheme="minorBidi"/>
          <w:sz w:val="22"/>
          <w:szCs w:val="22"/>
        </w:rPr>
        <w:t>, 2015).</w:t>
      </w:r>
    </w:p>
    <w:p w14:paraId="0BF9D368" w14:textId="225891AA" w:rsidR="6AC08B73" w:rsidRPr="00BE4DF6" w:rsidRDefault="6AC08B73" w:rsidP="6AC08B73">
      <w:pPr>
        <w:rPr>
          <w:rFonts w:asciiTheme="minorHAnsi" w:eastAsiaTheme="minorEastAsia" w:hAnsiTheme="minorHAnsi" w:cstheme="minorBidi"/>
          <w:sz w:val="22"/>
          <w:szCs w:val="22"/>
        </w:rPr>
      </w:pPr>
    </w:p>
    <w:p w14:paraId="0C739A94" w14:textId="65A14F6C" w:rsidR="6AC08B73" w:rsidRPr="00BE4DF6" w:rsidRDefault="6AC08B73" w:rsidP="6AC08B73">
      <w:pPr>
        <w:rPr>
          <w:rFonts w:asciiTheme="minorHAnsi" w:eastAsiaTheme="minorEastAsia" w:hAnsiTheme="minorHAnsi" w:cstheme="minorBidi"/>
          <w:i/>
          <w:iCs/>
        </w:rPr>
      </w:pPr>
    </w:p>
    <w:p w14:paraId="5DAC6590" w14:textId="77777777" w:rsidR="00725802" w:rsidRPr="00BE4DF6" w:rsidRDefault="00725802" w:rsidP="6AC08B73">
      <w:pPr>
        <w:rPr>
          <w:rFonts w:asciiTheme="minorHAnsi" w:eastAsiaTheme="minorEastAsia" w:hAnsiTheme="minorHAnsi" w:cstheme="minorBidi"/>
          <w:i/>
          <w:iCs/>
        </w:rPr>
      </w:pPr>
    </w:p>
    <w:p w14:paraId="40D4ECD7" w14:textId="77777777" w:rsidR="00725802" w:rsidRPr="00BE4DF6" w:rsidRDefault="00725802" w:rsidP="6AC08B73">
      <w:pPr>
        <w:rPr>
          <w:rFonts w:asciiTheme="minorHAnsi" w:eastAsiaTheme="minorEastAsia" w:hAnsiTheme="minorHAnsi" w:cstheme="minorBidi"/>
          <w:i/>
          <w:iCs/>
        </w:rPr>
      </w:pPr>
    </w:p>
    <w:p w14:paraId="3C022D26" w14:textId="13E2D1AA" w:rsidR="0039232E" w:rsidRPr="00BE4DF6" w:rsidRDefault="00B83618" w:rsidP="00641CAB">
      <w:pPr>
        <w:pStyle w:val="Caption"/>
        <w:keepNext/>
        <w:rPr>
          <w:rFonts w:asciiTheme="minorHAnsi" w:eastAsiaTheme="minorEastAsia" w:hAnsiTheme="minorHAnsi" w:cstheme="minorHAnsi"/>
          <w:sz w:val="20"/>
          <w:szCs w:val="20"/>
        </w:rPr>
      </w:pPr>
      <w:bookmarkStart w:id="62" w:name="_Toc155283673"/>
      <w:r w:rsidRPr="00BE4DF6">
        <w:rPr>
          <w:rFonts w:asciiTheme="minorHAnsi" w:hAnsiTheme="minorHAnsi" w:cstheme="minorHAnsi"/>
          <w:sz w:val="20"/>
          <w:szCs w:val="20"/>
        </w:rPr>
        <w:lastRenderedPageBreak/>
        <w:t xml:space="preserve">Table </w:t>
      </w:r>
      <w:r w:rsidRPr="00BE4DF6">
        <w:rPr>
          <w:rFonts w:asciiTheme="minorHAnsi" w:hAnsiTheme="minorHAnsi" w:cstheme="minorHAnsi"/>
          <w:sz w:val="20"/>
          <w:szCs w:val="20"/>
        </w:rPr>
        <w:fldChar w:fldCharType="begin"/>
      </w:r>
      <w:r w:rsidRPr="00BE4DF6">
        <w:rPr>
          <w:rFonts w:asciiTheme="minorHAnsi" w:hAnsiTheme="minorHAnsi" w:cstheme="minorHAnsi"/>
          <w:sz w:val="20"/>
          <w:szCs w:val="20"/>
        </w:rPr>
        <w:instrText xml:space="preserve"> SEQ Table \* ARABIC </w:instrText>
      </w:r>
      <w:r w:rsidRPr="00BE4DF6">
        <w:rPr>
          <w:rFonts w:asciiTheme="minorHAnsi" w:hAnsiTheme="minorHAnsi" w:cstheme="minorHAnsi"/>
          <w:sz w:val="20"/>
          <w:szCs w:val="20"/>
        </w:rPr>
        <w:fldChar w:fldCharType="separate"/>
      </w:r>
      <w:r w:rsidR="001C63D8" w:rsidRPr="00BE4DF6">
        <w:rPr>
          <w:rFonts w:asciiTheme="minorHAnsi" w:hAnsiTheme="minorHAnsi" w:cstheme="minorHAnsi"/>
          <w:noProof/>
          <w:sz w:val="20"/>
          <w:szCs w:val="20"/>
        </w:rPr>
        <w:t>10</w:t>
      </w:r>
      <w:r w:rsidRPr="00BE4DF6">
        <w:rPr>
          <w:rFonts w:asciiTheme="minorHAnsi" w:hAnsiTheme="minorHAnsi" w:cstheme="minorHAnsi"/>
          <w:sz w:val="20"/>
          <w:szCs w:val="20"/>
        </w:rPr>
        <w:fldChar w:fldCharType="end"/>
      </w:r>
      <w:r w:rsidRPr="00BE4DF6">
        <w:rPr>
          <w:rFonts w:asciiTheme="minorHAnsi" w:hAnsiTheme="minorHAnsi" w:cstheme="minorHAnsi"/>
          <w:sz w:val="20"/>
          <w:szCs w:val="20"/>
        </w:rPr>
        <w:t xml:space="preserve">. </w:t>
      </w:r>
      <w:r w:rsidR="2D87BB99" w:rsidRPr="00BE4DF6">
        <w:rPr>
          <w:rFonts w:asciiTheme="minorHAnsi" w:eastAsiaTheme="minorEastAsia" w:hAnsiTheme="minorHAnsi" w:cstheme="minorHAnsi"/>
          <w:sz w:val="20"/>
          <w:szCs w:val="20"/>
        </w:rPr>
        <w:t>Dimensions from the literature and group in the matrix</w:t>
      </w:r>
      <w:bookmarkEnd w:id="62"/>
    </w:p>
    <w:tbl>
      <w:tblPr>
        <w:tblStyle w:val="GridTable5Dark-Accent1"/>
        <w:tblW w:w="0" w:type="auto"/>
        <w:shd w:val="clear" w:color="auto" w:fill="D9E2F3" w:themeFill="accent1" w:themeFillTint="33"/>
        <w:tblLook w:val="06A0" w:firstRow="1" w:lastRow="0" w:firstColumn="1" w:lastColumn="0" w:noHBand="1" w:noVBand="1"/>
      </w:tblPr>
      <w:tblGrid>
        <w:gridCol w:w="2405"/>
        <w:gridCol w:w="2977"/>
        <w:gridCol w:w="2909"/>
        <w:gridCol w:w="716"/>
      </w:tblGrid>
      <w:tr w:rsidR="00CB1BA8" w:rsidRPr="00BE4DF6" w14:paraId="16F485C5" w14:textId="24F156F9" w:rsidTr="00CB1BA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1AC291CF" w14:textId="00EACFB9" w:rsidR="0039232E" w:rsidRPr="00BE4DF6" w:rsidRDefault="0039232E" w:rsidP="00E3464A">
            <w:pPr>
              <w:jc w:val="left"/>
              <w:rPr>
                <w:rFonts w:asciiTheme="minorHAnsi" w:eastAsiaTheme="minorEastAsia" w:hAnsiTheme="minorHAnsi" w:cstheme="minorHAnsi"/>
                <w:color w:val="auto"/>
                <w:sz w:val="18"/>
                <w:szCs w:val="18"/>
              </w:rPr>
            </w:pPr>
            <w:r w:rsidRPr="00BE4DF6">
              <w:rPr>
                <w:rFonts w:asciiTheme="minorHAnsi" w:eastAsiaTheme="minorEastAsia" w:hAnsiTheme="minorHAnsi" w:cstheme="minorHAnsi"/>
                <w:color w:val="auto"/>
                <w:sz w:val="18"/>
                <w:szCs w:val="18"/>
              </w:rPr>
              <w:t>Author</w:t>
            </w:r>
          </w:p>
        </w:tc>
        <w:tc>
          <w:tcPr>
            <w:tcW w:w="2977" w:type="dxa"/>
            <w:shd w:val="clear" w:color="auto" w:fill="D9E2F3" w:themeFill="accent1" w:themeFillTint="33"/>
          </w:tcPr>
          <w:p w14:paraId="35606394" w14:textId="685078B5" w:rsidR="0039232E" w:rsidRPr="00BE4DF6" w:rsidRDefault="005B7F18" w:rsidP="00E3464A">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18"/>
                <w:szCs w:val="18"/>
              </w:rPr>
            </w:pPr>
            <w:r w:rsidRPr="00BE4DF6">
              <w:rPr>
                <w:rFonts w:asciiTheme="minorHAnsi" w:eastAsiaTheme="minorEastAsia" w:hAnsiTheme="minorHAnsi" w:cstheme="minorHAnsi"/>
                <w:color w:val="auto"/>
                <w:sz w:val="18"/>
                <w:szCs w:val="18"/>
              </w:rPr>
              <w:t>Sample</w:t>
            </w:r>
          </w:p>
        </w:tc>
        <w:tc>
          <w:tcPr>
            <w:tcW w:w="2909" w:type="dxa"/>
            <w:shd w:val="clear" w:color="auto" w:fill="D9E2F3" w:themeFill="accent1" w:themeFillTint="33"/>
          </w:tcPr>
          <w:p w14:paraId="4DD8F324" w14:textId="6455D291" w:rsidR="0039232E" w:rsidRPr="00BE4DF6" w:rsidRDefault="005B7F18" w:rsidP="00E3464A">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18"/>
                <w:szCs w:val="18"/>
              </w:rPr>
            </w:pPr>
            <w:r w:rsidRPr="00BE4DF6">
              <w:rPr>
                <w:rFonts w:asciiTheme="minorHAnsi" w:eastAsiaTheme="minorEastAsia" w:hAnsiTheme="minorHAnsi" w:cstheme="minorHAnsi"/>
                <w:color w:val="auto"/>
                <w:sz w:val="18"/>
                <w:szCs w:val="18"/>
              </w:rPr>
              <w:t>Venue</w:t>
            </w:r>
          </w:p>
        </w:tc>
        <w:tc>
          <w:tcPr>
            <w:tcW w:w="0" w:type="auto"/>
            <w:shd w:val="clear" w:color="auto" w:fill="D9E2F3" w:themeFill="accent1" w:themeFillTint="33"/>
          </w:tcPr>
          <w:p w14:paraId="59A26406" w14:textId="2B5FFDF2" w:rsidR="0039232E" w:rsidRPr="00BE4DF6" w:rsidRDefault="005B7F18" w:rsidP="00CB1BA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18"/>
                <w:szCs w:val="18"/>
              </w:rPr>
            </w:pPr>
            <w:r w:rsidRPr="00BE4DF6">
              <w:rPr>
                <w:rFonts w:asciiTheme="minorHAnsi" w:eastAsiaTheme="minorEastAsia" w:hAnsiTheme="minorHAnsi" w:cstheme="minorHAnsi"/>
                <w:color w:val="auto"/>
                <w:sz w:val="18"/>
                <w:szCs w:val="18"/>
              </w:rPr>
              <w:t>Matrix</w:t>
            </w:r>
          </w:p>
        </w:tc>
      </w:tr>
      <w:tr w:rsidR="00CB1BA8" w:rsidRPr="00BE4DF6" w14:paraId="6D7581D0" w14:textId="45E424A7" w:rsidTr="00CB1BA8">
        <w:trPr>
          <w:trHeight w:val="212"/>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10D3DF3" w14:textId="5EC4BE5E" w:rsidR="009314DF" w:rsidRPr="00BE4DF6" w:rsidRDefault="009314DF"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Abassi et al (2019)</w:t>
            </w:r>
          </w:p>
        </w:tc>
        <w:tc>
          <w:tcPr>
            <w:tcW w:w="2977" w:type="dxa"/>
          </w:tcPr>
          <w:p w14:paraId="740E37C4" w14:textId="3CC810F6" w:rsidR="009314DF" w:rsidRPr="00BE4DF6" w:rsidRDefault="009314DF"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436 videogame consumers (teen students)</w:t>
            </w:r>
          </w:p>
        </w:tc>
        <w:tc>
          <w:tcPr>
            <w:tcW w:w="2909" w:type="dxa"/>
          </w:tcPr>
          <w:p w14:paraId="607E45A6" w14:textId="623F8E06" w:rsidR="009314DF" w:rsidRPr="00BE4DF6" w:rsidRDefault="009314DF"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Universities/college (Malaysia)</w:t>
            </w:r>
          </w:p>
        </w:tc>
        <w:tc>
          <w:tcPr>
            <w:tcW w:w="0" w:type="auto"/>
          </w:tcPr>
          <w:p w14:paraId="5C5EF8C7" w14:textId="3B386228" w:rsidR="009314DF" w:rsidRPr="00BE4DF6" w:rsidRDefault="009314D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018041F4"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F4D1DDC" w14:textId="7E5048C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Andersson et al (2012</w:t>
            </w:r>
            <w:r w:rsidR="009B60E2" w:rsidRPr="00BE4DF6">
              <w:rPr>
                <w:rFonts w:asciiTheme="minorHAnsi" w:hAnsiTheme="minorHAnsi" w:cstheme="minorHAnsi"/>
                <w:b w:val="0"/>
                <w:bCs w:val="0"/>
                <w:color w:val="auto"/>
                <w:sz w:val="18"/>
                <w:szCs w:val="18"/>
              </w:rPr>
              <w:t>b</w:t>
            </w:r>
            <w:r w:rsidRPr="00BE4DF6">
              <w:rPr>
                <w:rFonts w:asciiTheme="minorHAnsi" w:hAnsiTheme="minorHAnsi" w:cstheme="minorHAnsi"/>
                <w:b w:val="0"/>
                <w:bCs w:val="0"/>
                <w:color w:val="auto"/>
                <w:sz w:val="18"/>
                <w:szCs w:val="18"/>
              </w:rPr>
              <w:t>)</w:t>
            </w:r>
          </w:p>
        </w:tc>
        <w:tc>
          <w:tcPr>
            <w:tcW w:w="2977" w:type="dxa"/>
          </w:tcPr>
          <w:p w14:paraId="2C7F7417" w14:textId="0C9A9141"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150; 400 consumers</w:t>
            </w:r>
          </w:p>
        </w:tc>
        <w:tc>
          <w:tcPr>
            <w:tcW w:w="2909" w:type="dxa"/>
          </w:tcPr>
          <w:p w14:paraId="309550CD" w14:textId="20C327D5"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Home electronics retail store (Sweden) &amp; large supermarket store</w:t>
            </w:r>
          </w:p>
        </w:tc>
        <w:tc>
          <w:tcPr>
            <w:tcW w:w="0" w:type="auto"/>
          </w:tcPr>
          <w:p w14:paraId="72D571EB" w14:textId="79DBD936"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2B37711F"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788510B0" w14:textId="0228EDB9"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hAnsiTheme="minorHAnsi" w:cstheme="minorHAnsi"/>
                <w:b w:val="0"/>
                <w:bCs w:val="0"/>
                <w:color w:val="auto"/>
                <w:sz w:val="18"/>
                <w:szCs w:val="18"/>
              </w:rPr>
              <w:t>Aylott</w:t>
            </w:r>
            <w:proofErr w:type="spellEnd"/>
            <w:r w:rsidRPr="00BE4DF6">
              <w:rPr>
                <w:rFonts w:asciiTheme="minorHAnsi" w:hAnsiTheme="minorHAnsi" w:cstheme="minorHAnsi"/>
                <w:b w:val="0"/>
                <w:bCs w:val="0"/>
                <w:color w:val="auto"/>
                <w:sz w:val="18"/>
                <w:szCs w:val="18"/>
              </w:rPr>
              <w:t xml:space="preserve"> and Mitchell (1999)</w:t>
            </w:r>
          </w:p>
        </w:tc>
        <w:tc>
          <w:tcPr>
            <w:tcW w:w="2977" w:type="dxa"/>
          </w:tcPr>
          <w:p w14:paraId="23DE2727" w14:textId="7734847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29 focus groups (239 respondents)</w:t>
            </w:r>
          </w:p>
        </w:tc>
        <w:tc>
          <w:tcPr>
            <w:tcW w:w="2909" w:type="dxa"/>
          </w:tcPr>
          <w:p w14:paraId="1C90B659" w14:textId="34CB5E52"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Grocery of Sunderland city (UK)</w:t>
            </w:r>
          </w:p>
        </w:tc>
        <w:tc>
          <w:tcPr>
            <w:tcW w:w="0" w:type="auto"/>
          </w:tcPr>
          <w:p w14:paraId="306EF19A" w14:textId="78EE2F1A"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333F39F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70A0C620" w14:textId="6491E4F1"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Badgaiyan and Verma (2015)</w:t>
            </w:r>
          </w:p>
        </w:tc>
        <w:tc>
          <w:tcPr>
            <w:tcW w:w="2977" w:type="dxa"/>
          </w:tcPr>
          <w:p w14:paraId="62DDBFBF" w14:textId="4C08CBFD"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508 respondents</w:t>
            </w:r>
          </w:p>
        </w:tc>
        <w:tc>
          <w:tcPr>
            <w:tcW w:w="2909" w:type="dxa"/>
          </w:tcPr>
          <w:p w14:paraId="7011E19E" w14:textId="08868BF8"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Malls in capital city (India)</w:t>
            </w:r>
          </w:p>
        </w:tc>
        <w:tc>
          <w:tcPr>
            <w:tcW w:w="0" w:type="auto"/>
          </w:tcPr>
          <w:p w14:paraId="08FB7EE1" w14:textId="2CB46184"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33DBFC5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93C5FEB" w14:textId="1F0DD62D"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Biswas (2019). Intro to Special Issue</w:t>
            </w:r>
          </w:p>
        </w:tc>
        <w:tc>
          <w:tcPr>
            <w:tcW w:w="2977" w:type="dxa"/>
          </w:tcPr>
          <w:p w14:paraId="2C38963C" w14:textId="70DE524A"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23 consumers (22–34 years)</w:t>
            </w:r>
          </w:p>
        </w:tc>
        <w:tc>
          <w:tcPr>
            <w:tcW w:w="2909" w:type="dxa"/>
          </w:tcPr>
          <w:p w14:paraId="11E849CD" w14:textId="1C07C7D6"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Retailing (Germany)</w:t>
            </w:r>
          </w:p>
        </w:tc>
        <w:tc>
          <w:tcPr>
            <w:tcW w:w="0" w:type="auto"/>
          </w:tcPr>
          <w:p w14:paraId="1B9EBD97" w14:textId="718A2665"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524AA016"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7F16357" w14:textId="5BEFDFB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Cheng and Huang (2022)</w:t>
            </w:r>
          </w:p>
        </w:tc>
        <w:tc>
          <w:tcPr>
            <w:tcW w:w="2977" w:type="dxa"/>
          </w:tcPr>
          <w:p w14:paraId="527CB701" w14:textId="1C6710A2"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509 participants</w:t>
            </w:r>
          </w:p>
        </w:tc>
        <w:tc>
          <w:tcPr>
            <w:tcW w:w="2909" w:type="dxa"/>
          </w:tcPr>
          <w:p w14:paraId="15857643" w14:textId="38F5C874"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Virtual Museum (Taiwan)</w:t>
            </w:r>
          </w:p>
        </w:tc>
        <w:tc>
          <w:tcPr>
            <w:tcW w:w="0" w:type="auto"/>
          </w:tcPr>
          <w:p w14:paraId="196BA94D" w14:textId="4817ED6C"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6D7FF8A5"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9F2F9B8" w14:textId="4AC62257"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hAnsiTheme="minorHAnsi" w:cstheme="minorHAnsi"/>
                <w:b w:val="0"/>
                <w:bCs w:val="0"/>
                <w:color w:val="auto"/>
                <w:sz w:val="18"/>
                <w:szCs w:val="18"/>
              </w:rPr>
              <w:t>Daunfeldt</w:t>
            </w:r>
            <w:proofErr w:type="spellEnd"/>
            <w:r w:rsidRPr="00BE4DF6">
              <w:rPr>
                <w:rFonts w:asciiTheme="minorHAnsi" w:hAnsiTheme="minorHAnsi" w:cstheme="minorHAnsi"/>
                <w:b w:val="0"/>
                <w:bCs w:val="0"/>
                <w:color w:val="auto"/>
                <w:sz w:val="18"/>
                <w:szCs w:val="18"/>
              </w:rPr>
              <w:t xml:space="preserve"> et al (2021)</w:t>
            </w:r>
          </w:p>
        </w:tc>
        <w:tc>
          <w:tcPr>
            <w:tcW w:w="2977" w:type="dxa"/>
          </w:tcPr>
          <w:p w14:paraId="5962EA4C" w14:textId="2E203E32"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4626 observations</w:t>
            </w:r>
          </w:p>
        </w:tc>
        <w:tc>
          <w:tcPr>
            <w:tcW w:w="2909" w:type="dxa"/>
          </w:tcPr>
          <w:p w14:paraId="42C35960" w14:textId="25FECEC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Fashion stores (Stockholm)</w:t>
            </w:r>
          </w:p>
        </w:tc>
        <w:tc>
          <w:tcPr>
            <w:tcW w:w="0" w:type="auto"/>
          </w:tcPr>
          <w:p w14:paraId="13EC5B87" w14:textId="3B50184A"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0CD7E87C"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8224287" w14:textId="0AC0A0D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Franjković et al (2022)</w:t>
            </w:r>
          </w:p>
        </w:tc>
        <w:tc>
          <w:tcPr>
            <w:tcW w:w="2977" w:type="dxa"/>
          </w:tcPr>
          <w:p w14:paraId="055F21FE" w14:textId="1AE7C076"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226 respondents</w:t>
            </w:r>
          </w:p>
        </w:tc>
        <w:tc>
          <w:tcPr>
            <w:tcW w:w="2909" w:type="dxa"/>
          </w:tcPr>
          <w:p w14:paraId="2DA7C4CC" w14:textId="47CF2C9C"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Large retail grocery stores (Poland)</w:t>
            </w:r>
          </w:p>
        </w:tc>
        <w:tc>
          <w:tcPr>
            <w:tcW w:w="0" w:type="auto"/>
          </w:tcPr>
          <w:p w14:paraId="6172D165" w14:textId="71EF29EC"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4B83E7E7"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18B34BEE" w14:textId="7F2826F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GEMA (2023)</w:t>
            </w:r>
          </w:p>
        </w:tc>
        <w:tc>
          <w:tcPr>
            <w:tcW w:w="2977" w:type="dxa"/>
          </w:tcPr>
          <w:p w14:paraId="3174B2F8" w14:textId="426C933F"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Literature review</w:t>
            </w:r>
          </w:p>
        </w:tc>
        <w:tc>
          <w:tcPr>
            <w:tcW w:w="2909" w:type="dxa"/>
          </w:tcPr>
          <w:p w14:paraId="65028ED6" w14:textId="5A59C1E9"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Stores</w:t>
            </w:r>
          </w:p>
        </w:tc>
        <w:tc>
          <w:tcPr>
            <w:tcW w:w="0" w:type="auto"/>
          </w:tcPr>
          <w:p w14:paraId="2E2E912B" w14:textId="4070E24F"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5F1FAF71"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6EBDFED" w14:textId="45A6C24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Herter et al (2015)</w:t>
            </w:r>
          </w:p>
        </w:tc>
        <w:tc>
          <w:tcPr>
            <w:tcW w:w="2977" w:type="dxa"/>
          </w:tcPr>
          <w:p w14:paraId="21FA49A3" w14:textId="2978B008"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200 participants</w:t>
            </w:r>
          </w:p>
        </w:tc>
        <w:tc>
          <w:tcPr>
            <w:tcW w:w="2909" w:type="dxa"/>
          </w:tcPr>
          <w:p w14:paraId="19E7BC95" w14:textId="1605F541"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Book store (unclear location)</w:t>
            </w:r>
          </w:p>
        </w:tc>
        <w:tc>
          <w:tcPr>
            <w:tcW w:w="0" w:type="auto"/>
          </w:tcPr>
          <w:p w14:paraId="6A3A7176" w14:textId="7D9E89FD"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3CD98018"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7E17AB9D" w14:textId="19EC8242"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Hynes and Manson (2016)</w:t>
            </w:r>
          </w:p>
        </w:tc>
        <w:tc>
          <w:tcPr>
            <w:tcW w:w="2977" w:type="dxa"/>
          </w:tcPr>
          <w:p w14:paraId="6D1FAD6E" w14:textId="214DEC21"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37 customers and 8 staff/managers</w:t>
            </w:r>
          </w:p>
        </w:tc>
        <w:tc>
          <w:tcPr>
            <w:tcW w:w="2909" w:type="dxa"/>
          </w:tcPr>
          <w:p w14:paraId="734D377D" w14:textId="456872C6"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2 supermarkets in Birmingham (UK)</w:t>
            </w:r>
          </w:p>
        </w:tc>
        <w:tc>
          <w:tcPr>
            <w:tcW w:w="0" w:type="auto"/>
          </w:tcPr>
          <w:p w14:paraId="7456B137" w14:textId="5307E607"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44F6111C"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5F950AB" w14:textId="71107B0C" w:rsidR="00641CAB" w:rsidRPr="004F7BB3" w:rsidRDefault="00641CAB" w:rsidP="00641CAB">
            <w:pPr>
              <w:spacing w:before="0"/>
              <w:jc w:val="left"/>
              <w:rPr>
                <w:rFonts w:asciiTheme="minorHAnsi" w:eastAsiaTheme="minorEastAsia" w:hAnsiTheme="minorHAnsi" w:cstheme="minorHAnsi"/>
                <w:b w:val="0"/>
                <w:bCs w:val="0"/>
                <w:color w:val="auto"/>
                <w:sz w:val="18"/>
                <w:szCs w:val="18"/>
                <w:lang w:val="nl-NL"/>
              </w:rPr>
            </w:pPr>
            <w:r w:rsidRPr="004F7BB3">
              <w:rPr>
                <w:rFonts w:asciiTheme="minorHAnsi" w:hAnsiTheme="minorHAnsi" w:cstheme="minorHAnsi"/>
                <w:b w:val="0"/>
                <w:bCs w:val="0"/>
                <w:color w:val="auto"/>
                <w:sz w:val="18"/>
                <w:szCs w:val="18"/>
                <w:lang w:val="nl-NL"/>
              </w:rPr>
              <w:t>Jacob et al (2019); North et al (2016)</w:t>
            </w:r>
          </w:p>
        </w:tc>
        <w:tc>
          <w:tcPr>
            <w:tcW w:w="2977" w:type="dxa"/>
          </w:tcPr>
          <w:p w14:paraId="48985C07" w14:textId="204D79C4"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120 customers; Around 400 undergraduate university students</w:t>
            </w:r>
          </w:p>
        </w:tc>
        <w:tc>
          <w:tcPr>
            <w:tcW w:w="2909" w:type="dxa"/>
          </w:tcPr>
          <w:p w14:paraId="180F6352" w14:textId="57451829"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Flower shop (France); Experiment in research rooms (UK)</w:t>
            </w:r>
          </w:p>
        </w:tc>
        <w:tc>
          <w:tcPr>
            <w:tcW w:w="0" w:type="auto"/>
          </w:tcPr>
          <w:p w14:paraId="2161EE0C" w14:textId="10BCD36F"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776736AE"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3474D611" w14:textId="37080A70"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 xml:space="preserve">Jain and </w:t>
            </w:r>
            <w:proofErr w:type="spellStart"/>
            <w:r w:rsidRPr="00BE4DF6">
              <w:rPr>
                <w:rFonts w:asciiTheme="minorHAnsi" w:hAnsiTheme="minorHAnsi" w:cstheme="minorHAnsi"/>
                <w:b w:val="0"/>
                <w:bCs w:val="0"/>
                <w:color w:val="auto"/>
                <w:sz w:val="18"/>
                <w:szCs w:val="18"/>
              </w:rPr>
              <w:t>Bagdare</w:t>
            </w:r>
            <w:proofErr w:type="spellEnd"/>
            <w:r w:rsidRPr="00BE4DF6">
              <w:rPr>
                <w:rFonts w:asciiTheme="minorHAnsi" w:hAnsiTheme="minorHAnsi" w:cstheme="minorHAnsi"/>
                <w:b w:val="0"/>
                <w:bCs w:val="0"/>
                <w:color w:val="auto"/>
                <w:sz w:val="18"/>
                <w:szCs w:val="18"/>
              </w:rPr>
              <w:t xml:space="preserve"> (2010)</w:t>
            </w:r>
          </w:p>
        </w:tc>
        <w:tc>
          <w:tcPr>
            <w:tcW w:w="2977" w:type="dxa"/>
          </w:tcPr>
          <w:p w14:paraId="0145225F" w14:textId="4A853E9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Literature review</w:t>
            </w:r>
          </w:p>
        </w:tc>
        <w:tc>
          <w:tcPr>
            <w:tcW w:w="2909" w:type="dxa"/>
          </w:tcPr>
          <w:p w14:paraId="544441F8" w14:textId="74BFAAEE"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Retail stores</w:t>
            </w:r>
          </w:p>
        </w:tc>
        <w:tc>
          <w:tcPr>
            <w:tcW w:w="0" w:type="auto"/>
          </w:tcPr>
          <w:p w14:paraId="59A3AE6B" w14:textId="780D5881"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7ECED35D"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60E6838" w14:textId="333B5138"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Jha and Singh (2013)</w:t>
            </w:r>
          </w:p>
        </w:tc>
        <w:tc>
          <w:tcPr>
            <w:tcW w:w="2977" w:type="dxa"/>
          </w:tcPr>
          <w:p w14:paraId="31C11253" w14:textId="05A79143"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Consumers</w:t>
            </w:r>
          </w:p>
        </w:tc>
        <w:tc>
          <w:tcPr>
            <w:tcW w:w="2909" w:type="dxa"/>
          </w:tcPr>
          <w:p w14:paraId="56E8B5CB" w14:textId="087C687F"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Big store (India)</w:t>
            </w:r>
          </w:p>
        </w:tc>
        <w:tc>
          <w:tcPr>
            <w:tcW w:w="0" w:type="auto"/>
          </w:tcPr>
          <w:p w14:paraId="38931D10" w14:textId="27C1899C"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17D8B010"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03C177E" w14:textId="46C8E55C"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hAnsiTheme="minorHAnsi" w:cstheme="minorHAnsi"/>
                <w:b w:val="0"/>
                <w:bCs w:val="0"/>
                <w:color w:val="auto"/>
                <w:sz w:val="18"/>
                <w:szCs w:val="18"/>
              </w:rPr>
              <w:t>Juslin</w:t>
            </w:r>
            <w:proofErr w:type="spellEnd"/>
            <w:r w:rsidRPr="00BE4DF6">
              <w:rPr>
                <w:rFonts w:asciiTheme="minorHAnsi" w:hAnsiTheme="minorHAnsi" w:cstheme="minorHAnsi"/>
                <w:b w:val="0"/>
                <w:bCs w:val="0"/>
                <w:color w:val="auto"/>
                <w:sz w:val="18"/>
                <w:szCs w:val="18"/>
              </w:rPr>
              <w:t xml:space="preserve"> and </w:t>
            </w:r>
            <w:proofErr w:type="spellStart"/>
            <w:r w:rsidRPr="00BE4DF6">
              <w:rPr>
                <w:rFonts w:asciiTheme="minorHAnsi" w:hAnsiTheme="minorHAnsi" w:cstheme="minorHAnsi"/>
                <w:b w:val="0"/>
                <w:bCs w:val="0"/>
                <w:color w:val="auto"/>
                <w:sz w:val="18"/>
                <w:szCs w:val="18"/>
              </w:rPr>
              <w:t>Laukka</w:t>
            </w:r>
            <w:proofErr w:type="spellEnd"/>
            <w:r w:rsidRPr="00BE4DF6">
              <w:rPr>
                <w:rFonts w:asciiTheme="minorHAnsi" w:hAnsiTheme="minorHAnsi" w:cstheme="minorHAnsi"/>
                <w:b w:val="0"/>
                <w:bCs w:val="0"/>
                <w:color w:val="auto"/>
                <w:sz w:val="18"/>
                <w:szCs w:val="18"/>
              </w:rPr>
              <w:t xml:space="preserve"> (2004); Lonsdale and North (2011)</w:t>
            </w:r>
          </w:p>
        </w:tc>
        <w:tc>
          <w:tcPr>
            <w:tcW w:w="2977" w:type="dxa"/>
          </w:tcPr>
          <w:p w14:paraId="7C5E387A" w14:textId="2413E366"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141 music listeners; Undergraduate students</w:t>
            </w:r>
          </w:p>
        </w:tc>
        <w:tc>
          <w:tcPr>
            <w:tcW w:w="2909" w:type="dxa"/>
          </w:tcPr>
          <w:p w14:paraId="45A99C40" w14:textId="2A0785E4"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Daily activities (Sweden); Daily activities (UK)</w:t>
            </w:r>
          </w:p>
        </w:tc>
        <w:tc>
          <w:tcPr>
            <w:tcW w:w="0" w:type="auto"/>
          </w:tcPr>
          <w:p w14:paraId="16DC2DE0" w14:textId="7DA83A64"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3D5F9E6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20FB23D" w14:textId="39D501DE"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hAnsiTheme="minorHAnsi" w:cstheme="minorHAnsi"/>
                <w:b w:val="0"/>
                <w:bCs w:val="0"/>
                <w:color w:val="auto"/>
                <w:sz w:val="18"/>
                <w:szCs w:val="18"/>
              </w:rPr>
              <w:t xml:space="preserve">Kauppinen-Räisänen, Mühlbacher &amp; </w:t>
            </w:r>
            <w:proofErr w:type="spellStart"/>
            <w:r w:rsidRPr="00BE4DF6">
              <w:rPr>
                <w:rFonts w:asciiTheme="minorHAnsi" w:hAnsiTheme="minorHAnsi" w:cstheme="minorHAnsi"/>
                <w:b w:val="0"/>
                <w:bCs w:val="0"/>
                <w:color w:val="auto"/>
                <w:sz w:val="18"/>
                <w:szCs w:val="18"/>
              </w:rPr>
              <w:t>Taishoff</w:t>
            </w:r>
            <w:proofErr w:type="spellEnd"/>
            <w:r w:rsidRPr="00BE4DF6">
              <w:rPr>
                <w:rFonts w:asciiTheme="minorHAnsi" w:hAnsiTheme="minorHAnsi" w:cstheme="minorHAnsi"/>
                <w:b w:val="0"/>
                <w:bCs w:val="0"/>
                <w:color w:val="auto"/>
                <w:sz w:val="18"/>
                <w:szCs w:val="18"/>
              </w:rPr>
              <w:t xml:space="preserve"> (2020)</w:t>
            </w:r>
          </w:p>
        </w:tc>
        <w:tc>
          <w:tcPr>
            <w:tcW w:w="2977" w:type="dxa"/>
          </w:tcPr>
          <w:p w14:paraId="0F35B7D0" w14:textId="3BB57F16"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98 informants (average age of 35. Mainly women)</w:t>
            </w:r>
          </w:p>
        </w:tc>
        <w:tc>
          <w:tcPr>
            <w:tcW w:w="2909" w:type="dxa"/>
          </w:tcPr>
          <w:p w14:paraId="1AD95E63" w14:textId="3CD935E0"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Luxury stores (Monaco)</w:t>
            </w:r>
          </w:p>
        </w:tc>
        <w:tc>
          <w:tcPr>
            <w:tcW w:w="0" w:type="auto"/>
          </w:tcPr>
          <w:p w14:paraId="2006BBCE" w14:textId="73F4A5C4"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hAnsiTheme="minorHAnsi" w:cstheme="minorHAnsi"/>
                <w:sz w:val="18"/>
                <w:szCs w:val="18"/>
              </w:rPr>
              <w:t>A</w:t>
            </w:r>
          </w:p>
        </w:tc>
      </w:tr>
      <w:tr w:rsidR="00CB1BA8" w:rsidRPr="00BE4DF6" w14:paraId="14BAB89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11AD3D7" w14:textId="1125B67D"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Kemp et al (2011)</w:t>
            </w:r>
          </w:p>
        </w:tc>
        <w:tc>
          <w:tcPr>
            <w:tcW w:w="2977" w:type="dxa"/>
          </w:tcPr>
          <w:p w14:paraId="3D3DC4DC" w14:textId="6ED6873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Performing rights organizations</w:t>
            </w:r>
          </w:p>
        </w:tc>
        <w:tc>
          <w:tcPr>
            <w:tcW w:w="2909" w:type="dxa"/>
          </w:tcPr>
          <w:p w14:paraId="05B5F907" w14:textId="370EC2E8"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Small business and retailers (US and India)</w:t>
            </w:r>
          </w:p>
        </w:tc>
        <w:tc>
          <w:tcPr>
            <w:tcW w:w="0" w:type="auto"/>
          </w:tcPr>
          <w:p w14:paraId="311F3180" w14:textId="4C57FFB1"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35196CA4"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1BD09FA" w14:textId="66F91917"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Liu et al (2022)</w:t>
            </w:r>
          </w:p>
        </w:tc>
        <w:tc>
          <w:tcPr>
            <w:tcW w:w="2977" w:type="dxa"/>
          </w:tcPr>
          <w:p w14:paraId="0C348E8B" w14:textId="7D4487D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800 participants</w:t>
            </w:r>
          </w:p>
        </w:tc>
        <w:tc>
          <w:tcPr>
            <w:tcW w:w="2909" w:type="dxa"/>
          </w:tcPr>
          <w:p w14:paraId="574D325A" w14:textId="491CCA1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Online advertisement (</w:t>
            </w:r>
            <w:proofErr w:type="spellStart"/>
            <w:r w:rsidRPr="00BE4DF6">
              <w:rPr>
                <w:rFonts w:asciiTheme="minorHAnsi" w:eastAsiaTheme="minorEastAsia" w:hAnsiTheme="minorHAnsi" w:cstheme="minorHAnsi"/>
                <w:sz w:val="18"/>
                <w:szCs w:val="18"/>
              </w:rPr>
              <w:t>MTurk</w:t>
            </w:r>
            <w:proofErr w:type="spellEnd"/>
            <w:r w:rsidRPr="00BE4DF6">
              <w:rPr>
                <w:rFonts w:asciiTheme="minorHAnsi" w:eastAsiaTheme="minorEastAsia" w:hAnsiTheme="minorHAnsi" w:cstheme="minorHAnsi"/>
                <w:sz w:val="18"/>
                <w:szCs w:val="18"/>
              </w:rPr>
              <w:t>, Amazon)</w:t>
            </w:r>
          </w:p>
        </w:tc>
        <w:tc>
          <w:tcPr>
            <w:tcW w:w="0" w:type="auto"/>
          </w:tcPr>
          <w:p w14:paraId="479187F4" w14:textId="708236DC"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6B2F1A0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D09E0BF" w14:textId="4E7F99F2"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Michel et al (2017)</w:t>
            </w:r>
          </w:p>
        </w:tc>
        <w:tc>
          <w:tcPr>
            <w:tcW w:w="2977" w:type="dxa"/>
          </w:tcPr>
          <w:p w14:paraId="5EFFF0FA" w14:textId="1041B4DB"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Literature review</w:t>
            </w:r>
          </w:p>
        </w:tc>
        <w:tc>
          <w:tcPr>
            <w:tcW w:w="2909" w:type="dxa"/>
          </w:tcPr>
          <w:p w14:paraId="1BCC8EC0" w14:textId="43C3E42A"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In-store (supermarkets, bars, banks…)</w:t>
            </w:r>
          </w:p>
        </w:tc>
        <w:tc>
          <w:tcPr>
            <w:tcW w:w="0" w:type="auto"/>
          </w:tcPr>
          <w:p w14:paraId="118D0CC2" w14:textId="4D14F859"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67C41E6C"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26DDFD0" w14:textId="172624B1" w:rsidR="00641CAB" w:rsidRPr="00BE4DF6" w:rsidRDefault="00641CAB"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Price (2010), Hwang and Oh (2020)</w:t>
            </w:r>
          </w:p>
        </w:tc>
        <w:tc>
          <w:tcPr>
            <w:tcW w:w="2977" w:type="dxa"/>
          </w:tcPr>
          <w:p w14:paraId="0C3008B4" w14:textId="3A5339AC"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200 participants;51 males and 197 females</w:t>
            </w:r>
          </w:p>
        </w:tc>
        <w:tc>
          <w:tcPr>
            <w:tcW w:w="2909" w:type="dxa"/>
          </w:tcPr>
          <w:p w14:paraId="29CAA893" w14:textId="273F5BF2" w:rsidR="00641CAB" w:rsidRPr="00BE4DF6" w:rsidRDefault="00641CAB"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e-retailing; Undergraduate university students (US)</w:t>
            </w:r>
          </w:p>
        </w:tc>
        <w:tc>
          <w:tcPr>
            <w:tcW w:w="0" w:type="auto"/>
          </w:tcPr>
          <w:p w14:paraId="5EB1D84E" w14:textId="44775AB6" w:rsidR="00641CAB" w:rsidRPr="00BE4DF6" w:rsidRDefault="00641CAB"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477D3BE1"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5998C64" w14:textId="5431C4DE" w:rsidR="00641CAB" w:rsidRPr="00BE4DF6" w:rsidRDefault="007E40E8"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Spangenberg, Grohmann &amp; Sprott (2005)</w:t>
            </w:r>
          </w:p>
        </w:tc>
        <w:tc>
          <w:tcPr>
            <w:tcW w:w="2977" w:type="dxa"/>
          </w:tcPr>
          <w:p w14:paraId="4EABC8DF" w14:textId="51D29110"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 xml:space="preserve">130 </w:t>
            </w:r>
            <w:r w:rsidR="005F1D27" w:rsidRPr="00BE4DF6">
              <w:rPr>
                <w:rFonts w:asciiTheme="minorHAnsi" w:eastAsiaTheme="minorEastAsia" w:hAnsiTheme="minorHAnsi" w:cstheme="minorHAnsi"/>
                <w:sz w:val="18"/>
                <w:szCs w:val="18"/>
              </w:rPr>
              <w:t xml:space="preserve">undergraduate </w:t>
            </w:r>
            <w:r w:rsidRPr="00BE4DF6">
              <w:rPr>
                <w:rFonts w:asciiTheme="minorHAnsi" w:eastAsiaTheme="minorEastAsia" w:hAnsiTheme="minorHAnsi" w:cstheme="minorHAnsi"/>
                <w:sz w:val="18"/>
                <w:szCs w:val="18"/>
              </w:rPr>
              <w:t>students</w:t>
            </w:r>
          </w:p>
        </w:tc>
        <w:tc>
          <w:tcPr>
            <w:tcW w:w="2909" w:type="dxa"/>
          </w:tcPr>
          <w:p w14:paraId="2F45E61C" w14:textId="49352EFC"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Mock retail store/lab (North America)</w:t>
            </w:r>
          </w:p>
        </w:tc>
        <w:tc>
          <w:tcPr>
            <w:tcW w:w="0" w:type="auto"/>
          </w:tcPr>
          <w:p w14:paraId="27998482" w14:textId="451C2116" w:rsidR="00641CAB"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15BE068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2A8BA51E" w14:textId="01CFB7C2" w:rsidR="00641CAB" w:rsidRPr="00BE4DF6" w:rsidRDefault="007E40E8" w:rsidP="00641CAB">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Srivastava (2013)</w:t>
            </w:r>
          </w:p>
        </w:tc>
        <w:tc>
          <w:tcPr>
            <w:tcW w:w="2977" w:type="dxa"/>
          </w:tcPr>
          <w:p w14:paraId="4A4A44A4" w14:textId="192C3F5C"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Customers</w:t>
            </w:r>
          </w:p>
        </w:tc>
        <w:tc>
          <w:tcPr>
            <w:tcW w:w="2909" w:type="dxa"/>
          </w:tcPr>
          <w:p w14:paraId="1E383221" w14:textId="1288052C"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Hypermarkets (India)</w:t>
            </w:r>
          </w:p>
        </w:tc>
        <w:tc>
          <w:tcPr>
            <w:tcW w:w="0" w:type="auto"/>
          </w:tcPr>
          <w:p w14:paraId="6CE7DAB3" w14:textId="7292E332" w:rsidR="00641CAB"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3DE7ACD1"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2029209" w14:textId="7526BA03" w:rsidR="00641CAB" w:rsidRPr="00BE4DF6" w:rsidRDefault="007E40E8" w:rsidP="00641CAB">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eastAsiaTheme="minorEastAsia" w:hAnsiTheme="minorHAnsi" w:cstheme="minorHAnsi"/>
                <w:b w:val="0"/>
                <w:bCs w:val="0"/>
                <w:color w:val="auto"/>
                <w:sz w:val="18"/>
                <w:szCs w:val="18"/>
              </w:rPr>
              <w:t>Toldos</w:t>
            </w:r>
            <w:proofErr w:type="spellEnd"/>
            <w:r w:rsidRPr="00BE4DF6">
              <w:rPr>
                <w:rFonts w:asciiTheme="minorHAnsi" w:eastAsiaTheme="minorEastAsia" w:hAnsiTheme="minorHAnsi" w:cstheme="minorHAnsi"/>
                <w:b w:val="0"/>
                <w:bCs w:val="0"/>
                <w:color w:val="auto"/>
                <w:sz w:val="18"/>
                <w:szCs w:val="18"/>
              </w:rPr>
              <w:t xml:space="preserve"> et al (2019)</w:t>
            </w:r>
          </w:p>
        </w:tc>
        <w:tc>
          <w:tcPr>
            <w:tcW w:w="2977" w:type="dxa"/>
          </w:tcPr>
          <w:p w14:paraId="17A954A4" w14:textId="531C2C39"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241 shoppers</w:t>
            </w:r>
          </w:p>
        </w:tc>
        <w:tc>
          <w:tcPr>
            <w:tcW w:w="2909" w:type="dxa"/>
          </w:tcPr>
          <w:p w14:paraId="5620C43C" w14:textId="6E7423E1" w:rsidR="00641CAB" w:rsidRPr="00BE4DF6" w:rsidRDefault="007E40E8" w:rsidP="00641CAB">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Apparel store (Mexico)</w:t>
            </w:r>
          </w:p>
        </w:tc>
        <w:tc>
          <w:tcPr>
            <w:tcW w:w="0" w:type="auto"/>
          </w:tcPr>
          <w:p w14:paraId="42151587" w14:textId="795AA707" w:rsidR="00641CAB"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14BFD806"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1FB7BDED" w14:textId="57CFACEA" w:rsidR="007E40E8" w:rsidRPr="00BE4DF6" w:rsidRDefault="007E40E8"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 xml:space="preserve">Vida, </w:t>
            </w:r>
            <w:proofErr w:type="spellStart"/>
            <w:r w:rsidRPr="00BE4DF6">
              <w:rPr>
                <w:rFonts w:asciiTheme="minorHAnsi" w:eastAsiaTheme="minorEastAsia" w:hAnsiTheme="minorHAnsi" w:cstheme="minorHAnsi"/>
                <w:b w:val="0"/>
                <w:bCs w:val="0"/>
                <w:color w:val="auto"/>
                <w:sz w:val="18"/>
                <w:szCs w:val="18"/>
              </w:rPr>
              <w:t>Obadia</w:t>
            </w:r>
            <w:proofErr w:type="spellEnd"/>
            <w:r w:rsidRPr="00BE4DF6">
              <w:rPr>
                <w:rFonts w:asciiTheme="minorHAnsi" w:eastAsiaTheme="minorEastAsia" w:hAnsiTheme="minorHAnsi" w:cstheme="minorHAnsi"/>
                <w:b w:val="0"/>
                <w:bCs w:val="0"/>
                <w:color w:val="auto"/>
                <w:sz w:val="18"/>
                <w:szCs w:val="18"/>
              </w:rPr>
              <w:t xml:space="preserve"> and Kunz (2007)</w:t>
            </w:r>
          </w:p>
        </w:tc>
        <w:tc>
          <w:tcPr>
            <w:tcW w:w="2977" w:type="dxa"/>
          </w:tcPr>
          <w:p w14:paraId="66FDF5D0" w14:textId="63694703"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332 shoppers, mean age of 31.4 years</w:t>
            </w:r>
          </w:p>
        </w:tc>
        <w:tc>
          <w:tcPr>
            <w:tcW w:w="2909" w:type="dxa"/>
            <w:vAlign w:val="center"/>
          </w:tcPr>
          <w:p w14:paraId="37CC2469" w14:textId="17697495"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High-end Supermarket (EU)</w:t>
            </w:r>
          </w:p>
        </w:tc>
        <w:tc>
          <w:tcPr>
            <w:tcW w:w="0" w:type="auto"/>
          </w:tcPr>
          <w:p w14:paraId="2D9DAB42" w14:textId="492AA0B6" w:rsidR="007E40E8"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w:t>
            </w:r>
          </w:p>
        </w:tc>
      </w:tr>
      <w:tr w:rsidR="00CB1BA8" w:rsidRPr="00BE4DF6" w14:paraId="0C0B864F"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2411636" w14:textId="18AA44C4" w:rsidR="007E40E8" w:rsidRPr="00BE4DF6" w:rsidRDefault="007E40E8"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Andersson et al (2012</w:t>
            </w:r>
            <w:r w:rsidR="009B60E2" w:rsidRPr="00BE4DF6">
              <w:rPr>
                <w:rFonts w:asciiTheme="minorHAnsi" w:eastAsiaTheme="minorEastAsia" w:hAnsiTheme="minorHAnsi" w:cstheme="minorHAnsi"/>
                <w:b w:val="0"/>
                <w:bCs w:val="0"/>
                <w:color w:val="auto"/>
                <w:sz w:val="18"/>
                <w:szCs w:val="18"/>
              </w:rPr>
              <w:t>a</w:t>
            </w:r>
            <w:r w:rsidRPr="00BE4DF6">
              <w:rPr>
                <w:rFonts w:asciiTheme="minorHAnsi" w:eastAsiaTheme="minorEastAsia" w:hAnsiTheme="minorHAnsi" w:cstheme="minorHAnsi"/>
                <w:b w:val="0"/>
                <w:bCs w:val="0"/>
                <w:color w:val="auto"/>
                <w:sz w:val="18"/>
                <w:szCs w:val="18"/>
              </w:rPr>
              <w:t>)</w:t>
            </w:r>
          </w:p>
        </w:tc>
        <w:tc>
          <w:tcPr>
            <w:tcW w:w="2977" w:type="dxa"/>
          </w:tcPr>
          <w:p w14:paraId="55FDDFB8" w14:textId="2663D525"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 xml:space="preserve">719 Festival visitors and 648 </w:t>
            </w:r>
            <w:proofErr w:type="gramStart"/>
            <w:r w:rsidRPr="00BE4DF6">
              <w:rPr>
                <w:rFonts w:asciiTheme="minorHAnsi" w:eastAsiaTheme="minorEastAsia" w:hAnsiTheme="minorHAnsi" w:cstheme="minorHAnsi"/>
                <w:sz w:val="18"/>
                <w:szCs w:val="18"/>
              </w:rPr>
              <w:t>local residents</w:t>
            </w:r>
            <w:proofErr w:type="gramEnd"/>
          </w:p>
        </w:tc>
        <w:tc>
          <w:tcPr>
            <w:tcW w:w="2909" w:type="dxa"/>
          </w:tcPr>
          <w:p w14:paraId="077C8857" w14:textId="7AF509B5"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Music festival (Sweden)</w:t>
            </w:r>
          </w:p>
        </w:tc>
        <w:tc>
          <w:tcPr>
            <w:tcW w:w="0" w:type="auto"/>
          </w:tcPr>
          <w:p w14:paraId="4F8713B2" w14:textId="094613AF" w:rsidR="007E40E8"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35C3909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2748C6E1" w14:textId="3160A918" w:rsidR="007E40E8" w:rsidRPr="00BE4DF6" w:rsidRDefault="007E40E8"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Kruger&amp; Saayman (2017)</w:t>
            </w:r>
          </w:p>
        </w:tc>
        <w:tc>
          <w:tcPr>
            <w:tcW w:w="2977" w:type="dxa"/>
          </w:tcPr>
          <w:p w14:paraId="2E027C48" w14:textId="02B5891F"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311 visitors</w:t>
            </w:r>
          </w:p>
        </w:tc>
        <w:tc>
          <w:tcPr>
            <w:tcW w:w="2909" w:type="dxa"/>
          </w:tcPr>
          <w:p w14:paraId="3066A821" w14:textId="1D8043D3"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Jazz festival (South Africa)</w:t>
            </w:r>
          </w:p>
        </w:tc>
        <w:tc>
          <w:tcPr>
            <w:tcW w:w="0" w:type="auto"/>
          </w:tcPr>
          <w:p w14:paraId="6D4CC8E3" w14:textId="0A696D28" w:rsidR="007E40E8"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181BF619"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FBE6167" w14:textId="26A80A11" w:rsidR="007E40E8" w:rsidRPr="00BE4DF6" w:rsidRDefault="007E40E8"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Mulder &amp; Hitters (2021)</w:t>
            </w:r>
          </w:p>
        </w:tc>
        <w:tc>
          <w:tcPr>
            <w:tcW w:w="2977" w:type="dxa"/>
          </w:tcPr>
          <w:p w14:paraId="15AB5B1A" w14:textId="770C9F0F"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1131 participants</w:t>
            </w:r>
          </w:p>
        </w:tc>
        <w:tc>
          <w:tcPr>
            <w:tcW w:w="2909" w:type="dxa"/>
          </w:tcPr>
          <w:p w14:paraId="69D2AE23" w14:textId="71F57222" w:rsidR="007E40E8" w:rsidRPr="00BE4DF6" w:rsidRDefault="007E40E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Live music (festival and concert) (The Netherlands)</w:t>
            </w:r>
          </w:p>
        </w:tc>
        <w:tc>
          <w:tcPr>
            <w:tcW w:w="0" w:type="auto"/>
          </w:tcPr>
          <w:p w14:paraId="526F6FAC" w14:textId="7B8C562C" w:rsidR="007E40E8" w:rsidRPr="00BE4DF6" w:rsidRDefault="007E40E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63EA4509"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221EE3E3" w14:textId="1DFD7CA3" w:rsidR="007E40E8" w:rsidRPr="00BE4DF6" w:rsidRDefault="001C717F"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Van der Hoeven &amp; Hitters (2019)</w:t>
            </w:r>
          </w:p>
        </w:tc>
        <w:tc>
          <w:tcPr>
            <w:tcW w:w="2977" w:type="dxa"/>
          </w:tcPr>
          <w:p w14:paraId="16193D41" w14:textId="24D0DF1E"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Literature review</w:t>
            </w:r>
          </w:p>
        </w:tc>
        <w:tc>
          <w:tcPr>
            <w:tcW w:w="2909" w:type="dxa"/>
          </w:tcPr>
          <w:p w14:paraId="614FAC85" w14:textId="2E988AEC"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Urban live music (different countries)</w:t>
            </w:r>
          </w:p>
        </w:tc>
        <w:tc>
          <w:tcPr>
            <w:tcW w:w="0" w:type="auto"/>
          </w:tcPr>
          <w:p w14:paraId="489A5637" w14:textId="72065B0B" w:rsidR="007E40E8" w:rsidRPr="00BE4DF6" w:rsidRDefault="001C717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0CD42C68"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1F9A44ED" w14:textId="525DF1AB" w:rsidR="007E40E8" w:rsidRPr="00BE4DF6" w:rsidRDefault="001C717F"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Van der Hoeven &amp; Hitters (2020)</w:t>
            </w:r>
          </w:p>
        </w:tc>
        <w:tc>
          <w:tcPr>
            <w:tcW w:w="2977" w:type="dxa"/>
          </w:tcPr>
          <w:p w14:paraId="7C52EB45" w14:textId="7A72589A"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Policymakers, festival organizers and venue owners</w:t>
            </w:r>
          </w:p>
        </w:tc>
        <w:tc>
          <w:tcPr>
            <w:tcW w:w="2909" w:type="dxa"/>
          </w:tcPr>
          <w:p w14:paraId="1418B898" w14:textId="2E590312"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Urban live music stages</w:t>
            </w:r>
          </w:p>
        </w:tc>
        <w:tc>
          <w:tcPr>
            <w:tcW w:w="0" w:type="auto"/>
          </w:tcPr>
          <w:p w14:paraId="136E62E2" w14:textId="220583F3" w:rsidR="007E40E8" w:rsidRPr="00BE4DF6" w:rsidRDefault="001C717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7865452B"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CC5DCFD" w14:textId="7A98C0CC" w:rsidR="007E40E8" w:rsidRPr="00B06DD4" w:rsidRDefault="001C717F" w:rsidP="007E40E8">
            <w:pPr>
              <w:spacing w:before="0"/>
              <w:jc w:val="left"/>
              <w:rPr>
                <w:rFonts w:asciiTheme="minorHAnsi" w:eastAsiaTheme="minorEastAsia" w:hAnsiTheme="minorHAnsi" w:cstheme="minorHAnsi"/>
                <w:b w:val="0"/>
                <w:bCs w:val="0"/>
                <w:color w:val="auto"/>
                <w:sz w:val="18"/>
                <w:szCs w:val="18"/>
                <w:lang w:val="es-ES"/>
              </w:rPr>
            </w:pPr>
            <w:r w:rsidRPr="00B06DD4">
              <w:rPr>
                <w:rFonts w:asciiTheme="minorHAnsi" w:eastAsiaTheme="minorEastAsia" w:hAnsiTheme="minorHAnsi" w:cstheme="minorHAnsi"/>
                <w:b w:val="0"/>
                <w:bCs w:val="0"/>
                <w:color w:val="auto"/>
                <w:sz w:val="18"/>
                <w:szCs w:val="18"/>
                <w:lang w:val="es-ES"/>
              </w:rPr>
              <w:t>Van der Hoeven et al (2021)</w:t>
            </w:r>
          </w:p>
        </w:tc>
        <w:tc>
          <w:tcPr>
            <w:tcW w:w="2977" w:type="dxa"/>
          </w:tcPr>
          <w:p w14:paraId="2DBBCB66" w14:textId="34DEB1A6"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Literature review</w:t>
            </w:r>
          </w:p>
        </w:tc>
        <w:tc>
          <w:tcPr>
            <w:tcW w:w="2909" w:type="dxa"/>
          </w:tcPr>
          <w:p w14:paraId="1876DAB4" w14:textId="4C247BF9" w:rsidR="007E40E8" w:rsidRPr="00BE4DF6" w:rsidRDefault="001C717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Live music (models)</w:t>
            </w:r>
          </w:p>
        </w:tc>
        <w:tc>
          <w:tcPr>
            <w:tcW w:w="0" w:type="auto"/>
          </w:tcPr>
          <w:p w14:paraId="22B0EC48" w14:textId="73799EB8" w:rsidR="007E40E8" w:rsidRPr="00BE4DF6" w:rsidRDefault="001C717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6972A9FD"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05058794" w14:textId="618DD5DD" w:rsidR="007E40E8" w:rsidRPr="00B06DD4" w:rsidRDefault="005B3D5F" w:rsidP="007E40E8">
            <w:pPr>
              <w:spacing w:before="0"/>
              <w:jc w:val="left"/>
              <w:rPr>
                <w:rFonts w:asciiTheme="minorHAnsi" w:eastAsiaTheme="minorEastAsia" w:hAnsiTheme="minorHAnsi" w:cstheme="minorHAnsi"/>
                <w:b w:val="0"/>
                <w:bCs w:val="0"/>
                <w:color w:val="auto"/>
                <w:sz w:val="18"/>
                <w:szCs w:val="18"/>
                <w:lang w:val="es-ES"/>
              </w:rPr>
            </w:pPr>
            <w:r w:rsidRPr="00B06DD4">
              <w:rPr>
                <w:rFonts w:asciiTheme="minorHAnsi" w:eastAsiaTheme="minorEastAsia" w:hAnsiTheme="minorHAnsi" w:cstheme="minorHAnsi"/>
                <w:b w:val="0"/>
                <w:bCs w:val="0"/>
                <w:color w:val="auto"/>
                <w:sz w:val="18"/>
                <w:szCs w:val="18"/>
                <w:lang w:val="es-ES"/>
              </w:rPr>
              <w:t>Van der Hoeven et al (2022)</w:t>
            </w:r>
          </w:p>
        </w:tc>
        <w:tc>
          <w:tcPr>
            <w:tcW w:w="2977" w:type="dxa"/>
          </w:tcPr>
          <w:p w14:paraId="402EE0DA" w14:textId="140A6EC5" w:rsidR="007E40E8" w:rsidRPr="00BE4DF6" w:rsidRDefault="005B3D5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21 Musicians, 14 chief executives of venues &amp; festivals</w:t>
            </w:r>
          </w:p>
        </w:tc>
        <w:tc>
          <w:tcPr>
            <w:tcW w:w="2909" w:type="dxa"/>
          </w:tcPr>
          <w:p w14:paraId="6174EBDA" w14:textId="79F5A7DD" w:rsidR="007E40E8" w:rsidRPr="00BE4DF6" w:rsidRDefault="005B3D5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Pop urban live music (The Netherlands)</w:t>
            </w:r>
          </w:p>
        </w:tc>
        <w:tc>
          <w:tcPr>
            <w:tcW w:w="0" w:type="auto"/>
          </w:tcPr>
          <w:p w14:paraId="5D88F02C" w14:textId="59466A1D" w:rsidR="007E40E8" w:rsidRPr="00BE4DF6" w:rsidRDefault="005B3D5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4FAB8411"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2487522E" w14:textId="32A3E926" w:rsidR="005B3D5F" w:rsidRPr="00BE4DF6" w:rsidRDefault="005B3D5F"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lastRenderedPageBreak/>
              <w:t>Van der Hoeven &amp; Hitters (2023)</w:t>
            </w:r>
          </w:p>
        </w:tc>
        <w:tc>
          <w:tcPr>
            <w:tcW w:w="2977" w:type="dxa"/>
          </w:tcPr>
          <w:p w14:paraId="76687EE2" w14:textId="033DDE83" w:rsidR="005B3D5F" w:rsidRPr="00BE4DF6" w:rsidRDefault="005B3D5F"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Literature review</w:t>
            </w:r>
          </w:p>
        </w:tc>
        <w:tc>
          <w:tcPr>
            <w:tcW w:w="2909" w:type="dxa"/>
          </w:tcPr>
          <w:p w14:paraId="3FF6A48B" w14:textId="36AE2CFE" w:rsidR="005B3D5F" w:rsidRPr="00BE4DF6" w:rsidRDefault="005B3D5F" w:rsidP="005B3D5F">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 xml:space="preserve">Impact of urban </w:t>
            </w:r>
            <w:r w:rsidR="00272275" w:rsidRPr="00BE4DF6">
              <w:rPr>
                <w:rFonts w:asciiTheme="minorHAnsi" w:eastAsiaTheme="minorEastAsia" w:hAnsiTheme="minorHAnsi" w:cstheme="minorHAnsi"/>
                <w:sz w:val="18"/>
                <w:szCs w:val="18"/>
              </w:rPr>
              <w:t>live</w:t>
            </w:r>
            <w:r w:rsidRPr="00BE4DF6">
              <w:rPr>
                <w:rFonts w:asciiTheme="minorHAnsi" w:eastAsiaTheme="minorEastAsia" w:hAnsiTheme="minorHAnsi" w:cstheme="minorHAnsi"/>
                <w:sz w:val="18"/>
                <w:szCs w:val="18"/>
              </w:rPr>
              <w:t xml:space="preserve"> music </w:t>
            </w:r>
          </w:p>
          <w:p w14:paraId="21D88B94" w14:textId="74132D47" w:rsidR="005B3D5F" w:rsidRPr="00BE4DF6" w:rsidRDefault="005B3D5F" w:rsidP="005B3D5F">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 xml:space="preserve"> on social relationships</w:t>
            </w:r>
          </w:p>
        </w:tc>
        <w:tc>
          <w:tcPr>
            <w:tcW w:w="0" w:type="auto"/>
          </w:tcPr>
          <w:p w14:paraId="0B6F80C4" w14:textId="3E487B63" w:rsidR="005B3D5F" w:rsidRPr="00BE4DF6" w:rsidRDefault="005B3D5F"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w:t>
            </w:r>
          </w:p>
        </w:tc>
      </w:tr>
      <w:tr w:rsidR="00CB1BA8" w:rsidRPr="00BE4DF6" w14:paraId="0ACC9695"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CBC09B5" w14:textId="6194BA57" w:rsidR="005B3D5F" w:rsidRPr="00BE4DF6" w:rsidRDefault="00CB1BA8" w:rsidP="007E40E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Behr et al (2016</w:t>
            </w:r>
            <w:r w:rsidR="00F25835" w:rsidRPr="00BE4DF6">
              <w:rPr>
                <w:rFonts w:asciiTheme="minorHAnsi" w:eastAsiaTheme="minorEastAsia" w:hAnsiTheme="minorHAnsi" w:cstheme="minorHAnsi"/>
                <w:b w:val="0"/>
                <w:bCs w:val="0"/>
                <w:color w:val="auto"/>
                <w:sz w:val="18"/>
                <w:szCs w:val="18"/>
              </w:rPr>
              <w:t>b</w:t>
            </w:r>
            <w:r w:rsidRPr="00BE4DF6">
              <w:rPr>
                <w:rFonts w:asciiTheme="minorHAnsi" w:eastAsiaTheme="minorEastAsia" w:hAnsiTheme="minorHAnsi" w:cstheme="minorHAnsi"/>
                <w:b w:val="0"/>
                <w:bCs w:val="0"/>
                <w:color w:val="auto"/>
                <w:sz w:val="18"/>
                <w:szCs w:val="18"/>
              </w:rPr>
              <w:t>)</w:t>
            </w:r>
          </w:p>
        </w:tc>
        <w:tc>
          <w:tcPr>
            <w:tcW w:w="2977" w:type="dxa"/>
          </w:tcPr>
          <w:p w14:paraId="34CD396D" w14:textId="084FF3D2" w:rsidR="005B3D5F" w:rsidRPr="00BE4DF6" w:rsidRDefault="00CB1BA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Not defined, 6 venues x 900 pax</w:t>
            </w:r>
          </w:p>
        </w:tc>
        <w:tc>
          <w:tcPr>
            <w:tcW w:w="2909" w:type="dxa"/>
          </w:tcPr>
          <w:p w14:paraId="4020C7D0" w14:textId="5024EC5B" w:rsidR="005B3D5F" w:rsidRPr="00BE4DF6" w:rsidRDefault="00CB1BA8" w:rsidP="007E40E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Indoors live music (UK)</w:t>
            </w:r>
          </w:p>
        </w:tc>
        <w:tc>
          <w:tcPr>
            <w:tcW w:w="0" w:type="auto"/>
          </w:tcPr>
          <w:p w14:paraId="449E5FC3" w14:textId="7B230F3F" w:rsidR="005B3D5F"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10C2F0C0"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9BD71F7" w14:textId="67616453"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Bridge (2023)</w:t>
            </w:r>
          </w:p>
        </w:tc>
        <w:tc>
          <w:tcPr>
            <w:tcW w:w="2977" w:type="dxa"/>
            <w:vAlign w:val="center"/>
          </w:tcPr>
          <w:p w14:paraId="23CA083E" w14:textId="3C07FD4E"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72 Choirs/music participants</w:t>
            </w:r>
          </w:p>
        </w:tc>
        <w:tc>
          <w:tcPr>
            <w:tcW w:w="2909" w:type="dxa"/>
          </w:tcPr>
          <w:p w14:paraId="18AB0180" w14:textId="0E096341"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Online music for education (UK)</w:t>
            </w:r>
          </w:p>
        </w:tc>
        <w:tc>
          <w:tcPr>
            <w:tcW w:w="0" w:type="auto"/>
          </w:tcPr>
          <w:p w14:paraId="73655035" w14:textId="5F43BF30"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1E8364CA"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3867F22F" w14:textId="29C4D2BA"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Chen et al (2017)</w:t>
            </w:r>
          </w:p>
        </w:tc>
        <w:tc>
          <w:tcPr>
            <w:tcW w:w="2977" w:type="dxa"/>
            <w:vAlign w:val="center"/>
          </w:tcPr>
          <w:p w14:paraId="06C2DA3B" w14:textId="31ADF59D"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463 participants</w:t>
            </w:r>
          </w:p>
        </w:tc>
        <w:tc>
          <w:tcPr>
            <w:tcW w:w="2909" w:type="dxa"/>
            <w:vAlign w:val="center"/>
          </w:tcPr>
          <w:p w14:paraId="7C3AC526" w14:textId="04838D83"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Music streaming services (Taiwan)</w:t>
            </w:r>
          </w:p>
        </w:tc>
        <w:tc>
          <w:tcPr>
            <w:tcW w:w="0" w:type="auto"/>
          </w:tcPr>
          <w:p w14:paraId="75AA3A16" w14:textId="60C11734"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1C2875A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37ED984D" w14:textId="255A0FD0"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Gallarza et al (2022)</w:t>
            </w:r>
          </w:p>
        </w:tc>
        <w:tc>
          <w:tcPr>
            <w:tcW w:w="2977" w:type="dxa"/>
          </w:tcPr>
          <w:p w14:paraId="30F89585" w14:textId="6EF30C94"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246 attendees</w:t>
            </w:r>
          </w:p>
        </w:tc>
        <w:tc>
          <w:tcPr>
            <w:tcW w:w="2909" w:type="dxa"/>
          </w:tcPr>
          <w:p w14:paraId="4B8CD719" w14:textId="58F0BDE1"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Virtual Music Festival</w:t>
            </w:r>
          </w:p>
        </w:tc>
        <w:tc>
          <w:tcPr>
            <w:tcW w:w="0" w:type="auto"/>
          </w:tcPr>
          <w:p w14:paraId="7524B45E" w14:textId="79DBBE57"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67ACB452"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68DDAA58" w14:textId="193A2430"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Ouazzani et al (2022)</w:t>
            </w:r>
          </w:p>
        </w:tc>
        <w:tc>
          <w:tcPr>
            <w:tcW w:w="2977" w:type="dxa"/>
          </w:tcPr>
          <w:p w14:paraId="1ADCCDE9" w14:textId="41E253B0"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213 viewers</w:t>
            </w:r>
          </w:p>
        </w:tc>
        <w:tc>
          <w:tcPr>
            <w:tcW w:w="2909" w:type="dxa"/>
          </w:tcPr>
          <w:p w14:paraId="23D41241" w14:textId="5F1BCBA8"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Streamed Opera</w:t>
            </w:r>
          </w:p>
        </w:tc>
        <w:tc>
          <w:tcPr>
            <w:tcW w:w="0" w:type="auto"/>
          </w:tcPr>
          <w:p w14:paraId="19CCFA58" w14:textId="30C19E72"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05FFF26A"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34FDBBF3" w14:textId="0465FA49"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Whiting (2021)</w:t>
            </w:r>
          </w:p>
        </w:tc>
        <w:tc>
          <w:tcPr>
            <w:tcW w:w="2977" w:type="dxa"/>
          </w:tcPr>
          <w:p w14:paraId="05201E24" w14:textId="3B2942B4"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34 participants</w:t>
            </w:r>
          </w:p>
        </w:tc>
        <w:tc>
          <w:tcPr>
            <w:tcW w:w="2909" w:type="dxa"/>
          </w:tcPr>
          <w:p w14:paraId="3C30FBC8" w14:textId="091209F0"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Small live music venues (Australia)</w:t>
            </w:r>
          </w:p>
        </w:tc>
        <w:tc>
          <w:tcPr>
            <w:tcW w:w="0" w:type="auto"/>
          </w:tcPr>
          <w:p w14:paraId="3E38040B" w14:textId="273E8B19"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D</w:t>
            </w:r>
          </w:p>
        </w:tc>
      </w:tr>
      <w:tr w:rsidR="00CB1BA8" w:rsidRPr="00BE4DF6" w14:paraId="34A78A1E"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1441C2C6" w14:textId="0D5EF4C0"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eastAsiaTheme="minorEastAsia" w:hAnsiTheme="minorHAnsi" w:cstheme="minorHAnsi"/>
                <w:b w:val="0"/>
                <w:bCs w:val="0"/>
                <w:color w:val="auto"/>
                <w:sz w:val="18"/>
                <w:szCs w:val="18"/>
              </w:rPr>
              <w:t>Juslin</w:t>
            </w:r>
            <w:proofErr w:type="spellEnd"/>
            <w:r w:rsidRPr="00BE4DF6">
              <w:rPr>
                <w:rFonts w:asciiTheme="minorHAnsi" w:eastAsiaTheme="minorEastAsia" w:hAnsiTheme="minorHAnsi" w:cstheme="minorHAnsi"/>
                <w:b w:val="0"/>
                <w:bCs w:val="0"/>
                <w:color w:val="auto"/>
                <w:sz w:val="18"/>
                <w:szCs w:val="18"/>
              </w:rPr>
              <w:t xml:space="preserve"> and </w:t>
            </w:r>
            <w:proofErr w:type="spellStart"/>
            <w:r w:rsidRPr="00BE4DF6">
              <w:rPr>
                <w:rFonts w:asciiTheme="minorHAnsi" w:eastAsiaTheme="minorEastAsia" w:hAnsiTheme="minorHAnsi" w:cstheme="minorHAnsi"/>
                <w:b w:val="0"/>
                <w:bCs w:val="0"/>
                <w:color w:val="auto"/>
                <w:sz w:val="18"/>
                <w:szCs w:val="18"/>
              </w:rPr>
              <w:t>Laukka</w:t>
            </w:r>
            <w:proofErr w:type="spellEnd"/>
            <w:r w:rsidRPr="00BE4DF6">
              <w:rPr>
                <w:rFonts w:asciiTheme="minorHAnsi" w:eastAsiaTheme="minorEastAsia" w:hAnsiTheme="minorHAnsi" w:cstheme="minorHAnsi"/>
                <w:b w:val="0"/>
                <w:bCs w:val="0"/>
                <w:color w:val="auto"/>
                <w:sz w:val="18"/>
                <w:szCs w:val="18"/>
              </w:rPr>
              <w:t xml:space="preserve"> (2010)</w:t>
            </w:r>
          </w:p>
        </w:tc>
        <w:tc>
          <w:tcPr>
            <w:tcW w:w="2977" w:type="dxa"/>
          </w:tcPr>
          <w:p w14:paraId="39D9DF1A" w14:textId="61A57B89"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141 listeners (trained and untrained)</w:t>
            </w:r>
          </w:p>
        </w:tc>
        <w:tc>
          <w:tcPr>
            <w:tcW w:w="2909" w:type="dxa"/>
          </w:tcPr>
          <w:p w14:paraId="7650B29F" w14:textId="41D5CE65"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Listening to music (Sweden)</w:t>
            </w:r>
          </w:p>
        </w:tc>
        <w:tc>
          <w:tcPr>
            <w:tcW w:w="0" w:type="auto"/>
          </w:tcPr>
          <w:p w14:paraId="10E17739" w14:textId="00D9AB14"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A+B</w:t>
            </w:r>
          </w:p>
        </w:tc>
      </w:tr>
      <w:tr w:rsidR="00CB1BA8" w:rsidRPr="00BE4DF6" w14:paraId="4D4561BC"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463EB570" w14:textId="5018E703"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proofErr w:type="spellStart"/>
            <w:r w:rsidRPr="00BE4DF6">
              <w:rPr>
                <w:rFonts w:asciiTheme="minorHAnsi" w:eastAsiaTheme="minorEastAsia" w:hAnsiTheme="minorHAnsi" w:cstheme="minorHAnsi"/>
                <w:b w:val="0"/>
                <w:bCs w:val="0"/>
                <w:color w:val="auto"/>
                <w:sz w:val="18"/>
                <w:szCs w:val="18"/>
              </w:rPr>
              <w:t>Harcs</w:t>
            </w:r>
            <w:proofErr w:type="spellEnd"/>
            <w:r w:rsidRPr="00BE4DF6">
              <w:rPr>
                <w:rFonts w:asciiTheme="minorHAnsi" w:eastAsiaTheme="minorEastAsia" w:hAnsiTheme="minorHAnsi" w:cstheme="minorHAnsi"/>
                <w:b w:val="0"/>
                <w:bCs w:val="0"/>
                <w:color w:val="auto"/>
                <w:sz w:val="18"/>
                <w:szCs w:val="18"/>
              </w:rPr>
              <w:t xml:space="preserve"> and Jansson (2020)</w:t>
            </w:r>
          </w:p>
        </w:tc>
        <w:tc>
          <w:tcPr>
            <w:tcW w:w="2977" w:type="dxa"/>
          </w:tcPr>
          <w:p w14:paraId="6EC36253" w14:textId="7D861733"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 xml:space="preserve">10 owners/clerks and 10 key </w:t>
            </w:r>
            <w:r w:rsidR="00272275" w:rsidRPr="00BE4DF6">
              <w:rPr>
                <w:rFonts w:asciiTheme="minorHAnsi" w:eastAsiaTheme="minorEastAsia" w:hAnsiTheme="minorHAnsi" w:cstheme="minorHAnsi"/>
                <w:sz w:val="18"/>
                <w:szCs w:val="18"/>
              </w:rPr>
              <w:t>informants</w:t>
            </w:r>
            <w:r w:rsidRPr="00BE4DF6">
              <w:rPr>
                <w:rFonts w:asciiTheme="minorHAnsi" w:eastAsiaTheme="minorEastAsia" w:hAnsiTheme="minorHAnsi" w:cstheme="minorHAnsi"/>
                <w:sz w:val="18"/>
                <w:szCs w:val="18"/>
              </w:rPr>
              <w:t xml:space="preserve"> of marketplace (industry, streaming, labels, venues, radio)</w:t>
            </w:r>
          </w:p>
        </w:tc>
        <w:tc>
          <w:tcPr>
            <w:tcW w:w="2909" w:type="dxa"/>
          </w:tcPr>
          <w:p w14:paraId="58A005C8" w14:textId="42CDBC6B"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Independent record stores (Stockholm)</w:t>
            </w:r>
          </w:p>
        </w:tc>
        <w:tc>
          <w:tcPr>
            <w:tcW w:w="0" w:type="auto"/>
          </w:tcPr>
          <w:p w14:paraId="0E0ABEC6" w14:textId="334692D8"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A+D</w:t>
            </w:r>
          </w:p>
        </w:tc>
      </w:tr>
      <w:tr w:rsidR="00CB1BA8" w:rsidRPr="00BE4DF6" w14:paraId="54E8C55D" w14:textId="77777777" w:rsidTr="00CB1BA8">
        <w:trPr>
          <w:trHeight w:val="205"/>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563067DF" w14:textId="1E2DF35A" w:rsidR="00CB1BA8" w:rsidRPr="00BE4DF6" w:rsidRDefault="00CB1BA8" w:rsidP="00CB1BA8">
            <w:pPr>
              <w:spacing w:before="0"/>
              <w:jc w:val="left"/>
              <w:rPr>
                <w:rFonts w:asciiTheme="minorHAnsi" w:eastAsiaTheme="minorEastAsia" w:hAnsiTheme="minorHAnsi" w:cstheme="minorHAnsi"/>
                <w:b w:val="0"/>
                <w:bCs w:val="0"/>
                <w:color w:val="auto"/>
                <w:sz w:val="18"/>
                <w:szCs w:val="18"/>
              </w:rPr>
            </w:pPr>
            <w:r w:rsidRPr="00BE4DF6">
              <w:rPr>
                <w:rFonts w:asciiTheme="minorHAnsi" w:eastAsiaTheme="minorEastAsia" w:hAnsiTheme="minorHAnsi" w:cstheme="minorHAnsi"/>
                <w:b w:val="0"/>
                <w:bCs w:val="0"/>
                <w:color w:val="auto"/>
                <w:sz w:val="18"/>
                <w:szCs w:val="18"/>
              </w:rPr>
              <w:t>Han et al (2022)</w:t>
            </w:r>
          </w:p>
        </w:tc>
        <w:tc>
          <w:tcPr>
            <w:tcW w:w="2977" w:type="dxa"/>
          </w:tcPr>
          <w:p w14:paraId="1A0DA7E9" w14:textId="144CD93B"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30 participants</w:t>
            </w:r>
          </w:p>
        </w:tc>
        <w:tc>
          <w:tcPr>
            <w:tcW w:w="2909" w:type="dxa"/>
          </w:tcPr>
          <w:p w14:paraId="18EF5D94" w14:textId="4AF2DE37" w:rsidR="00CB1BA8" w:rsidRPr="00BE4DF6" w:rsidRDefault="00CB1BA8" w:rsidP="00CB1BA8">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Lab experiment with different sounds (China)</w:t>
            </w:r>
          </w:p>
        </w:tc>
        <w:tc>
          <w:tcPr>
            <w:tcW w:w="0" w:type="auto"/>
          </w:tcPr>
          <w:p w14:paraId="31E5B8A1" w14:textId="210A5D83" w:rsidR="00CB1BA8" w:rsidRPr="00BE4DF6" w:rsidRDefault="00CB1BA8" w:rsidP="00CB1BA8">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18"/>
                <w:szCs w:val="18"/>
              </w:rPr>
            </w:pPr>
            <w:r w:rsidRPr="00BE4DF6">
              <w:rPr>
                <w:rFonts w:asciiTheme="minorHAnsi" w:eastAsiaTheme="minorEastAsia" w:hAnsiTheme="minorHAnsi" w:cstheme="minorHAnsi"/>
                <w:sz w:val="18"/>
                <w:szCs w:val="18"/>
              </w:rPr>
              <w:t>C+D</w:t>
            </w:r>
          </w:p>
        </w:tc>
      </w:tr>
    </w:tbl>
    <w:p w14:paraId="7CA368EC" w14:textId="75DEBB9B" w:rsidR="0039232E" w:rsidRPr="00BE4DF6" w:rsidRDefault="00CB1BA8" w:rsidP="0039232E">
      <w:pPr>
        <w:rPr>
          <w:rFonts w:ascii="Calibri" w:hAnsi="Calibri" w:cs="Calibri"/>
        </w:rPr>
      </w:pPr>
      <w:r w:rsidRPr="00BE4DF6">
        <w:rPr>
          <w:rFonts w:ascii="Calibri" w:hAnsi="Calibri" w:cs="Calibri"/>
        </w:rPr>
        <w:t xml:space="preserve">Source: </w:t>
      </w:r>
      <w:r w:rsidR="00FC5F2E">
        <w:rPr>
          <w:rFonts w:ascii="Calibri" w:hAnsi="Calibri" w:cs="Calibri"/>
        </w:rPr>
        <w:t>own elaboration</w:t>
      </w:r>
    </w:p>
    <w:p w14:paraId="31E2D337" w14:textId="125FDE3F" w:rsidR="042FCA47" w:rsidRPr="00BE4DF6" w:rsidRDefault="042FCA47" w:rsidP="042FCA47">
      <w:pPr>
        <w:rPr>
          <w:rFonts w:ascii="Calibri" w:hAnsi="Calibri" w:cs="Calibri"/>
          <w:sz w:val="24"/>
          <w:szCs w:val="24"/>
        </w:rPr>
      </w:pPr>
    </w:p>
    <w:p w14:paraId="74F8448E" w14:textId="3C9AD290" w:rsidR="29381F34" w:rsidRPr="00BE4DF6" w:rsidRDefault="78A2406E" w:rsidP="3801185A">
      <w:pPr>
        <w:pStyle w:val="Heading2"/>
      </w:pPr>
      <w:bookmarkStart w:id="63" w:name="_Toc155283412"/>
      <w:r w:rsidRPr="00BE4DF6">
        <w:t>Classifying cases through the Music Value Matri</w:t>
      </w:r>
      <w:r w:rsidR="7B9E5273" w:rsidRPr="00BE4DF6">
        <w:t>x</w:t>
      </w:r>
      <w:bookmarkEnd w:id="63"/>
    </w:p>
    <w:p w14:paraId="305B882C" w14:textId="00B9DE0D" w:rsidR="3801185A" w:rsidRPr="00BE4DF6" w:rsidRDefault="00D37679" w:rsidP="118ECE1B">
      <w:pPr>
        <w:rPr>
          <w:rFonts w:ascii="Calibri" w:hAnsi="Calibri" w:cs="Calibri"/>
          <w:sz w:val="22"/>
          <w:szCs w:val="22"/>
        </w:rPr>
      </w:pPr>
      <w:r w:rsidRPr="00BE4DF6">
        <w:rPr>
          <w:rFonts w:ascii="Calibri" w:hAnsi="Calibri" w:cs="Calibri"/>
          <w:sz w:val="22"/>
          <w:szCs w:val="22"/>
        </w:rPr>
        <w:t xml:space="preserve">The analysis in Table 10 is used to review the Value Matrix for music and include the cases analysed by the literature. </w:t>
      </w:r>
      <w:bookmarkStart w:id="64" w:name="_Hlk155307537"/>
      <w:r w:rsidR="00B21F60" w:rsidRPr="00BE4DF6">
        <w:rPr>
          <w:rFonts w:ascii="Calibri" w:hAnsi="Calibri" w:cs="Calibri"/>
          <w:sz w:val="22"/>
          <w:szCs w:val="22"/>
        </w:rPr>
        <w:t>It</w:t>
      </w:r>
      <w:r w:rsidR="00675896" w:rsidRPr="00BE4DF6">
        <w:rPr>
          <w:rFonts w:ascii="Calibri" w:hAnsi="Calibri" w:cs="Calibri"/>
          <w:sz w:val="22"/>
          <w:szCs w:val="22"/>
        </w:rPr>
        <w:t xml:space="preserve"> indicate</w:t>
      </w:r>
      <w:r w:rsidR="00B21F60" w:rsidRPr="00BE4DF6">
        <w:rPr>
          <w:rFonts w:ascii="Calibri" w:hAnsi="Calibri" w:cs="Calibri"/>
          <w:sz w:val="22"/>
          <w:szCs w:val="22"/>
        </w:rPr>
        <w:t>s</w:t>
      </w:r>
      <w:r w:rsidR="00675896" w:rsidRPr="00BE4DF6">
        <w:rPr>
          <w:rFonts w:ascii="Calibri" w:hAnsi="Calibri" w:cs="Calibri"/>
          <w:sz w:val="22"/>
          <w:szCs w:val="22"/>
        </w:rPr>
        <w:t xml:space="preserve"> that there </w:t>
      </w:r>
      <w:r w:rsidR="00B21F60" w:rsidRPr="00BE4DF6">
        <w:rPr>
          <w:rFonts w:ascii="Calibri" w:hAnsi="Calibri" w:cs="Calibri"/>
          <w:sz w:val="22"/>
          <w:szCs w:val="22"/>
        </w:rPr>
        <w:t>a</w:t>
      </w:r>
      <w:r w:rsidR="00675896" w:rsidRPr="00BE4DF6">
        <w:rPr>
          <w:rFonts w:ascii="Calibri" w:hAnsi="Calibri" w:cs="Calibri"/>
          <w:sz w:val="22"/>
          <w:szCs w:val="22"/>
        </w:rPr>
        <w:t>re 24 examples for Group A, 8 examples for Group C, 6 examples for Group D</w:t>
      </w:r>
      <w:bookmarkEnd w:id="64"/>
      <w:r w:rsidR="00675896" w:rsidRPr="00BE4DF6">
        <w:rPr>
          <w:rFonts w:ascii="Calibri" w:hAnsi="Calibri" w:cs="Calibri"/>
          <w:sz w:val="22"/>
          <w:szCs w:val="22"/>
        </w:rPr>
        <w:t xml:space="preserve">, 1 example that can be assigned to both groups A and B, 1 case that is both in groups A and D, and 1 case that is both in groups C and D. The result of the matrix revised is presented in Figure </w:t>
      </w:r>
      <w:r w:rsidR="00185B26" w:rsidRPr="00BE4DF6">
        <w:rPr>
          <w:rFonts w:ascii="Calibri" w:hAnsi="Calibri" w:cs="Calibri"/>
          <w:sz w:val="22"/>
          <w:szCs w:val="22"/>
        </w:rPr>
        <w:t>6</w:t>
      </w:r>
      <w:r w:rsidR="00675896" w:rsidRPr="00BE4DF6">
        <w:rPr>
          <w:rFonts w:ascii="Calibri" w:hAnsi="Calibri" w:cs="Calibri"/>
          <w:sz w:val="22"/>
          <w:szCs w:val="22"/>
        </w:rPr>
        <w:t xml:space="preserve">. </w:t>
      </w:r>
    </w:p>
    <w:p w14:paraId="2C7C8598" w14:textId="0193D9B2" w:rsidR="042FCA47" w:rsidRPr="00BE4DF6" w:rsidRDefault="042FCA47" w:rsidP="042FCA47">
      <w:pPr>
        <w:rPr>
          <w:rFonts w:ascii="Calibri" w:hAnsi="Calibri" w:cs="Calibri"/>
          <w:sz w:val="22"/>
          <w:szCs w:val="22"/>
        </w:rPr>
      </w:pPr>
    </w:p>
    <w:p w14:paraId="595D917D" w14:textId="566E01F2" w:rsidR="004F7476" w:rsidRDefault="004F7476" w:rsidP="004F7476">
      <w:pPr>
        <w:pStyle w:val="Caption"/>
        <w:jc w:val="center"/>
      </w:pPr>
      <w:bookmarkStart w:id="65" w:name="_Toc155283644"/>
      <w:r>
        <w:t xml:space="preserve">Figure </w:t>
      </w:r>
      <w:r>
        <w:fldChar w:fldCharType="begin"/>
      </w:r>
      <w:r>
        <w:instrText xml:space="preserve"> SEQ Figure \* ARABIC </w:instrText>
      </w:r>
      <w:r>
        <w:fldChar w:fldCharType="separate"/>
      </w:r>
      <w:r>
        <w:rPr>
          <w:noProof/>
        </w:rPr>
        <w:t>6</w:t>
      </w:r>
      <w:r>
        <w:fldChar w:fldCharType="end"/>
      </w:r>
      <w:r>
        <w:t xml:space="preserve">. </w:t>
      </w:r>
      <w:r w:rsidRPr="00BE4DF6">
        <w:rPr>
          <w:rFonts w:asciiTheme="minorHAnsi" w:eastAsiaTheme="minorEastAsia" w:hAnsiTheme="minorHAnsi" w:cstheme="minorHAnsi"/>
          <w:sz w:val="20"/>
          <w:szCs w:val="20"/>
        </w:rPr>
        <w:t>Music Value Matrix, version 2</w:t>
      </w:r>
      <w:bookmarkEnd w:id="65"/>
    </w:p>
    <w:p w14:paraId="0C8752C2" w14:textId="23C92D08" w:rsidR="042FCA47" w:rsidRPr="00BE4DF6" w:rsidRDefault="00D37679" w:rsidP="042FCA47">
      <w:r w:rsidRPr="00BE4DF6">
        <w:rPr>
          <w:noProof/>
          <w:lang w:eastAsia="es-ES"/>
        </w:rPr>
        <w:drawing>
          <wp:inline distT="0" distB="0" distL="0" distR="0" wp14:anchorId="77D14F7D" wp14:editId="46822448">
            <wp:extent cx="5760720" cy="3240405"/>
            <wp:effectExtent l="0" t="0" r="0" b="0"/>
            <wp:docPr id="110289271"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9271" name="Picture 1" descr="A screenshot of a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86919E9" w14:textId="4FF78DCA" w:rsidR="042FCA47" w:rsidRPr="00BE4DF6" w:rsidRDefault="042FCA47" w:rsidP="042FCA47"/>
    <w:p w14:paraId="143814C9" w14:textId="77777777" w:rsidR="00D37679" w:rsidRPr="00BE4DF6" w:rsidRDefault="00D37679" w:rsidP="00D37679">
      <w:pPr>
        <w:jc w:val="center"/>
        <w:rPr>
          <w:rFonts w:asciiTheme="minorHAnsi" w:eastAsiaTheme="minorEastAsia" w:hAnsiTheme="minorHAnsi" w:cstheme="minorBidi"/>
        </w:rPr>
      </w:pPr>
      <w:r w:rsidRPr="00BE4DF6">
        <w:rPr>
          <w:rFonts w:asciiTheme="minorHAnsi" w:eastAsiaTheme="minorEastAsia" w:hAnsiTheme="minorHAnsi" w:cstheme="minorBidi"/>
        </w:rPr>
        <w:t xml:space="preserve">Source: own elaboration </w:t>
      </w:r>
    </w:p>
    <w:p w14:paraId="76F371B2" w14:textId="77777777" w:rsidR="00904B21" w:rsidRPr="00BE4DF6" w:rsidRDefault="00904B21" w:rsidP="00904B21">
      <w:pPr>
        <w:rPr>
          <w:rFonts w:asciiTheme="minorHAnsi" w:eastAsiaTheme="minorEastAsia" w:hAnsiTheme="minorHAnsi" w:cstheme="minorBidi"/>
          <w:sz w:val="22"/>
          <w:szCs w:val="22"/>
        </w:rPr>
      </w:pPr>
    </w:p>
    <w:p w14:paraId="174EB307" w14:textId="77777777" w:rsidR="00904B21" w:rsidRPr="00BE4DF6" w:rsidRDefault="00904B21" w:rsidP="00904B21">
      <w:pPr>
        <w:rPr>
          <w:rFonts w:asciiTheme="minorHAnsi" w:hAnsiTheme="minorHAnsi" w:cstheme="minorHAnsi"/>
          <w:sz w:val="22"/>
          <w:szCs w:val="22"/>
        </w:rPr>
      </w:pPr>
      <w:r w:rsidRPr="00BE4DF6">
        <w:rPr>
          <w:rFonts w:asciiTheme="minorHAnsi" w:hAnsiTheme="minorHAnsi" w:cstheme="minorHAnsi"/>
          <w:sz w:val="22"/>
          <w:szCs w:val="22"/>
        </w:rPr>
        <w:t xml:space="preserve">Matching the framework and the matrix (Table 11), we can observe which </w:t>
      </w:r>
      <w:bookmarkStart w:id="66" w:name="_Hlk155307568"/>
      <w:r w:rsidRPr="00BE4DF6">
        <w:rPr>
          <w:rFonts w:asciiTheme="minorHAnsi" w:hAnsiTheme="minorHAnsi" w:cstheme="minorHAnsi"/>
          <w:sz w:val="22"/>
          <w:szCs w:val="22"/>
        </w:rPr>
        <w:t>literature gaps could be considered</w:t>
      </w:r>
      <w:bookmarkEnd w:id="66"/>
      <w:r w:rsidRPr="00BE4DF6">
        <w:rPr>
          <w:rFonts w:asciiTheme="minorHAnsi" w:hAnsiTheme="minorHAnsi" w:cstheme="minorHAnsi"/>
          <w:sz w:val="22"/>
          <w:szCs w:val="22"/>
        </w:rPr>
        <w:t xml:space="preserve">, both for the project and for future works. </w:t>
      </w:r>
    </w:p>
    <w:p w14:paraId="7B5B36E4" w14:textId="77777777" w:rsidR="001C63D8" w:rsidRPr="00BE4DF6" w:rsidRDefault="001C63D8" w:rsidP="00904B21">
      <w:pPr>
        <w:rPr>
          <w:rFonts w:asciiTheme="minorHAnsi" w:hAnsiTheme="minorHAnsi" w:cstheme="minorHAnsi"/>
          <w:sz w:val="22"/>
          <w:szCs w:val="22"/>
        </w:rPr>
      </w:pPr>
    </w:p>
    <w:p w14:paraId="73C086D8" w14:textId="5BF0CA63" w:rsidR="00904B21" w:rsidRPr="00BE4DF6" w:rsidRDefault="001C63D8" w:rsidP="001C63D8">
      <w:pPr>
        <w:pStyle w:val="Caption"/>
      </w:pPr>
      <w:bookmarkStart w:id="67" w:name="_Toc155283674"/>
      <w:r w:rsidRPr="00BE4DF6">
        <w:t xml:space="preserve">Table </w:t>
      </w:r>
      <w:r w:rsidRPr="00BE4DF6">
        <w:fldChar w:fldCharType="begin"/>
      </w:r>
      <w:r w:rsidRPr="00BE4DF6">
        <w:instrText xml:space="preserve"> SEQ Table \* ARABIC </w:instrText>
      </w:r>
      <w:r w:rsidRPr="00BE4DF6">
        <w:fldChar w:fldCharType="separate"/>
      </w:r>
      <w:r w:rsidRPr="00BE4DF6">
        <w:rPr>
          <w:noProof/>
        </w:rPr>
        <w:t>11</w:t>
      </w:r>
      <w:r w:rsidRPr="00BE4DF6">
        <w:fldChar w:fldCharType="end"/>
      </w:r>
      <w:r w:rsidRPr="00BE4DF6">
        <w:t xml:space="preserve">. Values by group </w:t>
      </w:r>
      <w:r w:rsidR="007C4090" w:rsidRPr="00BE4DF6">
        <w:t>found</w:t>
      </w:r>
      <w:r w:rsidRPr="00BE4DF6">
        <w:t xml:space="preserve"> in the </w:t>
      </w:r>
      <w:proofErr w:type="gramStart"/>
      <w:r w:rsidRPr="00BE4DF6">
        <w:t>literature</w:t>
      </w:r>
      <w:bookmarkEnd w:id="67"/>
      <w:proofErr w:type="gramEnd"/>
    </w:p>
    <w:tbl>
      <w:tblPr>
        <w:tblStyle w:val="GridTable5Dark-Accent1"/>
        <w:tblW w:w="0" w:type="auto"/>
        <w:jc w:val="center"/>
        <w:shd w:val="clear" w:color="auto" w:fill="D9E2F3" w:themeFill="accent1" w:themeFillTint="33"/>
        <w:tblLook w:val="06A0" w:firstRow="1" w:lastRow="0" w:firstColumn="1" w:lastColumn="0" w:noHBand="1" w:noVBand="1"/>
      </w:tblPr>
      <w:tblGrid>
        <w:gridCol w:w="1492"/>
        <w:gridCol w:w="1493"/>
        <w:gridCol w:w="1493"/>
        <w:gridCol w:w="1493"/>
        <w:gridCol w:w="1493"/>
        <w:gridCol w:w="1493"/>
      </w:tblGrid>
      <w:tr w:rsidR="001C63D8" w:rsidRPr="00BE4DF6" w14:paraId="6133AC53" w14:textId="322DE45E" w:rsidTr="001C63D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D9E2F3" w:themeFill="accent1" w:themeFillTint="33"/>
          </w:tcPr>
          <w:p w14:paraId="522C9085" w14:textId="4703DCDD" w:rsidR="001C63D8" w:rsidRPr="00BE4DF6" w:rsidRDefault="001C63D8" w:rsidP="001C63D8">
            <w:pPr>
              <w:jc w:val="center"/>
              <w:rPr>
                <w:rFonts w:asciiTheme="minorHAnsi" w:eastAsiaTheme="minorEastAsia" w:hAnsiTheme="minorHAnsi" w:cstheme="minorHAnsi"/>
                <w:color w:val="auto"/>
              </w:rPr>
            </w:pPr>
            <w:r w:rsidRPr="00BE4DF6">
              <w:rPr>
                <w:rFonts w:asciiTheme="minorHAnsi" w:eastAsiaTheme="minorEastAsia" w:hAnsiTheme="minorHAnsi" w:cstheme="minorHAnsi"/>
                <w:color w:val="auto"/>
              </w:rPr>
              <w:t>Group</w:t>
            </w:r>
          </w:p>
        </w:tc>
        <w:tc>
          <w:tcPr>
            <w:tcW w:w="1493" w:type="dxa"/>
            <w:shd w:val="clear" w:color="auto" w:fill="D9E2F3" w:themeFill="accent1" w:themeFillTint="33"/>
          </w:tcPr>
          <w:p w14:paraId="12B126EB" w14:textId="372B6B1E" w:rsidR="001C63D8" w:rsidRPr="00BE4DF6" w:rsidRDefault="001C63D8" w:rsidP="001C63D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E4DF6">
              <w:rPr>
                <w:rFonts w:asciiTheme="minorHAnsi" w:eastAsiaTheme="minorEastAsia" w:hAnsiTheme="minorHAnsi" w:cstheme="minorHAnsi"/>
                <w:color w:val="auto"/>
              </w:rPr>
              <w:t>Cultural value</w:t>
            </w:r>
          </w:p>
        </w:tc>
        <w:tc>
          <w:tcPr>
            <w:tcW w:w="1493" w:type="dxa"/>
            <w:shd w:val="clear" w:color="auto" w:fill="D9E2F3" w:themeFill="accent1" w:themeFillTint="33"/>
          </w:tcPr>
          <w:p w14:paraId="312ECEBA" w14:textId="3DE23457" w:rsidR="001C63D8" w:rsidRPr="00BE4DF6" w:rsidRDefault="001C63D8" w:rsidP="001C63D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E4DF6">
              <w:rPr>
                <w:rFonts w:asciiTheme="minorHAnsi" w:eastAsiaTheme="minorEastAsia" w:hAnsiTheme="minorHAnsi" w:cstheme="minorHAnsi"/>
                <w:color w:val="auto"/>
              </w:rPr>
              <w:t>Social value</w:t>
            </w:r>
          </w:p>
        </w:tc>
        <w:tc>
          <w:tcPr>
            <w:tcW w:w="1493" w:type="dxa"/>
            <w:shd w:val="clear" w:color="auto" w:fill="D9E2F3" w:themeFill="accent1" w:themeFillTint="33"/>
          </w:tcPr>
          <w:p w14:paraId="6BBD88BD" w14:textId="36706B27" w:rsidR="001C63D8" w:rsidRPr="00BE4DF6" w:rsidRDefault="001C63D8" w:rsidP="001C63D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E4DF6">
              <w:rPr>
                <w:rFonts w:asciiTheme="minorHAnsi" w:eastAsiaTheme="minorEastAsia" w:hAnsiTheme="minorHAnsi" w:cstheme="minorHAnsi"/>
                <w:color w:val="auto"/>
              </w:rPr>
              <w:t>Therapeutic value</w:t>
            </w:r>
          </w:p>
        </w:tc>
        <w:tc>
          <w:tcPr>
            <w:tcW w:w="1493" w:type="dxa"/>
            <w:shd w:val="clear" w:color="auto" w:fill="D9E2F3" w:themeFill="accent1" w:themeFillTint="33"/>
          </w:tcPr>
          <w:p w14:paraId="011D1A58" w14:textId="053A9776" w:rsidR="001C63D8" w:rsidRPr="00BE4DF6" w:rsidRDefault="001C63D8" w:rsidP="001C63D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E4DF6">
              <w:rPr>
                <w:rFonts w:asciiTheme="minorHAnsi" w:eastAsiaTheme="minorEastAsia" w:hAnsiTheme="minorHAnsi" w:cstheme="minorHAnsi"/>
                <w:color w:val="auto"/>
              </w:rPr>
              <w:t>Emotional value</w:t>
            </w:r>
          </w:p>
        </w:tc>
        <w:tc>
          <w:tcPr>
            <w:tcW w:w="1493" w:type="dxa"/>
            <w:shd w:val="clear" w:color="auto" w:fill="D9E2F3" w:themeFill="accent1" w:themeFillTint="33"/>
          </w:tcPr>
          <w:p w14:paraId="259EC4D0" w14:textId="316F6F2A" w:rsidR="001C63D8" w:rsidRPr="00BE4DF6" w:rsidRDefault="001C63D8" w:rsidP="001C63D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rPr>
            </w:pPr>
            <w:r w:rsidRPr="00BE4DF6">
              <w:rPr>
                <w:rFonts w:asciiTheme="minorHAnsi" w:eastAsiaTheme="minorEastAsia" w:hAnsiTheme="minorHAnsi" w:cstheme="minorHAnsi"/>
                <w:color w:val="auto"/>
              </w:rPr>
              <w:t>Economic value</w:t>
            </w:r>
          </w:p>
        </w:tc>
      </w:tr>
      <w:tr w:rsidR="001C63D8" w:rsidRPr="00BE4DF6" w14:paraId="1FD27A34" w14:textId="56F13129" w:rsidTr="00B06DD4">
        <w:trPr>
          <w:trHeight w:val="212"/>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D9E2F3" w:themeFill="accent1" w:themeFillTint="33"/>
            <w:vAlign w:val="center"/>
          </w:tcPr>
          <w:p w14:paraId="1666DB20" w14:textId="0A8C1A58" w:rsidR="001C63D8" w:rsidRPr="00BE4DF6" w:rsidRDefault="001C63D8" w:rsidP="001C63D8">
            <w:pPr>
              <w:spacing w:before="0"/>
              <w:jc w:val="center"/>
              <w:rPr>
                <w:rFonts w:ascii="Calibri" w:eastAsiaTheme="minorEastAsia" w:hAnsi="Calibri" w:cs="Calibri"/>
                <w:b w:val="0"/>
                <w:bCs w:val="0"/>
                <w:color w:val="auto"/>
              </w:rPr>
            </w:pPr>
            <w:r w:rsidRPr="00BE4DF6">
              <w:rPr>
                <w:rFonts w:ascii="Calibri" w:hAnsi="Calibri" w:cs="Calibri"/>
                <w:color w:val="auto"/>
              </w:rPr>
              <w:t>A</w:t>
            </w:r>
          </w:p>
        </w:tc>
        <w:tc>
          <w:tcPr>
            <w:tcW w:w="1493" w:type="dxa"/>
            <w:vAlign w:val="center"/>
          </w:tcPr>
          <w:p w14:paraId="02F10E7B" w14:textId="3BDB5824"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74C52C78" w14:textId="68D1436E"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4B47E2BE" w14:textId="3F14B172"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0D73A5E4" w14:textId="17E83E21"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7DF7C450" w14:textId="43A4380D"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r>
      <w:tr w:rsidR="001C63D8" w:rsidRPr="00BE4DF6" w14:paraId="4D6D8EF3" w14:textId="253329C6" w:rsidTr="00B06DD4">
        <w:trPr>
          <w:trHeight w:val="20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D9E2F3" w:themeFill="accent1" w:themeFillTint="33"/>
            <w:vAlign w:val="center"/>
          </w:tcPr>
          <w:p w14:paraId="68A6D4EF" w14:textId="0E07302E" w:rsidR="001C63D8" w:rsidRPr="00BE4DF6" w:rsidRDefault="001C63D8" w:rsidP="001C63D8">
            <w:pPr>
              <w:spacing w:before="0"/>
              <w:jc w:val="center"/>
              <w:rPr>
                <w:rFonts w:ascii="Calibri" w:eastAsiaTheme="minorEastAsia" w:hAnsi="Calibri" w:cs="Calibri"/>
                <w:b w:val="0"/>
                <w:bCs w:val="0"/>
                <w:color w:val="auto"/>
              </w:rPr>
            </w:pPr>
            <w:r w:rsidRPr="00BE4DF6">
              <w:rPr>
                <w:rFonts w:ascii="Calibri" w:hAnsi="Calibri" w:cs="Calibri"/>
                <w:color w:val="auto"/>
              </w:rPr>
              <w:t>B</w:t>
            </w:r>
          </w:p>
        </w:tc>
        <w:tc>
          <w:tcPr>
            <w:tcW w:w="1493" w:type="dxa"/>
            <w:vAlign w:val="center"/>
          </w:tcPr>
          <w:p w14:paraId="6343CFEE" w14:textId="44D005F0"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r w:rsidRPr="00BE4DF6">
              <w:rPr>
                <w:rFonts w:ascii="Calibri" w:hAnsi="Calibri" w:cs="Calibri"/>
                <w:vertAlign w:val="superscript"/>
              </w:rPr>
              <w:t>1</w:t>
            </w:r>
          </w:p>
        </w:tc>
        <w:tc>
          <w:tcPr>
            <w:tcW w:w="1493" w:type="dxa"/>
            <w:vAlign w:val="center"/>
          </w:tcPr>
          <w:p w14:paraId="3B8CC802" w14:textId="7B80AEFC"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p>
        </w:tc>
        <w:tc>
          <w:tcPr>
            <w:tcW w:w="1493" w:type="dxa"/>
            <w:vAlign w:val="center"/>
          </w:tcPr>
          <w:p w14:paraId="22E1D9CF" w14:textId="12C601D8"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p>
        </w:tc>
        <w:tc>
          <w:tcPr>
            <w:tcW w:w="1493" w:type="dxa"/>
            <w:vAlign w:val="center"/>
          </w:tcPr>
          <w:p w14:paraId="7E57167C" w14:textId="53622D88" w:rsidR="001C63D8" w:rsidRPr="00BE4DF6" w:rsidRDefault="00D51F4D"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36D65C62" w14:textId="1F129BC8" w:rsidR="001C63D8" w:rsidRPr="00BE4DF6" w:rsidRDefault="00D51F4D"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p>
        </w:tc>
      </w:tr>
      <w:tr w:rsidR="001C63D8" w:rsidRPr="00BE4DF6" w14:paraId="63C06F5B" w14:textId="58A2F211" w:rsidTr="00B06DD4">
        <w:trPr>
          <w:trHeight w:val="20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D9E2F3" w:themeFill="accent1" w:themeFillTint="33"/>
            <w:vAlign w:val="center"/>
          </w:tcPr>
          <w:p w14:paraId="7F11D551" w14:textId="51417E87" w:rsidR="001C63D8" w:rsidRPr="00BE4DF6" w:rsidRDefault="001C63D8" w:rsidP="001C63D8">
            <w:pPr>
              <w:spacing w:before="0"/>
              <w:jc w:val="center"/>
              <w:rPr>
                <w:rFonts w:ascii="Calibri" w:eastAsiaTheme="minorEastAsia" w:hAnsi="Calibri" w:cs="Calibri"/>
                <w:b w:val="0"/>
                <w:bCs w:val="0"/>
                <w:color w:val="auto"/>
              </w:rPr>
            </w:pPr>
            <w:r w:rsidRPr="00BE4DF6">
              <w:rPr>
                <w:rFonts w:ascii="Calibri" w:hAnsi="Calibri" w:cs="Calibri"/>
                <w:color w:val="auto"/>
              </w:rPr>
              <w:t>C</w:t>
            </w:r>
          </w:p>
        </w:tc>
        <w:tc>
          <w:tcPr>
            <w:tcW w:w="1493" w:type="dxa"/>
            <w:vAlign w:val="center"/>
          </w:tcPr>
          <w:p w14:paraId="6A318AD8" w14:textId="589FF0AF"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09A87B94" w14:textId="0AE15C25"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1F99A0F4" w14:textId="0298A082"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p>
        </w:tc>
        <w:tc>
          <w:tcPr>
            <w:tcW w:w="1493" w:type="dxa"/>
            <w:vAlign w:val="center"/>
          </w:tcPr>
          <w:p w14:paraId="0B35280E" w14:textId="44276EDD" w:rsidR="001C63D8" w:rsidRPr="00BE4DF6" w:rsidRDefault="00690FD2"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7E2D678A" w14:textId="703A251D" w:rsidR="001C63D8" w:rsidRPr="00BE4DF6" w:rsidRDefault="00690FD2"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t>X</w:t>
            </w:r>
          </w:p>
        </w:tc>
      </w:tr>
      <w:tr w:rsidR="001C63D8" w:rsidRPr="00BE4DF6" w14:paraId="164DE0D2" w14:textId="2EEA1285" w:rsidTr="00B06DD4">
        <w:trPr>
          <w:trHeight w:val="205"/>
          <w:jc w:val="center"/>
        </w:trPr>
        <w:tc>
          <w:tcPr>
            <w:cnfStyle w:val="001000000000" w:firstRow="0" w:lastRow="0" w:firstColumn="1" w:lastColumn="0" w:oddVBand="0" w:evenVBand="0" w:oddHBand="0" w:evenHBand="0" w:firstRowFirstColumn="0" w:firstRowLastColumn="0" w:lastRowFirstColumn="0" w:lastRowLastColumn="0"/>
            <w:tcW w:w="1492" w:type="dxa"/>
            <w:shd w:val="clear" w:color="auto" w:fill="D9E2F3" w:themeFill="accent1" w:themeFillTint="33"/>
            <w:vAlign w:val="center"/>
          </w:tcPr>
          <w:p w14:paraId="687CD12B" w14:textId="51FBBF96" w:rsidR="001C63D8" w:rsidRPr="00BE4DF6" w:rsidRDefault="001C63D8" w:rsidP="001C63D8">
            <w:pPr>
              <w:spacing w:before="0"/>
              <w:jc w:val="center"/>
              <w:rPr>
                <w:rFonts w:ascii="Calibri" w:eastAsiaTheme="minorEastAsia" w:hAnsi="Calibri" w:cs="Calibri"/>
                <w:b w:val="0"/>
                <w:bCs w:val="0"/>
                <w:color w:val="auto"/>
              </w:rPr>
            </w:pPr>
            <w:r w:rsidRPr="00BE4DF6">
              <w:rPr>
                <w:rFonts w:ascii="Calibri" w:hAnsi="Calibri" w:cs="Calibri"/>
                <w:color w:val="auto"/>
              </w:rPr>
              <w:t>D</w:t>
            </w:r>
          </w:p>
        </w:tc>
        <w:tc>
          <w:tcPr>
            <w:tcW w:w="1493" w:type="dxa"/>
            <w:vAlign w:val="center"/>
          </w:tcPr>
          <w:p w14:paraId="17715A08" w14:textId="41F1B502"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72979E99" w14:textId="70B9ED8F"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3DAC4E8A" w14:textId="27DB6D01" w:rsidR="001C63D8" w:rsidRPr="00BE4DF6" w:rsidRDefault="001C63D8"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05EF1FE7" w14:textId="23EDDE1D" w:rsidR="001C63D8" w:rsidRPr="00BE4DF6" w:rsidRDefault="00496695"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c>
          <w:tcPr>
            <w:tcW w:w="1493" w:type="dxa"/>
            <w:vAlign w:val="center"/>
          </w:tcPr>
          <w:p w14:paraId="64D535AE" w14:textId="776ECD6E" w:rsidR="001C63D8" w:rsidRPr="00BE4DF6" w:rsidRDefault="00496695" w:rsidP="001C63D8">
            <w:pPr>
              <w:spacing w:before="0"/>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BE4DF6">
              <w:rPr>
                <w:rFonts w:ascii="Calibri" w:hAnsi="Calibri" w:cs="Calibri"/>
              </w:rPr>
              <w:sym w:font="Symbol" w:char="F0D6"/>
            </w:r>
          </w:p>
        </w:tc>
      </w:tr>
    </w:tbl>
    <w:p w14:paraId="2F59216A" w14:textId="77777777" w:rsidR="001C63D8" w:rsidRPr="00BE4DF6" w:rsidRDefault="001C63D8" w:rsidP="001C63D8">
      <w:pPr>
        <w:rPr>
          <w:rFonts w:asciiTheme="minorHAnsi" w:hAnsiTheme="minorHAnsi" w:cstheme="minorHAnsi"/>
        </w:rPr>
      </w:pPr>
      <w:r w:rsidRPr="00BE4DF6">
        <w:rPr>
          <w:rFonts w:asciiTheme="minorHAnsi" w:hAnsiTheme="minorHAnsi" w:cstheme="minorHAnsi"/>
          <w:vertAlign w:val="superscript"/>
        </w:rPr>
        <w:t xml:space="preserve">1 </w:t>
      </w:r>
      <w:r w:rsidRPr="00BE4DF6">
        <w:rPr>
          <w:rFonts w:asciiTheme="minorHAnsi" w:hAnsiTheme="minorHAnsi" w:cstheme="minorHAnsi"/>
        </w:rPr>
        <w:t>Only 1 work A+B</w:t>
      </w:r>
    </w:p>
    <w:p w14:paraId="32099E22" w14:textId="2206E8A5" w:rsidR="00904B21" w:rsidRPr="00BE4DF6" w:rsidRDefault="001C63D8" w:rsidP="00904B21">
      <w:pPr>
        <w:rPr>
          <w:rFonts w:asciiTheme="minorHAnsi" w:eastAsiaTheme="minorEastAsia" w:hAnsiTheme="minorHAnsi" w:cstheme="minorBidi"/>
        </w:rPr>
      </w:pPr>
      <w:r w:rsidRPr="00BE4DF6">
        <w:rPr>
          <w:rFonts w:asciiTheme="minorHAnsi" w:eastAsiaTheme="minorEastAsia" w:hAnsiTheme="minorHAnsi" w:cstheme="minorBidi"/>
        </w:rPr>
        <w:t>Source: own elaboration</w:t>
      </w:r>
    </w:p>
    <w:p w14:paraId="5F92C327" w14:textId="77777777" w:rsidR="00904B21" w:rsidRPr="00BE4DF6" w:rsidRDefault="00904B21" w:rsidP="00904B21">
      <w:pPr>
        <w:rPr>
          <w:rFonts w:asciiTheme="minorHAnsi" w:eastAsiaTheme="minorEastAsia" w:hAnsiTheme="minorHAnsi" w:cstheme="minorBidi"/>
          <w:sz w:val="22"/>
          <w:szCs w:val="22"/>
        </w:rPr>
      </w:pPr>
    </w:p>
    <w:p w14:paraId="1AAC29EC" w14:textId="77777777" w:rsidR="00904B21" w:rsidRPr="00BE4DF6" w:rsidRDefault="00904B21" w:rsidP="00904B21">
      <w:pPr>
        <w:rPr>
          <w:rFonts w:asciiTheme="minorHAnsi" w:eastAsiaTheme="minorEastAsia" w:hAnsiTheme="minorHAnsi" w:cstheme="minorBidi"/>
          <w:sz w:val="22"/>
          <w:szCs w:val="22"/>
        </w:rPr>
      </w:pPr>
    </w:p>
    <w:p w14:paraId="45423096" w14:textId="77777777" w:rsidR="00904B21" w:rsidRPr="00BE4DF6" w:rsidRDefault="00904B21" w:rsidP="00904B21">
      <w:pPr>
        <w:rPr>
          <w:sz w:val="22"/>
          <w:szCs w:val="22"/>
        </w:rPr>
      </w:pPr>
    </w:p>
    <w:p w14:paraId="6E0CF558" w14:textId="38D2F18F" w:rsidR="042FCA47" w:rsidRPr="00BE4DF6" w:rsidRDefault="042FCA47" w:rsidP="042FCA47"/>
    <w:p w14:paraId="1719C0F2" w14:textId="77777777" w:rsidR="005F1D27" w:rsidRPr="00BE4DF6" w:rsidRDefault="005F1D27" w:rsidP="042FCA47"/>
    <w:p w14:paraId="25CF5147" w14:textId="77777777" w:rsidR="005F1D27" w:rsidRPr="00BE4DF6" w:rsidRDefault="005F1D27" w:rsidP="042FCA47"/>
    <w:p w14:paraId="1C05E394" w14:textId="77777777" w:rsidR="005F1D27" w:rsidRPr="00BE4DF6" w:rsidRDefault="005F1D27" w:rsidP="042FCA47"/>
    <w:p w14:paraId="5D497292" w14:textId="77777777" w:rsidR="005F1D27" w:rsidRPr="00BE4DF6" w:rsidRDefault="005F1D27" w:rsidP="042FCA47"/>
    <w:p w14:paraId="2492D988" w14:textId="77777777" w:rsidR="005F1D27" w:rsidRPr="00BE4DF6" w:rsidRDefault="005F1D27" w:rsidP="042FCA47"/>
    <w:p w14:paraId="6C132213" w14:textId="77777777" w:rsidR="005F1D27" w:rsidRPr="00BE4DF6" w:rsidRDefault="005F1D27" w:rsidP="042FCA47"/>
    <w:p w14:paraId="22762C93" w14:textId="77777777" w:rsidR="005F1D27" w:rsidRPr="00BE4DF6" w:rsidRDefault="005F1D27" w:rsidP="042FCA47"/>
    <w:p w14:paraId="44725072" w14:textId="77777777" w:rsidR="005F1D27" w:rsidRPr="00BE4DF6" w:rsidRDefault="005F1D27" w:rsidP="042FCA47"/>
    <w:p w14:paraId="3B2CBC2C" w14:textId="77777777" w:rsidR="005F1D27" w:rsidRPr="00BE4DF6" w:rsidRDefault="005F1D27" w:rsidP="042FCA47"/>
    <w:p w14:paraId="12C0726B" w14:textId="77777777" w:rsidR="005F1D27" w:rsidRPr="00BE4DF6" w:rsidRDefault="005F1D27" w:rsidP="042FCA47"/>
    <w:p w14:paraId="12B90163" w14:textId="77777777" w:rsidR="005F1D27" w:rsidRPr="00BE4DF6" w:rsidRDefault="005F1D27" w:rsidP="042FCA47"/>
    <w:p w14:paraId="1502B13D" w14:textId="77777777" w:rsidR="005F1D27" w:rsidRPr="00BE4DF6" w:rsidRDefault="005F1D27" w:rsidP="042FCA47"/>
    <w:p w14:paraId="3DA2720A" w14:textId="77777777" w:rsidR="005F1D27" w:rsidRPr="00BE4DF6" w:rsidRDefault="005F1D27" w:rsidP="042FCA47"/>
    <w:p w14:paraId="6F8BDE49" w14:textId="77777777" w:rsidR="005F1D27" w:rsidRPr="00BE4DF6" w:rsidRDefault="005F1D27" w:rsidP="042FCA47"/>
    <w:p w14:paraId="7643F637" w14:textId="77777777" w:rsidR="005F1D27" w:rsidRPr="00BE4DF6" w:rsidRDefault="005F1D27" w:rsidP="042FCA47"/>
    <w:p w14:paraId="29A37823" w14:textId="77777777" w:rsidR="005F1D27" w:rsidRPr="00BE4DF6" w:rsidRDefault="005F1D27" w:rsidP="042FCA47"/>
    <w:p w14:paraId="07E5B865" w14:textId="77777777" w:rsidR="005F1D27" w:rsidRPr="00BE4DF6" w:rsidRDefault="005F1D27" w:rsidP="042FCA47"/>
    <w:p w14:paraId="279FD686" w14:textId="77777777" w:rsidR="005F1D27" w:rsidRPr="00BE4DF6" w:rsidRDefault="005F1D27" w:rsidP="042FCA47"/>
    <w:p w14:paraId="1CAF6C9E" w14:textId="77777777" w:rsidR="005F1D27" w:rsidRPr="00BE4DF6" w:rsidRDefault="005F1D27" w:rsidP="042FCA47"/>
    <w:p w14:paraId="7C4AB5F4" w14:textId="77777777" w:rsidR="005F1D27" w:rsidRPr="00BE4DF6" w:rsidRDefault="005F1D27" w:rsidP="042FCA47"/>
    <w:p w14:paraId="788E9B79" w14:textId="4C0972B1" w:rsidR="00D571FA" w:rsidRPr="00BE4DF6" w:rsidRDefault="00D571FA" w:rsidP="00AE2794">
      <w:pPr>
        <w:pStyle w:val="Heading1"/>
      </w:pPr>
      <w:bookmarkStart w:id="68" w:name="_Toc155283413"/>
      <w:r w:rsidRPr="00BE4DF6">
        <w:lastRenderedPageBreak/>
        <w:t>Conclusion</w:t>
      </w:r>
      <w:r w:rsidR="09BE4065" w:rsidRPr="00BE4DF6">
        <w:t>s</w:t>
      </w:r>
      <w:bookmarkEnd w:id="68"/>
    </w:p>
    <w:p w14:paraId="62A23ACF" w14:textId="338E799D" w:rsidR="00BC2042" w:rsidRDefault="00E9503B" w:rsidP="004E4130">
      <w:pPr>
        <w:rPr>
          <w:rFonts w:asciiTheme="minorHAnsi" w:hAnsiTheme="minorHAnsi" w:cstheme="minorHAnsi"/>
          <w:sz w:val="22"/>
          <w:szCs w:val="22"/>
        </w:rPr>
      </w:pPr>
      <w:r w:rsidRPr="003C1D75">
        <w:rPr>
          <w:rFonts w:asciiTheme="minorHAnsi" w:hAnsiTheme="minorHAnsi" w:cstheme="minorHAnsi"/>
          <w:sz w:val="22"/>
          <w:szCs w:val="22"/>
        </w:rPr>
        <w:t xml:space="preserve">This deliverable D1 has presented an analysis of the literature related to </w:t>
      </w:r>
      <w:r w:rsidR="00E27337" w:rsidRPr="003C1D75">
        <w:rPr>
          <w:rFonts w:asciiTheme="minorHAnsi" w:hAnsiTheme="minorHAnsi" w:cstheme="minorHAnsi"/>
          <w:sz w:val="22"/>
          <w:szCs w:val="22"/>
        </w:rPr>
        <w:t>measuring the value of music</w:t>
      </w:r>
      <w:r w:rsidR="00BC2042">
        <w:rPr>
          <w:rFonts w:asciiTheme="minorHAnsi" w:hAnsiTheme="minorHAnsi" w:cstheme="minorHAnsi"/>
          <w:sz w:val="22"/>
          <w:szCs w:val="22"/>
        </w:rPr>
        <w:t xml:space="preserve">, and the main conclusions obtained are the next </w:t>
      </w:r>
      <w:r w:rsidR="00AC26C5">
        <w:rPr>
          <w:rFonts w:asciiTheme="minorHAnsi" w:hAnsiTheme="minorHAnsi" w:cstheme="minorHAnsi"/>
          <w:sz w:val="22"/>
          <w:szCs w:val="22"/>
        </w:rPr>
        <w:t>six</w:t>
      </w:r>
      <w:r w:rsidR="00BC2042">
        <w:rPr>
          <w:rFonts w:asciiTheme="minorHAnsi" w:hAnsiTheme="minorHAnsi" w:cstheme="minorHAnsi"/>
          <w:sz w:val="22"/>
          <w:szCs w:val="22"/>
        </w:rPr>
        <w:t>.</w:t>
      </w:r>
    </w:p>
    <w:p w14:paraId="3A9648E3" w14:textId="7B9D9FE1" w:rsidR="003C1D75" w:rsidRPr="003C1D75" w:rsidRDefault="00BC2042" w:rsidP="004E4130">
      <w:pPr>
        <w:rPr>
          <w:rFonts w:asciiTheme="minorHAnsi" w:hAnsiTheme="minorHAnsi" w:cstheme="minorHAnsi"/>
          <w:sz w:val="22"/>
          <w:szCs w:val="22"/>
        </w:rPr>
      </w:pPr>
      <w:r>
        <w:rPr>
          <w:rFonts w:asciiTheme="minorHAnsi" w:hAnsiTheme="minorHAnsi" w:cstheme="minorHAnsi"/>
          <w:sz w:val="22"/>
          <w:szCs w:val="22"/>
        </w:rPr>
        <w:t>The first conclusion is that c</w:t>
      </w:r>
      <w:r w:rsidR="00025CAD">
        <w:rPr>
          <w:rFonts w:asciiTheme="minorHAnsi" w:hAnsiTheme="minorHAnsi" w:cstheme="minorHAnsi"/>
          <w:sz w:val="22"/>
          <w:szCs w:val="22"/>
        </w:rPr>
        <w:t xml:space="preserve">lassifications of value used </w:t>
      </w:r>
      <w:r>
        <w:rPr>
          <w:rFonts w:asciiTheme="minorHAnsi" w:hAnsiTheme="minorHAnsi" w:cstheme="minorHAnsi"/>
          <w:sz w:val="22"/>
          <w:szCs w:val="22"/>
        </w:rPr>
        <w:t xml:space="preserve">nowadays to measure music value </w:t>
      </w:r>
      <w:r w:rsidR="00025CAD">
        <w:rPr>
          <w:rFonts w:asciiTheme="minorHAnsi" w:hAnsiTheme="minorHAnsi" w:cstheme="minorHAnsi"/>
          <w:sz w:val="22"/>
          <w:szCs w:val="22"/>
        </w:rPr>
        <w:t xml:space="preserve">follows theories that were defined for goods different to music, like the Theory of Consumption Value (Sheth et al., 1991). </w:t>
      </w:r>
      <w:r>
        <w:rPr>
          <w:rFonts w:asciiTheme="minorHAnsi" w:hAnsiTheme="minorHAnsi" w:cstheme="minorHAnsi"/>
          <w:sz w:val="22"/>
          <w:szCs w:val="22"/>
        </w:rPr>
        <w:t>These theories have evolved until conforming an extensive list of items that can be used to measure value. T</w:t>
      </w:r>
      <w:r w:rsidRPr="003C1D75">
        <w:rPr>
          <w:rFonts w:asciiTheme="minorHAnsi" w:hAnsiTheme="minorHAnsi" w:cstheme="minorHAnsi"/>
          <w:sz w:val="22"/>
          <w:szCs w:val="22"/>
        </w:rPr>
        <w:t>his implies a challenge as every main type of value (economic, social, therapeutic, emotional, and economic) is composed of many other</w:t>
      </w:r>
      <w:r>
        <w:rPr>
          <w:rFonts w:asciiTheme="minorHAnsi" w:hAnsiTheme="minorHAnsi" w:cstheme="minorHAnsi"/>
          <w:sz w:val="22"/>
          <w:szCs w:val="22"/>
        </w:rPr>
        <w:t>s</w:t>
      </w:r>
      <w:r w:rsidRPr="003C1D75">
        <w:rPr>
          <w:rFonts w:asciiTheme="minorHAnsi" w:hAnsiTheme="minorHAnsi" w:cstheme="minorHAnsi"/>
          <w:sz w:val="22"/>
          <w:szCs w:val="22"/>
        </w:rPr>
        <w:t>.</w:t>
      </w:r>
    </w:p>
    <w:p w14:paraId="6BA764C5" w14:textId="6A91E892" w:rsidR="003C1D75" w:rsidRDefault="00BC2042" w:rsidP="004E4130">
      <w:pPr>
        <w:rPr>
          <w:rFonts w:asciiTheme="minorHAnsi" w:hAnsiTheme="minorHAnsi" w:cstheme="minorHAnsi"/>
          <w:sz w:val="22"/>
          <w:szCs w:val="22"/>
        </w:rPr>
      </w:pPr>
      <w:r>
        <w:rPr>
          <w:rFonts w:asciiTheme="minorHAnsi" w:hAnsiTheme="minorHAnsi" w:cstheme="minorHAnsi"/>
          <w:sz w:val="22"/>
          <w:szCs w:val="22"/>
        </w:rPr>
        <w:t>The second conclusion is that music analysis</w:t>
      </w:r>
      <w:r w:rsidR="00025CAD" w:rsidRPr="003C1D75">
        <w:rPr>
          <w:rFonts w:asciiTheme="minorHAnsi" w:hAnsiTheme="minorHAnsi" w:cstheme="minorHAnsi"/>
          <w:sz w:val="22"/>
          <w:szCs w:val="22"/>
        </w:rPr>
        <w:t xml:space="preserve"> needs a multidimensional approach, </w:t>
      </w:r>
      <w:r w:rsidR="000A0C91">
        <w:rPr>
          <w:rFonts w:asciiTheme="minorHAnsi" w:hAnsiTheme="minorHAnsi" w:cstheme="minorHAnsi"/>
          <w:sz w:val="22"/>
          <w:szCs w:val="22"/>
        </w:rPr>
        <w:t xml:space="preserve">because </w:t>
      </w:r>
      <w:r w:rsidR="00025CAD" w:rsidRPr="003C1D75">
        <w:rPr>
          <w:rFonts w:asciiTheme="minorHAnsi" w:hAnsiTheme="minorHAnsi" w:cstheme="minorHAnsi"/>
          <w:sz w:val="22"/>
          <w:szCs w:val="22"/>
        </w:rPr>
        <w:t xml:space="preserve">other dimensions are </w:t>
      </w:r>
      <w:r w:rsidR="002458DE">
        <w:rPr>
          <w:rFonts w:asciiTheme="minorHAnsi" w:hAnsiTheme="minorHAnsi" w:cstheme="minorHAnsi"/>
          <w:sz w:val="22"/>
          <w:szCs w:val="22"/>
        </w:rPr>
        <w:t>linked to</w:t>
      </w:r>
      <w:r w:rsidR="00025CAD" w:rsidRPr="003C1D75">
        <w:rPr>
          <w:rFonts w:asciiTheme="minorHAnsi" w:hAnsiTheme="minorHAnsi" w:cstheme="minorHAnsi"/>
          <w:sz w:val="22"/>
          <w:szCs w:val="22"/>
        </w:rPr>
        <w:t xml:space="preserve"> the types of values, </w:t>
      </w:r>
      <w:r w:rsidR="000A0C91">
        <w:rPr>
          <w:rFonts w:asciiTheme="minorHAnsi" w:hAnsiTheme="minorHAnsi" w:cstheme="minorHAnsi"/>
          <w:sz w:val="22"/>
          <w:szCs w:val="22"/>
        </w:rPr>
        <w:t>and those dimensions are related</w:t>
      </w:r>
      <w:r w:rsidR="00025CAD" w:rsidRPr="003C1D75">
        <w:rPr>
          <w:rFonts w:asciiTheme="minorHAnsi" w:hAnsiTheme="minorHAnsi" w:cstheme="minorHAnsi"/>
          <w:sz w:val="22"/>
          <w:szCs w:val="22"/>
        </w:rPr>
        <w:t xml:space="preserve"> to the listener experience (outdoor/indoor venues, background/foreground music).</w:t>
      </w:r>
      <w:r w:rsidR="00AC26C5">
        <w:rPr>
          <w:rFonts w:asciiTheme="minorHAnsi" w:hAnsiTheme="minorHAnsi" w:cstheme="minorHAnsi"/>
          <w:sz w:val="22"/>
          <w:szCs w:val="22"/>
        </w:rPr>
        <w:t xml:space="preserve"> This multidimensionality amplifies the challenges for measuring music value.</w:t>
      </w:r>
    </w:p>
    <w:p w14:paraId="0F8888B4" w14:textId="7D868483" w:rsidR="00BC2042" w:rsidRDefault="002458DE" w:rsidP="004E4130">
      <w:pPr>
        <w:rPr>
          <w:rFonts w:ascii="Calibri" w:hAnsi="Calibri" w:cs="Calibri"/>
          <w:sz w:val="22"/>
          <w:szCs w:val="22"/>
        </w:rPr>
      </w:pPr>
      <w:r>
        <w:rPr>
          <w:rFonts w:asciiTheme="minorHAnsi" w:hAnsiTheme="minorHAnsi" w:cstheme="minorHAnsi"/>
          <w:sz w:val="22"/>
          <w:szCs w:val="22"/>
        </w:rPr>
        <w:t>The third conclusion is that m</w:t>
      </w:r>
      <w:r w:rsidR="00BC2042">
        <w:rPr>
          <w:rFonts w:asciiTheme="minorHAnsi" w:hAnsiTheme="minorHAnsi" w:cstheme="minorHAnsi"/>
          <w:sz w:val="22"/>
          <w:szCs w:val="22"/>
        </w:rPr>
        <w:t xml:space="preserve">usic industry is </w:t>
      </w:r>
      <w:r w:rsidR="00BC2042" w:rsidRPr="00BE4DF6">
        <w:rPr>
          <w:rFonts w:ascii="Calibri" w:hAnsi="Calibri" w:cs="Calibri"/>
          <w:sz w:val="22"/>
          <w:szCs w:val="22"/>
        </w:rPr>
        <w:t xml:space="preserve">composed of a network of actors that are </w:t>
      </w:r>
      <w:r w:rsidR="00BC2042">
        <w:rPr>
          <w:rFonts w:ascii="Calibri" w:hAnsi="Calibri" w:cs="Calibri"/>
          <w:sz w:val="22"/>
          <w:szCs w:val="22"/>
        </w:rPr>
        <w:t>inter</w:t>
      </w:r>
      <w:r w:rsidR="00BC2042" w:rsidRPr="00BE4DF6">
        <w:rPr>
          <w:rFonts w:ascii="Calibri" w:hAnsi="Calibri" w:cs="Calibri"/>
          <w:sz w:val="22"/>
          <w:szCs w:val="22"/>
        </w:rPr>
        <w:t xml:space="preserve">connected, creating an </w:t>
      </w:r>
      <w:r w:rsidR="00BC2042">
        <w:rPr>
          <w:rFonts w:ascii="Calibri" w:hAnsi="Calibri" w:cs="Calibri"/>
          <w:sz w:val="22"/>
          <w:szCs w:val="22"/>
        </w:rPr>
        <w:t>ecosystem</w:t>
      </w:r>
      <w:r w:rsidR="00BC2042" w:rsidRPr="00BE4DF6">
        <w:rPr>
          <w:rFonts w:ascii="Calibri" w:hAnsi="Calibri" w:cs="Calibri"/>
          <w:sz w:val="22"/>
          <w:szCs w:val="22"/>
        </w:rPr>
        <w:t xml:space="preserve"> of music</w:t>
      </w:r>
      <w:r w:rsidR="00BC2042">
        <w:rPr>
          <w:rFonts w:ascii="Calibri" w:hAnsi="Calibri" w:cs="Calibri"/>
          <w:sz w:val="22"/>
          <w:szCs w:val="22"/>
        </w:rPr>
        <w:t xml:space="preserve"> (</w:t>
      </w:r>
      <w:r w:rsidR="00BC2042" w:rsidRPr="00BC2042">
        <w:rPr>
          <w:rFonts w:ascii="Calibri" w:hAnsi="Calibri" w:cs="Calibri"/>
          <w:sz w:val="22"/>
          <w:szCs w:val="22"/>
        </w:rPr>
        <w:t>van der Hoeven et al.</w:t>
      </w:r>
      <w:r w:rsidR="00BC2042">
        <w:rPr>
          <w:rFonts w:ascii="Calibri" w:hAnsi="Calibri" w:cs="Calibri"/>
          <w:sz w:val="22"/>
          <w:szCs w:val="22"/>
        </w:rPr>
        <w:t xml:space="preserve">, </w:t>
      </w:r>
      <w:r w:rsidR="00BC2042" w:rsidRPr="00BC2042">
        <w:rPr>
          <w:rFonts w:ascii="Calibri" w:hAnsi="Calibri" w:cs="Calibri"/>
          <w:sz w:val="22"/>
          <w:szCs w:val="22"/>
        </w:rPr>
        <w:t>2022</w:t>
      </w:r>
      <w:r w:rsidR="00BC2042">
        <w:rPr>
          <w:rFonts w:ascii="Calibri" w:hAnsi="Calibri" w:cs="Calibri"/>
          <w:sz w:val="22"/>
          <w:szCs w:val="22"/>
        </w:rPr>
        <w:t xml:space="preserve">). However, the review conducted indicates that it is not easy to determine the most important value for each stakeholder </w:t>
      </w:r>
      <w:r>
        <w:rPr>
          <w:rFonts w:ascii="Calibri" w:hAnsi="Calibri" w:cs="Calibri"/>
          <w:sz w:val="22"/>
          <w:szCs w:val="22"/>
        </w:rPr>
        <w:t>as</w:t>
      </w:r>
      <w:r w:rsidR="00BC2042">
        <w:rPr>
          <w:rFonts w:ascii="Calibri" w:hAnsi="Calibri" w:cs="Calibri"/>
          <w:sz w:val="22"/>
          <w:szCs w:val="22"/>
        </w:rPr>
        <w:t xml:space="preserve"> the result</w:t>
      </w:r>
      <w:r>
        <w:rPr>
          <w:rFonts w:ascii="Calibri" w:hAnsi="Calibri" w:cs="Calibri"/>
          <w:sz w:val="22"/>
          <w:szCs w:val="22"/>
        </w:rPr>
        <w:t>s</w:t>
      </w:r>
      <w:r w:rsidR="00BC2042">
        <w:rPr>
          <w:rFonts w:ascii="Calibri" w:hAnsi="Calibri" w:cs="Calibri"/>
          <w:sz w:val="22"/>
          <w:szCs w:val="22"/>
        </w:rPr>
        <w:t xml:space="preserve"> depends on</w:t>
      </w:r>
      <w:r w:rsidR="00BC2042" w:rsidRPr="00BC2042">
        <w:rPr>
          <w:rFonts w:ascii="Calibri" w:hAnsi="Calibri" w:cs="Calibri"/>
          <w:sz w:val="22"/>
          <w:szCs w:val="22"/>
        </w:rPr>
        <w:t xml:space="preserve"> the stakeholder and venues studied</w:t>
      </w:r>
      <w:r w:rsidR="00BC2042">
        <w:rPr>
          <w:rFonts w:ascii="Calibri" w:hAnsi="Calibri" w:cs="Calibri"/>
          <w:sz w:val="22"/>
          <w:szCs w:val="22"/>
        </w:rPr>
        <w:t>.</w:t>
      </w:r>
      <w:r>
        <w:rPr>
          <w:rFonts w:ascii="Calibri" w:hAnsi="Calibri" w:cs="Calibri"/>
          <w:sz w:val="22"/>
          <w:szCs w:val="22"/>
        </w:rPr>
        <w:t xml:space="preserve"> For example, some studies find that the cultural value is more important than social value (</w:t>
      </w:r>
      <w:r w:rsidRPr="002458DE">
        <w:rPr>
          <w:rFonts w:ascii="Calibri" w:hAnsi="Calibri" w:cs="Calibri"/>
          <w:sz w:val="22"/>
          <w:szCs w:val="22"/>
        </w:rPr>
        <w:t>Mulder &amp; Hitters</w:t>
      </w:r>
      <w:r>
        <w:rPr>
          <w:rFonts w:ascii="Calibri" w:hAnsi="Calibri" w:cs="Calibri"/>
          <w:sz w:val="22"/>
          <w:szCs w:val="22"/>
        </w:rPr>
        <w:t>,</w:t>
      </w:r>
      <w:r w:rsidRPr="002458DE">
        <w:rPr>
          <w:rFonts w:ascii="Calibri" w:hAnsi="Calibri" w:cs="Calibri"/>
          <w:sz w:val="22"/>
          <w:szCs w:val="22"/>
        </w:rPr>
        <w:t xml:space="preserve"> 2021</w:t>
      </w:r>
      <w:r>
        <w:rPr>
          <w:rFonts w:ascii="Calibri" w:hAnsi="Calibri" w:cs="Calibri"/>
          <w:sz w:val="22"/>
          <w:szCs w:val="22"/>
        </w:rPr>
        <w:t>), while others find the opposite (</w:t>
      </w:r>
      <w:r w:rsidRPr="002458DE">
        <w:rPr>
          <w:rFonts w:ascii="Calibri" w:hAnsi="Calibri" w:cs="Calibri"/>
          <w:sz w:val="22"/>
          <w:szCs w:val="22"/>
        </w:rPr>
        <w:t>Saha et al.</w:t>
      </w:r>
      <w:r>
        <w:rPr>
          <w:rFonts w:ascii="Calibri" w:hAnsi="Calibri" w:cs="Calibri"/>
          <w:sz w:val="22"/>
          <w:szCs w:val="22"/>
        </w:rPr>
        <w:t>,</w:t>
      </w:r>
      <w:r w:rsidRPr="002458DE">
        <w:rPr>
          <w:rFonts w:ascii="Calibri" w:hAnsi="Calibri" w:cs="Calibri"/>
          <w:sz w:val="22"/>
          <w:szCs w:val="22"/>
        </w:rPr>
        <w:t xml:space="preserve"> 2023</w:t>
      </w:r>
      <w:r>
        <w:rPr>
          <w:rFonts w:ascii="Calibri" w:hAnsi="Calibri" w:cs="Calibri"/>
          <w:sz w:val="22"/>
          <w:szCs w:val="22"/>
        </w:rPr>
        <w:t>).</w:t>
      </w:r>
    </w:p>
    <w:p w14:paraId="293F5003" w14:textId="39AD06FB" w:rsidR="002458DE" w:rsidRDefault="00B83B76" w:rsidP="004E4130">
      <w:pPr>
        <w:rPr>
          <w:rFonts w:asciiTheme="minorHAnsi" w:eastAsiaTheme="minorEastAsia" w:hAnsiTheme="minorHAnsi" w:cstheme="minorHAnsi"/>
          <w:sz w:val="22"/>
          <w:szCs w:val="22"/>
        </w:rPr>
      </w:pPr>
      <w:r w:rsidRPr="00B83B76">
        <w:rPr>
          <w:rFonts w:asciiTheme="minorHAnsi" w:hAnsiTheme="minorHAnsi" w:cstheme="minorHAnsi"/>
          <w:sz w:val="22"/>
          <w:szCs w:val="22"/>
        </w:rPr>
        <w:t xml:space="preserve">The fourth conclusion is about the therapeutical value and the </w:t>
      </w:r>
      <w:r w:rsidR="003B5F46">
        <w:rPr>
          <w:rFonts w:asciiTheme="minorHAnsi" w:hAnsiTheme="minorHAnsi" w:cstheme="minorHAnsi"/>
          <w:sz w:val="22"/>
          <w:szCs w:val="22"/>
        </w:rPr>
        <w:t xml:space="preserve">results of the literature </w:t>
      </w:r>
      <w:r w:rsidRPr="00B83B76">
        <w:rPr>
          <w:rFonts w:asciiTheme="minorHAnsi" w:hAnsiTheme="minorHAnsi" w:cstheme="minorHAnsi"/>
          <w:sz w:val="22"/>
          <w:szCs w:val="22"/>
        </w:rPr>
        <w:t xml:space="preserve">review indicate that </w:t>
      </w:r>
      <w:r w:rsidRPr="00B83B76">
        <w:rPr>
          <w:rFonts w:asciiTheme="minorHAnsi" w:eastAsiaTheme="minorEastAsia" w:hAnsiTheme="minorHAnsi" w:cstheme="minorHAnsi"/>
          <w:sz w:val="22"/>
          <w:szCs w:val="22"/>
        </w:rPr>
        <w:t xml:space="preserve">music can be a complementary adjuvant to medical treatments, offering psychological and physiological value in </w:t>
      </w:r>
      <w:r w:rsidR="00397037">
        <w:rPr>
          <w:rFonts w:asciiTheme="minorHAnsi" w:eastAsiaTheme="minorEastAsia" w:hAnsiTheme="minorHAnsi" w:cstheme="minorHAnsi"/>
          <w:sz w:val="22"/>
          <w:szCs w:val="22"/>
        </w:rPr>
        <w:t>the cases of</w:t>
      </w:r>
      <w:r w:rsidRPr="00B83B76">
        <w:rPr>
          <w:rFonts w:asciiTheme="minorHAnsi" w:eastAsiaTheme="minorEastAsia" w:hAnsiTheme="minorHAnsi" w:cstheme="minorHAnsi"/>
          <w:sz w:val="22"/>
          <w:szCs w:val="22"/>
        </w:rPr>
        <w:t xml:space="preserve"> cancer, haemodialysis, paediatric ICU, and palliative care.</w:t>
      </w:r>
    </w:p>
    <w:p w14:paraId="4A869183" w14:textId="0079AF55" w:rsidR="004E4130" w:rsidRPr="00AC26C5" w:rsidRDefault="00AC26C5" w:rsidP="006D4C00">
      <w:pPr>
        <w:rPr>
          <w:rFonts w:asciiTheme="minorHAnsi" w:hAnsiTheme="minorHAnsi" w:cstheme="minorHAnsi"/>
          <w:sz w:val="22"/>
          <w:szCs w:val="22"/>
        </w:rPr>
      </w:pPr>
      <w:r w:rsidRPr="00AC26C5">
        <w:rPr>
          <w:rFonts w:asciiTheme="minorHAnsi" w:hAnsiTheme="minorHAnsi" w:cstheme="minorHAnsi"/>
          <w:sz w:val="22"/>
          <w:szCs w:val="22"/>
        </w:rPr>
        <w:t xml:space="preserve">The fifth conclusion refers to the link between emotional value and background music. </w:t>
      </w:r>
      <w:r w:rsidR="00453F36" w:rsidRPr="00AC26C5">
        <w:rPr>
          <w:rFonts w:asciiTheme="minorHAnsi" w:hAnsiTheme="minorHAnsi" w:cstheme="minorHAnsi"/>
          <w:sz w:val="22"/>
          <w:szCs w:val="22"/>
        </w:rPr>
        <w:t xml:space="preserve">Use of products and services are a daily need and usually are </w:t>
      </w:r>
      <w:r w:rsidR="00277403" w:rsidRPr="00AC26C5">
        <w:rPr>
          <w:rFonts w:asciiTheme="minorHAnsi" w:hAnsiTheme="minorHAnsi" w:cstheme="minorHAnsi"/>
          <w:sz w:val="22"/>
          <w:szCs w:val="22"/>
        </w:rPr>
        <w:t>obtained from a</w:t>
      </w:r>
      <w:r w:rsidR="00453F36" w:rsidRPr="00AC26C5">
        <w:rPr>
          <w:rFonts w:asciiTheme="minorHAnsi" w:hAnsiTheme="minorHAnsi" w:cstheme="minorHAnsi"/>
          <w:sz w:val="22"/>
          <w:szCs w:val="22"/>
        </w:rPr>
        <w:t xml:space="preserve"> physical retailer</w:t>
      </w:r>
      <w:r w:rsidR="00861A73" w:rsidRPr="00AC26C5">
        <w:rPr>
          <w:rFonts w:asciiTheme="minorHAnsi" w:hAnsiTheme="minorHAnsi" w:cstheme="minorHAnsi"/>
          <w:sz w:val="22"/>
          <w:szCs w:val="22"/>
        </w:rPr>
        <w:t>/service provider</w:t>
      </w:r>
      <w:r w:rsidR="00453F36" w:rsidRPr="00AC26C5">
        <w:rPr>
          <w:rFonts w:asciiTheme="minorHAnsi" w:hAnsiTheme="minorHAnsi" w:cstheme="minorHAnsi"/>
          <w:sz w:val="22"/>
          <w:szCs w:val="22"/>
        </w:rPr>
        <w:t xml:space="preserve">. Within those physical stores, background music is largely prominent and </w:t>
      </w:r>
      <w:r w:rsidR="000F6822" w:rsidRPr="00AC26C5">
        <w:rPr>
          <w:rFonts w:asciiTheme="minorHAnsi" w:hAnsiTheme="minorHAnsi" w:cstheme="minorHAnsi"/>
          <w:sz w:val="22"/>
          <w:szCs w:val="22"/>
        </w:rPr>
        <w:t>is constantly influencing listeners,</w:t>
      </w:r>
      <w:r w:rsidR="00453F36" w:rsidRPr="00AC26C5">
        <w:rPr>
          <w:rFonts w:asciiTheme="minorHAnsi" w:hAnsiTheme="minorHAnsi" w:cstheme="minorHAnsi"/>
          <w:sz w:val="22"/>
          <w:szCs w:val="22"/>
        </w:rPr>
        <w:t xml:space="preserve"> </w:t>
      </w:r>
      <w:r w:rsidR="00165767" w:rsidRPr="00AC26C5">
        <w:rPr>
          <w:rFonts w:asciiTheme="minorHAnsi" w:hAnsiTheme="minorHAnsi" w:cstheme="minorHAnsi"/>
          <w:sz w:val="22"/>
          <w:szCs w:val="22"/>
        </w:rPr>
        <w:t xml:space="preserve">and </w:t>
      </w:r>
      <w:r w:rsidR="0021182E" w:rsidRPr="00AC26C5">
        <w:rPr>
          <w:rFonts w:asciiTheme="minorHAnsi" w:hAnsiTheme="minorHAnsi" w:cstheme="minorHAnsi"/>
          <w:sz w:val="22"/>
          <w:szCs w:val="22"/>
        </w:rPr>
        <w:t xml:space="preserve">therefore </w:t>
      </w:r>
      <w:r w:rsidR="00CB0222" w:rsidRPr="00AC26C5">
        <w:rPr>
          <w:rFonts w:asciiTheme="minorHAnsi" w:hAnsiTheme="minorHAnsi" w:cstheme="minorHAnsi"/>
          <w:sz w:val="22"/>
          <w:szCs w:val="22"/>
        </w:rPr>
        <w:t xml:space="preserve">we </w:t>
      </w:r>
      <w:r w:rsidR="00165767" w:rsidRPr="00AC26C5">
        <w:rPr>
          <w:rFonts w:asciiTheme="minorHAnsi" w:hAnsiTheme="minorHAnsi" w:cstheme="minorHAnsi"/>
          <w:sz w:val="22"/>
          <w:szCs w:val="22"/>
        </w:rPr>
        <w:t xml:space="preserve">are </w:t>
      </w:r>
      <w:r w:rsidR="0021182E" w:rsidRPr="00AC26C5">
        <w:rPr>
          <w:rFonts w:asciiTheme="minorHAnsi" w:hAnsiTheme="minorHAnsi" w:cstheme="minorHAnsi"/>
          <w:sz w:val="22"/>
          <w:szCs w:val="22"/>
        </w:rPr>
        <w:t>constantly exposed to its behavioural value</w:t>
      </w:r>
      <w:r w:rsidR="00165767" w:rsidRPr="00AC26C5">
        <w:rPr>
          <w:rFonts w:asciiTheme="minorHAnsi" w:hAnsiTheme="minorHAnsi" w:cstheme="minorHAnsi"/>
          <w:sz w:val="22"/>
          <w:szCs w:val="22"/>
        </w:rPr>
        <w:t xml:space="preserve"> through our own actions</w:t>
      </w:r>
      <w:r w:rsidR="0021182E" w:rsidRPr="00AC26C5">
        <w:rPr>
          <w:rFonts w:asciiTheme="minorHAnsi" w:hAnsiTheme="minorHAnsi" w:cstheme="minorHAnsi"/>
          <w:sz w:val="22"/>
          <w:szCs w:val="22"/>
        </w:rPr>
        <w:t xml:space="preserve">. </w:t>
      </w:r>
      <w:r w:rsidR="004E4130" w:rsidRPr="00AC26C5">
        <w:rPr>
          <w:rFonts w:asciiTheme="minorHAnsi" w:hAnsiTheme="minorHAnsi" w:cstheme="minorHAnsi"/>
          <w:sz w:val="22"/>
          <w:szCs w:val="22"/>
        </w:rPr>
        <w:t>The results</w:t>
      </w:r>
      <w:r w:rsidR="00010C81" w:rsidRPr="00AC26C5">
        <w:rPr>
          <w:rFonts w:asciiTheme="minorHAnsi" w:hAnsiTheme="minorHAnsi" w:cstheme="minorHAnsi"/>
          <w:sz w:val="22"/>
          <w:szCs w:val="22"/>
        </w:rPr>
        <w:t xml:space="preserve"> of the review</w:t>
      </w:r>
      <w:r w:rsidR="004E4130" w:rsidRPr="00AC26C5">
        <w:rPr>
          <w:rFonts w:asciiTheme="minorHAnsi" w:hAnsiTheme="minorHAnsi" w:cstheme="minorHAnsi"/>
          <w:sz w:val="22"/>
          <w:szCs w:val="22"/>
        </w:rPr>
        <w:t xml:space="preserve"> show that background music </w:t>
      </w:r>
      <w:r w:rsidR="00010C81" w:rsidRPr="00AC26C5">
        <w:rPr>
          <w:rFonts w:asciiTheme="minorHAnsi" w:hAnsiTheme="minorHAnsi" w:cstheme="minorHAnsi"/>
          <w:sz w:val="22"/>
          <w:szCs w:val="22"/>
        </w:rPr>
        <w:t xml:space="preserve">affects </w:t>
      </w:r>
      <w:r w:rsidR="0099096A" w:rsidRPr="00AC26C5">
        <w:rPr>
          <w:rFonts w:asciiTheme="minorHAnsi" w:hAnsiTheme="minorHAnsi" w:cstheme="minorHAnsi"/>
          <w:sz w:val="22"/>
          <w:szCs w:val="22"/>
        </w:rPr>
        <w:t>behaviour</w:t>
      </w:r>
      <w:r w:rsidR="00010C81" w:rsidRPr="00AC26C5">
        <w:rPr>
          <w:rFonts w:asciiTheme="minorHAnsi" w:hAnsiTheme="minorHAnsi" w:cstheme="minorHAnsi"/>
          <w:sz w:val="22"/>
          <w:szCs w:val="22"/>
        </w:rPr>
        <w:t xml:space="preserve"> directly, or through the means of affect (feeling) or thinking (cognition</w:t>
      </w:r>
      <w:r w:rsidR="00B827E5" w:rsidRPr="00AC26C5">
        <w:rPr>
          <w:rFonts w:asciiTheme="minorHAnsi" w:hAnsiTheme="minorHAnsi" w:cstheme="minorHAnsi"/>
          <w:sz w:val="22"/>
          <w:szCs w:val="22"/>
        </w:rPr>
        <w:t>), and that</w:t>
      </w:r>
      <w:r w:rsidR="0099096A" w:rsidRPr="00AC26C5">
        <w:rPr>
          <w:rFonts w:asciiTheme="minorHAnsi" w:hAnsiTheme="minorHAnsi" w:cstheme="minorHAnsi"/>
          <w:sz w:val="22"/>
          <w:szCs w:val="22"/>
        </w:rPr>
        <w:t xml:space="preserve"> </w:t>
      </w:r>
      <w:r w:rsidR="00CB0222" w:rsidRPr="00AC26C5">
        <w:rPr>
          <w:rFonts w:asciiTheme="minorHAnsi" w:hAnsiTheme="minorHAnsi" w:cstheme="minorHAnsi"/>
          <w:sz w:val="22"/>
          <w:szCs w:val="22"/>
        </w:rPr>
        <w:t xml:space="preserve">this </w:t>
      </w:r>
      <w:r w:rsidR="0099096A" w:rsidRPr="00AC26C5">
        <w:rPr>
          <w:rFonts w:asciiTheme="minorHAnsi" w:hAnsiTheme="minorHAnsi" w:cstheme="minorHAnsi"/>
          <w:sz w:val="22"/>
          <w:szCs w:val="22"/>
        </w:rPr>
        <w:t>behaviour plays a significant</w:t>
      </w:r>
      <w:r w:rsidR="00A557B8" w:rsidRPr="00AC26C5">
        <w:rPr>
          <w:rFonts w:asciiTheme="minorHAnsi" w:hAnsiTheme="minorHAnsi" w:cstheme="minorHAnsi"/>
          <w:sz w:val="22"/>
          <w:szCs w:val="22"/>
        </w:rPr>
        <w:t xml:space="preserve"> effect </w:t>
      </w:r>
      <w:r w:rsidR="00B827E5" w:rsidRPr="00AC26C5">
        <w:rPr>
          <w:rFonts w:asciiTheme="minorHAnsi" w:hAnsiTheme="minorHAnsi" w:cstheme="minorHAnsi"/>
          <w:sz w:val="22"/>
          <w:szCs w:val="22"/>
        </w:rPr>
        <w:t xml:space="preserve">on </w:t>
      </w:r>
      <w:r w:rsidR="00A557B8" w:rsidRPr="00AC26C5">
        <w:rPr>
          <w:rFonts w:asciiTheme="minorHAnsi" w:hAnsiTheme="minorHAnsi" w:cstheme="minorHAnsi"/>
          <w:sz w:val="22"/>
          <w:szCs w:val="22"/>
        </w:rPr>
        <w:t>(1) customers, (2) employees, and (3) the interaction between the two</w:t>
      </w:r>
      <w:r w:rsidR="00CB0222" w:rsidRPr="00AC26C5">
        <w:rPr>
          <w:rFonts w:asciiTheme="minorHAnsi" w:hAnsiTheme="minorHAnsi" w:cstheme="minorHAnsi"/>
          <w:sz w:val="22"/>
          <w:szCs w:val="22"/>
        </w:rPr>
        <w:t xml:space="preserve">. These elements </w:t>
      </w:r>
      <w:r w:rsidR="00A557B8" w:rsidRPr="00AC26C5">
        <w:rPr>
          <w:rFonts w:asciiTheme="minorHAnsi" w:hAnsiTheme="minorHAnsi" w:cstheme="minorHAnsi"/>
          <w:sz w:val="22"/>
          <w:szCs w:val="22"/>
        </w:rPr>
        <w:t>make up the behavioural value of music in a retail context.</w:t>
      </w:r>
      <w:r w:rsidR="00574DA2" w:rsidRPr="00AC26C5">
        <w:rPr>
          <w:rFonts w:asciiTheme="minorHAnsi" w:hAnsiTheme="minorHAnsi" w:cstheme="minorHAnsi"/>
          <w:sz w:val="22"/>
          <w:szCs w:val="22"/>
        </w:rPr>
        <w:t xml:space="preserve"> </w:t>
      </w:r>
      <w:r w:rsidR="006D4C00" w:rsidRPr="00AC26C5">
        <w:rPr>
          <w:rFonts w:asciiTheme="minorHAnsi" w:hAnsiTheme="minorHAnsi" w:cstheme="minorHAnsi"/>
          <w:sz w:val="22"/>
          <w:szCs w:val="22"/>
        </w:rPr>
        <w:t>This behavioural</w:t>
      </w:r>
      <w:r w:rsidR="000E63CA" w:rsidRPr="00AC26C5">
        <w:rPr>
          <w:rFonts w:asciiTheme="minorHAnsi" w:hAnsiTheme="minorHAnsi" w:cstheme="minorHAnsi"/>
          <w:sz w:val="22"/>
          <w:szCs w:val="22"/>
        </w:rPr>
        <w:t xml:space="preserve"> value contributes greatly to </w:t>
      </w:r>
      <w:r w:rsidR="007A4BE4" w:rsidRPr="00AC26C5">
        <w:rPr>
          <w:rFonts w:asciiTheme="minorHAnsi" w:hAnsiTheme="minorHAnsi" w:cstheme="minorHAnsi"/>
          <w:sz w:val="22"/>
          <w:szCs w:val="22"/>
        </w:rPr>
        <w:t xml:space="preserve">various retail </w:t>
      </w:r>
      <w:proofErr w:type="spellStart"/>
      <w:r w:rsidR="000E63CA" w:rsidRPr="00AC26C5">
        <w:rPr>
          <w:rFonts w:asciiTheme="minorHAnsi" w:hAnsiTheme="minorHAnsi" w:cstheme="minorHAnsi"/>
          <w:sz w:val="22"/>
          <w:szCs w:val="22"/>
        </w:rPr>
        <w:t>servicescapes</w:t>
      </w:r>
      <w:proofErr w:type="spellEnd"/>
      <w:r w:rsidR="000E63CA" w:rsidRPr="00AC26C5">
        <w:rPr>
          <w:rFonts w:asciiTheme="minorHAnsi" w:hAnsiTheme="minorHAnsi" w:cstheme="minorHAnsi"/>
          <w:sz w:val="22"/>
          <w:szCs w:val="22"/>
        </w:rPr>
        <w:t>, which in</w:t>
      </w:r>
      <w:r w:rsidR="008E7921" w:rsidRPr="00AC26C5">
        <w:rPr>
          <w:rFonts w:asciiTheme="minorHAnsi" w:hAnsiTheme="minorHAnsi" w:cstheme="minorHAnsi"/>
          <w:sz w:val="22"/>
          <w:szCs w:val="22"/>
        </w:rPr>
        <w:t xml:space="preserve"> </w:t>
      </w:r>
      <w:r w:rsidR="000E63CA" w:rsidRPr="00AC26C5">
        <w:rPr>
          <w:rFonts w:asciiTheme="minorHAnsi" w:hAnsiTheme="minorHAnsi" w:cstheme="minorHAnsi"/>
          <w:sz w:val="22"/>
          <w:szCs w:val="22"/>
        </w:rPr>
        <w:t>turn better individuals’ shopping</w:t>
      </w:r>
      <w:r w:rsidR="000402B6" w:rsidRPr="00AC26C5">
        <w:rPr>
          <w:rFonts w:asciiTheme="minorHAnsi" w:hAnsiTheme="minorHAnsi" w:cstheme="minorHAnsi"/>
          <w:sz w:val="22"/>
          <w:szCs w:val="22"/>
        </w:rPr>
        <w:t xml:space="preserve"> experience</w:t>
      </w:r>
      <w:r w:rsidR="000E63CA" w:rsidRPr="00AC26C5">
        <w:rPr>
          <w:rFonts w:asciiTheme="minorHAnsi" w:hAnsiTheme="minorHAnsi" w:cstheme="minorHAnsi"/>
          <w:sz w:val="22"/>
          <w:szCs w:val="22"/>
        </w:rPr>
        <w:t xml:space="preserve"> and </w:t>
      </w:r>
      <w:r w:rsidR="000402B6" w:rsidRPr="00AC26C5">
        <w:rPr>
          <w:rFonts w:asciiTheme="minorHAnsi" w:hAnsiTheme="minorHAnsi" w:cstheme="minorHAnsi"/>
          <w:sz w:val="22"/>
          <w:szCs w:val="22"/>
        </w:rPr>
        <w:t xml:space="preserve">employees’ </w:t>
      </w:r>
      <w:r w:rsidR="000E63CA" w:rsidRPr="00AC26C5">
        <w:rPr>
          <w:rFonts w:asciiTheme="minorHAnsi" w:hAnsiTheme="minorHAnsi" w:cstheme="minorHAnsi"/>
          <w:sz w:val="22"/>
          <w:szCs w:val="22"/>
        </w:rPr>
        <w:t>working experience</w:t>
      </w:r>
      <w:r w:rsidR="00CD5D50" w:rsidRPr="00AC26C5">
        <w:rPr>
          <w:rFonts w:asciiTheme="minorHAnsi" w:hAnsiTheme="minorHAnsi" w:cstheme="minorHAnsi"/>
          <w:sz w:val="22"/>
          <w:szCs w:val="22"/>
        </w:rPr>
        <w:t xml:space="preserve">, </w:t>
      </w:r>
      <w:r w:rsidR="00986F5C" w:rsidRPr="00AC26C5">
        <w:rPr>
          <w:rFonts w:asciiTheme="minorHAnsi" w:hAnsiTheme="minorHAnsi" w:cstheme="minorHAnsi"/>
          <w:sz w:val="22"/>
          <w:szCs w:val="22"/>
        </w:rPr>
        <w:t>as well as</w:t>
      </w:r>
      <w:r w:rsidR="00CD5D50" w:rsidRPr="00AC26C5">
        <w:rPr>
          <w:rFonts w:asciiTheme="minorHAnsi" w:hAnsiTheme="minorHAnsi" w:cstheme="minorHAnsi"/>
          <w:sz w:val="22"/>
          <w:szCs w:val="22"/>
        </w:rPr>
        <w:t xml:space="preserve"> their encounters with each other.</w:t>
      </w:r>
    </w:p>
    <w:p w14:paraId="40389620" w14:textId="387E540A" w:rsidR="006D4C00" w:rsidRDefault="006D4C00" w:rsidP="006D4C00">
      <w:pPr>
        <w:rPr>
          <w:rFonts w:asciiTheme="minorHAnsi" w:hAnsiTheme="minorHAnsi" w:cstheme="minorHAnsi"/>
          <w:sz w:val="22"/>
          <w:szCs w:val="22"/>
        </w:rPr>
      </w:pPr>
      <w:r w:rsidRPr="00AC26C5">
        <w:rPr>
          <w:rFonts w:asciiTheme="minorHAnsi" w:hAnsiTheme="minorHAnsi" w:cstheme="minorHAnsi"/>
          <w:sz w:val="22"/>
          <w:szCs w:val="22"/>
        </w:rPr>
        <w:t>Be</w:t>
      </w:r>
      <w:r w:rsidR="00F859C4" w:rsidRPr="00AC26C5">
        <w:rPr>
          <w:rFonts w:asciiTheme="minorHAnsi" w:hAnsiTheme="minorHAnsi" w:cstheme="minorHAnsi"/>
          <w:sz w:val="22"/>
          <w:szCs w:val="22"/>
        </w:rPr>
        <w:t>h</w:t>
      </w:r>
      <w:r w:rsidRPr="00AC26C5">
        <w:rPr>
          <w:rFonts w:asciiTheme="minorHAnsi" w:hAnsiTheme="minorHAnsi" w:cstheme="minorHAnsi"/>
          <w:sz w:val="22"/>
          <w:szCs w:val="22"/>
        </w:rPr>
        <w:t>a</w:t>
      </w:r>
      <w:r w:rsidR="00A111D5" w:rsidRPr="00AC26C5">
        <w:rPr>
          <w:rFonts w:asciiTheme="minorHAnsi" w:hAnsiTheme="minorHAnsi" w:cstheme="minorHAnsi"/>
          <w:sz w:val="22"/>
          <w:szCs w:val="22"/>
        </w:rPr>
        <w:t>v</w:t>
      </w:r>
      <w:r w:rsidRPr="00AC26C5">
        <w:rPr>
          <w:rFonts w:asciiTheme="minorHAnsi" w:hAnsiTheme="minorHAnsi" w:cstheme="minorHAnsi"/>
          <w:sz w:val="22"/>
          <w:szCs w:val="22"/>
        </w:rPr>
        <w:t xml:space="preserve">ioural value has a direct influence on economic value, as many behavioural responses </w:t>
      </w:r>
      <w:r w:rsidR="00F859C4" w:rsidRPr="00AC26C5">
        <w:rPr>
          <w:rFonts w:asciiTheme="minorHAnsi" w:hAnsiTheme="minorHAnsi" w:cstheme="minorHAnsi"/>
          <w:sz w:val="22"/>
          <w:szCs w:val="22"/>
        </w:rPr>
        <w:t>result in financial gains or losses for stakeholders.</w:t>
      </w:r>
      <w:r w:rsidR="00A111D5" w:rsidRPr="00AC26C5">
        <w:rPr>
          <w:rFonts w:asciiTheme="minorHAnsi" w:hAnsiTheme="minorHAnsi" w:cstheme="minorHAnsi"/>
          <w:sz w:val="22"/>
          <w:szCs w:val="22"/>
        </w:rPr>
        <w:t xml:space="preserve"> </w:t>
      </w:r>
      <w:r w:rsidR="0006329D" w:rsidRPr="00AC26C5">
        <w:rPr>
          <w:rFonts w:asciiTheme="minorHAnsi" w:hAnsiTheme="minorHAnsi" w:cstheme="minorHAnsi"/>
          <w:sz w:val="22"/>
          <w:szCs w:val="22"/>
        </w:rPr>
        <w:t xml:space="preserve">These background music-induced behaviours include time spent shopping, purchase intention, </w:t>
      </w:r>
      <w:r w:rsidR="00986F5C" w:rsidRPr="00AC26C5">
        <w:rPr>
          <w:rFonts w:asciiTheme="minorHAnsi" w:hAnsiTheme="minorHAnsi" w:cstheme="minorHAnsi"/>
          <w:sz w:val="22"/>
          <w:szCs w:val="22"/>
        </w:rPr>
        <w:t xml:space="preserve">and </w:t>
      </w:r>
      <w:r w:rsidR="0006329D" w:rsidRPr="00AC26C5">
        <w:rPr>
          <w:rFonts w:asciiTheme="minorHAnsi" w:hAnsiTheme="minorHAnsi" w:cstheme="minorHAnsi"/>
          <w:sz w:val="22"/>
          <w:szCs w:val="22"/>
        </w:rPr>
        <w:t>amount and selection of products bought</w:t>
      </w:r>
      <w:r w:rsidR="008A0EEB" w:rsidRPr="00AC26C5">
        <w:rPr>
          <w:rFonts w:asciiTheme="minorHAnsi" w:hAnsiTheme="minorHAnsi" w:cstheme="minorHAnsi"/>
          <w:sz w:val="22"/>
          <w:szCs w:val="22"/>
        </w:rPr>
        <w:t>, amongst many others.</w:t>
      </w:r>
      <w:r w:rsidR="00960660" w:rsidRPr="00AC26C5">
        <w:rPr>
          <w:rFonts w:asciiTheme="minorHAnsi" w:hAnsiTheme="minorHAnsi" w:cstheme="minorHAnsi"/>
          <w:sz w:val="22"/>
          <w:szCs w:val="22"/>
        </w:rPr>
        <w:t xml:space="preserve"> Various types of background music result in </w:t>
      </w:r>
      <w:r w:rsidR="005B246A" w:rsidRPr="00AC26C5">
        <w:rPr>
          <w:rFonts w:asciiTheme="minorHAnsi" w:hAnsiTheme="minorHAnsi" w:cstheme="minorHAnsi"/>
          <w:sz w:val="22"/>
          <w:szCs w:val="22"/>
        </w:rPr>
        <w:t xml:space="preserve">financial </w:t>
      </w:r>
      <w:r w:rsidR="006C4104" w:rsidRPr="00AC26C5">
        <w:rPr>
          <w:rFonts w:asciiTheme="minorHAnsi" w:hAnsiTheme="minorHAnsi" w:cstheme="minorHAnsi"/>
          <w:sz w:val="22"/>
          <w:szCs w:val="22"/>
        </w:rPr>
        <w:t>outcomes</w:t>
      </w:r>
      <w:r w:rsidR="00FC2ABC" w:rsidRPr="00AC26C5">
        <w:rPr>
          <w:rFonts w:asciiTheme="minorHAnsi" w:hAnsiTheme="minorHAnsi" w:cstheme="minorHAnsi"/>
          <w:sz w:val="22"/>
          <w:szCs w:val="22"/>
        </w:rPr>
        <w:t xml:space="preserve"> directly, and through affect and cognition, attributing an economic value to said music. </w:t>
      </w:r>
    </w:p>
    <w:p w14:paraId="53CC2B73" w14:textId="14DAC92B" w:rsidR="00AC26C5" w:rsidRPr="00AC26C5" w:rsidRDefault="009D6E82" w:rsidP="006D4C00">
      <w:pPr>
        <w:rPr>
          <w:rFonts w:asciiTheme="minorHAnsi" w:hAnsiTheme="minorHAnsi" w:cstheme="minorHAnsi"/>
          <w:sz w:val="22"/>
          <w:szCs w:val="22"/>
        </w:rPr>
      </w:pPr>
      <w:r>
        <w:rPr>
          <w:rFonts w:asciiTheme="minorHAnsi" w:hAnsiTheme="minorHAnsi" w:cstheme="minorHAnsi"/>
          <w:sz w:val="22"/>
          <w:szCs w:val="22"/>
        </w:rPr>
        <w:t>The last conclusion is that</w:t>
      </w:r>
      <w:r w:rsidR="00AC26C5">
        <w:rPr>
          <w:rFonts w:asciiTheme="minorHAnsi" w:hAnsiTheme="minorHAnsi" w:cstheme="minorHAnsi"/>
          <w:sz w:val="22"/>
          <w:szCs w:val="22"/>
        </w:rPr>
        <w:t xml:space="preserve"> </w:t>
      </w:r>
      <w:r>
        <w:rPr>
          <w:rFonts w:asciiTheme="minorHAnsi" w:hAnsiTheme="minorHAnsi" w:cstheme="minorHAnsi"/>
          <w:sz w:val="22"/>
          <w:szCs w:val="22"/>
        </w:rPr>
        <w:t xml:space="preserve">the analyses conducted in the deliverable, through the Music Value Matrix, indicates the lack of studies related to some of the groups defined in the matrix, like the groups formed by background music in outdoor venues. </w:t>
      </w:r>
      <w:r w:rsidR="00CE7AEF">
        <w:rPr>
          <w:rFonts w:asciiTheme="minorHAnsi" w:hAnsiTheme="minorHAnsi" w:cstheme="minorHAnsi"/>
          <w:sz w:val="22"/>
          <w:szCs w:val="22"/>
        </w:rPr>
        <w:t xml:space="preserve">Therefore, besides the gap found, it is observed that values related to these events need further analyses to cover the gap detected. </w:t>
      </w:r>
      <w:r w:rsidR="009443CA">
        <w:rPr>
          <w:rFonts w:asciiTheme="minorHAnsi" w:hAnsiTheme="minorHAnsi" w:cstheme="minorHAnsi"/>
          <w:sz w:val="22"/>
          <w:szCs w:val="22"/>
        </w:rPr>
        <w:t>Results from this deliverable are the bases for selecting the cases in the WP6 (living labs).</w:t>
      </w:r>
    </w:p>
    <w:p w14:paraId="46C7CFD4" w14:textId="77777777" w:rsidR="00776D89" w:rsidRPr="00BE4DF6" w:rsidRDefault="00776D89" w:rsidP="3801185A">
      <w:pPr>
        <w:rPr>
          <w:i/>
          <w:iCs/>
        </w:rPr>
      </w:pPr>
    </w:p>
    <w:p w14:paraId="4572EDB0" w14:textId="3C520BD8" w:rsidR="00553E80" w:rsidRPr="00BE4DF6" w:rsidRDefault="00553E80" w:rsidP="00553E80">
      <w:r w:rsidRPr="00BE4DF6">
        <w:rPr>
          <w:highlight w:val="yellow"/>
        </w:rPr>
        <w:lastRenderedPageBreak/>
        <w:t>&lt;Update the bibliography before you release the document</w:t>
      </w:r>
      <w:r w:rsidRPr="00BE4DF6">
        <w:t>&gt;</w:t>
      </w:r>
    </w:p>
    <w:bookmarkStart w:id="69" w:name="_Toc155283414" w:displacedByCustomXml="next"/>
    <w:sdt>
      <w:sdtPr>
        <w:id w:val="562600911"/>
        <w:docPartObj>
          <w:docPartGallery w:val="Bibliographies"/>
          <w:docPartUnique/>
        </w:docPartObj>
      </w:sdtPr>
      <w:sdtContent>
        <w:bookmarkEnd w:id="69" w:displacedByCustomXml="next"/>
        <w:sdt>
          <w:sdtPr>
            <w:id w:val="111145805"/>
            <w:showingPlcHdr/>
            <w:bibliography/>
          </w:sdtPr>
          <w:sdtContent>
            <w:p w14:paraId="54EA3961" w14:textId="27398D49" w:rsidR="00553E80" w:rsidRPr="00BE4DF6" w:rsidRDefault="00C67922" w:rsidP="00C67922">
              <w:pPr>
                <w:rPr>
                  <w:rFonts w:eastAsia="Arial"/>
                </w:rPr>
              </w:pPr>
              <w:r w:rsidRPr="00BE4DF6">
                <w:t xml:space="preserve">     </w:t>
              </w:r>
            </w:p>
          </w:sdtContent>
        </w:sdt>
      </w:sdtContent>
    </w:sdt>
    <w:p w14:paraId="2FF21A98" w14:textId="77777777" w:rsidR="00410CCE" w:rsidRPr="00BE4DF6" w:rsidRDefault="00410CCE" w:rsidP="00410CCE">
      <w:pPr>
        <w:pStyle w:val="Heading1"/>
      </w:pPr>
      <w:r w:rsidRPr="00BE4DF6">
        <w:t>Bibliography</w:t>
      </w:r>
    </w:p>
    <w:p w14:paraId="72FA6D3A" w14:textId="744091E8" w:rsidR="0010538D" w:rsidRPr="004F7BB3" w:rsidRDefault="0010538D" w:rsidP="0010538D">
      <w:pPr>
        <w:ind w:left="567" w:hanging="567"/>
        <w:rPr>
          <w:rFonts w:asciiTheme="minorHAnsi" w:eastAsia="Arial" w:hAnsiTheme="minorHAnsi" w:cstheme="minorHAnsi"/>
          <w:lang w:val="nl-NL"/>
        </w:rPr>
      </w:pPr>
      <w:r w:rsidRPr="00BE4DF6">
        <w:rPr>
          <w:rFonts w:asciiTheme="minorHAnsi" w:eastAsia="Arial" w:hAnsiTheme="minorHAnsi" w:cstheme="minorHAnsi"/>
        </w:rPr>
        <w:t xml:space="preserve">Agres, K. R., Dash, A., &amp; Chua, P. (2023). Affect Machine-Classical: a novel system for generating affective classical music. </w:t>
      </w:r>
      <w:r w:rsidRPr="004F7BB3">
        <w:rPr>
          <w:rFonts w:asciiTheme="minorHAnsi" w:eastAsia="Arial" w:hAnsiTheme="minorHAnsi" w:cstheme="minorHAnsi"/>
          <w:i/>
          <w:iCs/>
          <w:lang w:val="nl-NL"/>
        </w:rPr>
        <w:t>Frontiers in Psychology</w:t>
      </w:r>
      <w:r w:rsidRPr="004F7BB3">
        <w:rPr>
          <w:rFonts w:asciiTheme="minorHAnsi" w:eastAsia="Arial" w:hAnsiTheme="minorHAnsi" w:cstheme="minorHAnsi"/>
          <w:lang w:val="nl-NL"/>
        </w:rPr>
        <w:t xml:space="preserve">, (14), 1158172. </w:t>
      </w:r>
    </w:p>
    <w:p w14:paraId="0C3D445B" w14:textId="77777777" w:rsidR="0010538D" w:rsidRPr="00BE4DF6" w:rsidRDefault="0010538D" w:rsidP="0010538D">
      <w:pPr>
        <w:ind w:left="567" w:hanging="567"/>
        <w:rPr>
          <w:rFonts w:asciiTheme="minorHAnsi" w:eastAsia="Arial" w:hAnsiTheme="minorHAnsi" w:cstheme="minorHAnsi"/>
        </w:rPr>
      </w:pPr>
      <w:r w:rsidRPr="004F7BB3">
        <w:rPr>
          <w:rFonts w:asciiTheme="minorHAnsi" w:eastAsia="Arial" w:hAnsiTheme="minorHAnsi" w:cstheme="minorHAnsi"/>
          <w:lang w:val="nl-NL"/>
        </w:rPr>
        <w:t xml:space="preserve">Ahlbom, C. P., Roggeveen, A. L., Grewal, D., &amp; Nordfalt, J. (2022). </w:t>
      </w:r>
      <w:r w:rsidRPr="00BE4DF6">
        <w:rPr>
          <w:rFonts w:asciiTheme="minorHAnsi" w:eastAsia="Arial" w:hAnsiTheme="minorHAnsi" w:cstheme="minorHAnsi"/>
        </w:rPr>
        <w:t>Understanding How Music Influences Shopping on Weekdays and Weekends</w:t>
      </w:r>
      <w:r w:rsidRPr="003D0D38">
        <w:rPr>
          <w:rFonts w:asciiTheme="minorHAnsi" w:eastAsia="Arial" w:hAnsiTheme="minorHAnsi" w:cstheme="minorHAnsi"/>
          <w:i/>
          <w:iCs/>
        </w:rPr>
        <w:t>. Journal of Marketing Research</w:t>
      </w:r>
      <w:r w:rsidRPr="00BE4DF6">
        <w:rPr>
          <w:rFonts w:asciiTheme="minorHAnsi" w:eastAsia="Arial" w:hAnsiTheme="minorHAnsi" w:cstheme="minorHAnsi"/>
        </w:rPr>
        <w:t xml:space="preserve">. </w:t>
      </w:r>
    </w:p>
    <w:p w14:paraId="3F33F000" w14:textId="5DB4B4FC"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Allington, D., Dueck, B. &amp; </w:t>
      </w:r>
      <w:proofErr w:type="spellStart"/>
      <w:r w:rsidRPr="00BE4DF6">
        <w:rPr>
          <w:rFonts w:asciiTheme="minorHAnsi" w:eastAsia="Arial" w:hAnsiTheme="minorHAnsi" w:cstheme="minorHAnsi"/>
        </w:rPr>
        <w:t>Jordanous</w:t>
      </w:r>
      <w:proofErr w:type="spellEnd"/>
      <w:r w:rsidRPr="00BE4DF6">
        <w:rPr>
          <w:rFonts w:asciiTheme="minorHAnsi" w:eastAsia="Arial" w:hAnsiTheme="minorHAnsi" w:cstheme="minorHAnsi"/>
        </w:rPr>
        <w:t>, A., (2015). Networks of value in electronic music: SoundCloud, London, and the importance of place</w:t>
      </w:r>
      <w:r w:rsidR="00432FEC"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Cultural Trends</w:t>
      </w:r>
      <w:r w:rsidRPr="00BE4DF6">
        <w:rPr>
          <w:rFonts w:asciiTheme="minorHAnsi" w:eastAsia="Arial" w:hAnsiTheme="minorHAnsi" w:cstheme="minorHAnsi"/>
        </w:rPr>
        <w:t>, 24</w:t>
      </w:r>
      <w:r w:rsidR="00432FEC" w:rsidRPr="00BE4DF6">
        <w:rPr>
          <w:rFonts w:asciiTheme="minorHAnsi" w:eastAsia="Arial" w:hAnsiTheme="minorHAnsi" w:cstheme="minorHAnsi"/>
        </w:rPr>
        <w:t>(</w:t>
      </w:r>
      <w:r w:rsidRPr="00BE4DF6">
        <w:rPr>
          <w:rFonts w:asciiTheme="minorHAnsi" w:eastAsia="Arial" w:hAnsiTheme="minorHAnsi" w:cstheme="minorHAnsi"/>
        </w:rPr>
        <w:t>3</w:t>
      </w:r>
      <w:r w:rsidR="00432FEC" w:rsidRPr="00BE4DF6">
        <w:rPr>
          <w:rFonts w:asciiTheme="minorHAnsi" w:eastAsia="Arial" w:hAnsiTheme="minorHAnsi" w:cstheme="minorHAnsi"/>
        </w:rPr>
        <w:t>):</w:t>
      </w:r>
      <w:r w:rsidRPr="00BE4DF6">
        <w:rPr>
          <w:rFonts w:asciiTheme="minorHAnsi" w:eastAsia="Arial" w:hAnsiTheme="minorHAnsi" w:cstheme="minorHAnsi"/>
        </w:rPr>
        <w:t xml:space="preserve"> 211-222, DOI: 10.1080/09548963.2015.1066073</w:t>
      </w:r>
    </w:p>
    <w:p w14:paraId="468B050B" w14:textId="77777777" w:rsidR="005D116C" w:rsidRPr="00BE4DF6" w:rsidRDefault="005D116C" w:rsidP="00432FEC">
      <w:pPr>
        <w:ind w:left="567" w:hanging="567"/>
        <w:rPr>
          <w:rFonts w:asciiTheme="minorHAnsi" w:hAnsiTheme="minorHAnsi" w:cstheme="minorHAnsi"/>
          <w:i/>
          <w:iCs/>
        </w:rPr>
      </w:pPr>
      <w:r w:rsidRPr="00BE4DF6">
        <w:rPr>
          <w:rStyle w:val="Emphasis"/>
          <w:rFonts w:asciiTheme="minorHAnsi" w:hAnsiTheme="minorHAnsi" w:cstheme="minorHAnsi"/>
        </w:rPr>
        <w:t xml:space="preserve">American Music Therapy Association, 2005.  </w:t>
      </w:r>
      <w:hyperlink r:id="rId24" w:history="1">
        <w:r w:rsidRPr="00BE4DF6">
          <w:rPr>
            <w:rStyle w:val="Hyperlink"/>
            <w:rFonts w:asciiTheme="minorHAnsi" w:hAnsiTheme="minorHAnsi" w:cstheme="minorHAnsi"/>
          </w:rPr>
          <w:t>https://www.musictherapy.org/about/musictherapy/</w:t>
        </w:r>
      </w:hyperlink>
      <w:r w:rsidRPr="00BE4DF6">
        <w:rPr>
          <w:rStyle w:val="Emphasis"/>
          <w:rFonts w:asciiTheme="minorHAnsi" w:hAnsiTheme="minorHAnsi" w:cstheme="minorHAnsi"/>
        </w:rPr>
        <w:t xml:space="preserve"> (Consulted 2-1-24)</w:t>
      </w:r>
    </w:p>
    <w:p w14:paraId="5E4D570D" w14:textId="6E4D055C"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Andersson, P.K., Kristensson, P., </w:t>
      </w:r>
      <w:proofErr w:type="spellStart"/>
      <w:r w:rsidRPr="00BE4DF6">
        <w:rPr>
          <w:rFonts w:asciiTheme="minorHAnsi" w:eastAsia="Arial" w:hAnsiTheme="minorHAnsi" w:cstheme="minorHAnsi"/>
        </w:rPr>
        <w:t>Wästlund</w:t>
      </w:r>
      <w:proofErr w:type="spellEnd"/>
      <w:r w:rsidRPr="00BE4DF6">
        <w:rPr>
          <w:rFonts w:asciiTheme="minorHAnsi" w:eastAsia="Arial" w:hAnsiTheme="minorHAnsi" w:cstheme="minorHAnsi"/>
        </w:rPr>
        <w:t>, E. and Gustafsson, A. (2012</w:t>
      </w:r>
      <w:r w:rsidR="009B60E2" w:rsidRPr="00BE4DF6">
        <w:rPr>
          <w:rFonts w:asciiTheme="minorHAnsi" w:eastAsia="Arial" w:hAnsiTheme="minorHAnsi" w:cstheme="minorHAnsi"/>
        </w:rPr>
        <w:t>b</w:t>
      </w:r>
      <w:r w:rsidRPr="00BE4DF6">
        <w:rPr>
          <w:rFonts w:asciiTheme="minorHAnsi" w:eastAsia="Arial" w:hAnsiTheme="minorHAnsi" w:cstheme="minorHAnsi"/>
        </w:rPr>
        <w:t xml:space="preserve">). Let the music play or not: The influence of background music on consumer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 xml:space="preserve">. </w:t>
      </w:r>
      <w:r w:rsidRPr="00BE4DF6">
        <w:rPr>
          <w:rFonts w:asciiTheme="minorHAnsi" w:eastAsia="Arial" w:hAnsiTheme="minorHAnsi" w:cstheme="minorHAnsi"/>
          <w:i/>
          <w:iCs/>
        </w:rPr>
        <w:t>Journal of Retailing and Consumer Services</w:t>
      </w:r>
      <w:r w:rsidRPr="00BE4DF6">
        <w:rPr>
          <w:rFonts w:asciiTheme="minorHAnsi" w:eastAsia="Arial" w:hAnsiTheme="minorHAnsi" w:cstheme="minorHAnsi"/>
        </w:rPr>
        <w:t>, 19(6)</w:t>
      </w:r>
      <w:r w:rsidR="00432FEC" w:rsidRPr="00BE4DF6">
        <w:rPr>
          <w:rFonts w:asciiTheme="minorHAnsi" w:eastAsia="Arial" w:hAnsiTheme="minorHAnsi" w:cstheme="minorHAnsi"/>
        </w:rPr>
        <w:t>:</w:t>
      </w:r>
      <w:r w:rsidRPr="00BE4DF6">
        <w:rPr>
          <w:rFonts w:asciiTheme="minorHAnsi" w:eastAsia="Arial" w:hAnsiTheme="minorHAnsi" w:cstheme="minorHAnsi"/>
        </w:rPr>
        <w:t xml:space="preserve"> 553-560. DOI: 10.1016/j.jretconser.2012.06.010</w:t>
      </w:r>
    </w:p>
    <w:p w14:paraId="581188AE" w14:textId="431A5318"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Andersson, T.D., Armbrecht, J. &amp; Lundberg, E. (2012</w:t>
      </w:r>
      <w:r w:rsidR="009B60E2" w:rsidRPr="00BE4DF6">
        <w:rPr>
          <w:rFonts w:asciiTheme="minorHAnsi" w:eastAsia="Arial" w:hAnsiTheme="minorHAnsi" w:cstheme="minorHAnsi"/>
        </w:rPr>
        <w:t>a</w:t>
      </w:r>
      <w:r w:rsidRPr="00BE4DF6">
        <w:rPr>
          <w:rFonts w:asciiTheme="minorHAnsi" w:eastAsia="Arial" w:hAnsiTheme="minorHAnsi" w:cstheme="minorHAnsi"/>
        </w:rPr>
        <w:t>). Estimating Use and Non-use Values of a Music Festival</w:t>
      </w:r>
      <w:r w:rsidR="00432FEC"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Scandinavian Journal of Hospitality and Tourism</w:t>
      </w:r>
      <w:r w:rsidRPr="00BE4DF6">
        <w:rPr>
          <w:rFonts w:asciiTheme="minorHAnsi" w:eastAsia="Arial" w:hAnsiTheme="minorHAnsi" w:cstheme="minorHAnsi"/>
        </w:rPr>
        <w:t>, 12</w:t>
      </w:r>
      <w:r w:rsidR="00432FEC" w:rsidRPr="00BE4DF6">
        <w:rPr>
          <w:rFonts w:asciiTheme="minorHAnsi" w:eastAsia="Arial" w:hAnsiTheme="minorHAnsi" w:cstheme="minorHAnsi"/>
        </w:rPr>
        <w:t>(</w:t>
      </w:r>
      <w:r w:rsidRPr="00BE4DF6">
        <w:rPr>
          <w:rFonts w:asciiTheme="minorHAnsi" w:eastAsia="Arial" w:hAnsiTheme="minorHAnsi" w:cstheme="minorHAnsi"/>
        </w:rPr>
        <w:t>3</w:t>
      </w:r>
      <w:r w:rsidR="00432FEC" w:rsidRPr="00BE4DF6">
        <w:rPr>
          <w:rFonts w:asciiTheme="minorHAnsi" w:eastAsia="Arial" w:hAnsiTheme="minorHAnsi" w:cstheme="minorHAnsi"/>
        </w:rPr>
        <w:t>):</w:t>
      </w:r>
      <w:r w:rsidRPr="00BE4DF6">
        <w:rPr>
          <w:rFonts w:asciiTheme="minorHAnsi" w:eastAsia="Arial" w:hAnsiTheme="minorHAnsi" w:cstheme="minorHAnsi"/>
        </w:rPr>
        <w:t xml:space="preserve"> 215-231, DOI: 10.1080/15022250.2012.725276</w:t>
      </w:r>
    </w:p>
    <w:p w14:paraId="4BC02903" w14:textId="3DEEDD37" w:rsidR="0010538D" w:rsidRPr="00BE4DF6" w:rsidRDefault="0010538D" w:rsidP="0010538D">
      <w:pPr>
        <w:ind w:left="567" w:hanging="567"/>
        <w:rPr>
          <w:rFonts w:asciiTheme="minorHAnsi" w:eastAsia="Arial" w:hAnsiTheme="minorHAnsi" w:cstheme="minorHAnsi"/>
        </w:rPr>
      </w:pPr>
      <w:r w:rsidRPr="00BE4DF6">
        <w:rPr>
          <w:rFonts w:asciiTheme="minorHAnsi" w:eastAsia="Arial" w:hAnsiTheme="minorHAnsi" w:cstheme="minorHAnsi"/>
        </w:rPr>
        <w:t xml:space="preserve">Areni, C. S., &amp; Kim, D. (1993). The influence of background music on shopping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 classical versus top-forty music in a wine store. ACR North American Advances.</w:t>
      </w:r>
    </w:p>
    <w:p w14:paraId="49AA0103" w14:textId="77777777" w:rsidR="00F01067" w:rsidRPr="00BE4DF6" w:rsidRDefault="00F01067" w:rsidP="00F01067">
      <w:pPr>
        <w:ind w:left="567" w:hanging="567"/>
        <w:rPr>
          <w:rFonts w:asciiTheme="minorHAnsi" w:eastAsia="Arial" w:hAnsiTheme="minorHAnsi" w:cstheme="minorHAnsi"/>
        </w:rPr>
      </w:pPr>
      <w:r w:rsidRPr="00BE4DF6">
        <w:rPr>
          <w:rFonts w:asciiTheme="minorHAnsi" w:eastAsia="Arial" w:hAnsiTheme="minorHAnsi" w:cstheme="minorHAnsi"/>
        </w:rPr>
        <w:t xml:space="preserve">Bakker, I. V. (2014). Pleasure, arousal, dominance: Mehrabian and Russell revisited. </w:t>
      </w:r>
      <w:r w:rsidRPr="003D0D38">
        <w:rPr>
          <w:rFonts w:asciiTheme="minorHAnsi" w:eastAsia="Arial" w:hAnsiTheme="minorHAnsi" w:cstheme="minorHAnsi"/>
          <w:i/>
          <w:iCs/>
        </w:rPr>
        <w:t>Current Psychology</w:t>
      </w:r>
      <w:r w:rsidRPr="00BE4DF6">
        <w:rPr>
          <w:rFonts w:asciiTheme="minorHAnsi" w:eastAsia="Arial" w:hAnsiTheme="minorHAnsi" w:cstheme="minorHAnsi"/>
        </w:rPr>
        <w:t xml:space="preserve">, 405-421. </w:t>
      </w:r>
    </w:p>
    <w:p w14:paraId="19F5BADE" w14:textId="77777777" w:rsidR="00F01067" w:rsidRPr="00BE4DF6" w:rsidRDefault="00F01067" w:rsidP="00F01067">
      <w:pPr>
        <w:ind w:left="567" w:hanging="567"/>
        <w:rPr>
          <w:rFonts w:asciiTheme="minorHAnsi" w:eastAsia="Arial" w:hAnsiTheme="minorHAnsi" w:cstheme="minorHAnsi"/>
        </w:rPr>
      </w:pPr>
      <w:proofErr w:type="spellStart"/>
      <w:r w:rsidRPr="00BE4DF6">
        <w:rPr>
          <w:rFonts w:asciiTheme="minorHAnsi" w:eastAsia="Arial" w:hAnsiTheme="minorHAnsi" w:cstheme="minorHAnsi"/>
        </w:rPr>
        <w:t>Beverland</w:t>
      </w:r>
      <w:proofErr w:type="spellEnd"/>
      <w:r w:rsidRPr="00BE4DF6">
        <w:rPr>
          <w:rFonts w:asciiTheme="minorHAnsi" w:eastAsia="Arial" w:hAnsiTheme="minorHAnsi" w:cstheme="minorHAnsi"/>
        </w:rPr>
        <w:t xml:space="preserve">, M., Lim, E. A., Morrison, M., &amp; </w:t>
      </w:r>
      <w:proofErr w:type="spellStart"/>
      <w:r w:rsidRPr="00BE4DF6">
        <w:rPr>
          <w:rFonts w:asciiTheme="minorHAnsi" w:eastAsia="Arial" w:hAnsiTheme="minorHAnsi" w:cstheme="minorHAnsi"/>
        </w:rPr>
        <w:t>Terziovski</w:t>
      </w:r>
      <w:proofErr w:type="spellEnd"/>
      <w:r w:rsidRPr="00BE4DF6">
        <w:rPr>
          <w:rFonts w:asciiTheme="minorHAnsi" w:eastAsia="Arial" w:hAnsiTheme="minorHAnsi" w:cstheme="minorHAnsi"/>
        </w:rPr>
        <w:t xml:space="preserve">, M. (2006). In-store music and consumer-brand relationships: Relational </w:t>
      </w:r>
      <w:proofErr w:type="spellStart"/>
      <w:r w:rsidRPr="00BE4DF6">
        <w:rPr>
          <w:rFonts w:asciiTheme="minorHAnsi" w:eastAsia="Arial" w:hAnsiTheme="minorHAnsi" w:cstheme="minorHAnsi"/>
        </w:rPr>
        <w:t>tranformation</w:t>
      </w:r>
      <w:proofErr w:type="spellEnd"/>
      <w:r w:rsidRPr="00BE4DF6">
        <w:rPr>
          <w:rFonts w:asciiTheme="minorHAnsi" w:eastAsia="Arial" w:hAnsiTheme="minorHAnsi" w:cstheme="minorHAnsi"/>
        </w:rPr>
        <w:t xml:space="preserve"> following experiences of (mis)fit. 59(9), 982-989. </w:t>
      </w:r>
    </w:p>
    <w:p w14:paraId="74DF3B08" w14:textId="6ED1C5ED"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Behr, A., Brennan, M. &amp; Cloonan, M. (2016a). Cultural value and cultural policy: some evidence from the world of live music</w:t>
      </w:r>
      <w:r w:rsidR="00D33BD5"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International Journal of Cultural Policy</w:t>
      </w:r>
      <w:r w:rsidRPr="00BE4DF6">
        <w:rPr>
          <w:rFonts w:asciiTheme="minorHAnsi" w:eastAsia="Arial" w:hAnsiTheme="minorHAnsi" w:cstheme="minorHAnsi"/>
        </w:rPr>
        <w:t>, 22</w:t>
      </w:r>
      <w:r w:rsidR="00D33BD5" w:rsidRPr="00BE4DF6">
        <w:rPr>
          <w:rFonts w:asciiTheme="minorHAnsi" w:eastAsia="Arial" w:hAnsiTheme="minorHAnsi" w:cstheme="minorHAnsi"/>
        </w:rPr>
        <w:t>(</w:t>
      </w:r>
      <w:r w:rsidRPr="00BE4DF6">
        <w:rPr>
          <w:rFonts w:asciiTheme="minorHAnsi" w:eastAsia="Arial" w:hAnsiTheme="minorHAnsi" w:cstheme="minorHAnsi"/>
        </w:rPr>
        <w:t>3</w:t>
      </w:r>
      <w:r w:rsidR="00D33BD5" w:rsidRPr="00BE4DF6">
        <w:rPr>
          <w:rFonts w:asciiTheme="minorHAnsi" w:eastAsia="Arial" w:hAnsiTheme="minorHAnsi" w:cstheme="minorHAnsi"/>
        </w:rPr>
        <w:t>)</w:t>
      </w:r>
      <w:r w:rsidRPr="00BE4DF6">
        <w:rPr>
          <w:rFonts w:asciiTheme="minorHAnsi" w:eastAsia="Arial" w:hAnsiTheme="minorHAnsi" w:cstheme="minorHAnsi"/>
        </w:rPr>
        <w:t xml:space="preserve">: 403-418. DOI: 10.1080/10286632.2014.987668 </w:t>
      </w:r>
    </w:p>
    <w:p w14:paraId="32E8A45C" w14:textId="08EB59F3"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Behr, A., et al., (2016b). Live concert performance: an ecological approach. </w:t>
      </w:r>
      <w:r w:rsidRPr="00BE4DF6">
        <w:rPr>
          <w:rFonts w:asciiTheme="minorHAnsi" w:eastAsia="Arial" w:hAnsiTheme="minorHAnsi" w:cstheme="minorHAnsi"/>
          <w:i/>
          <w:iCs/>
        </w:rPr>
        <w:t>Rock Music Studies</w:t>
      </w:r>
      <w:r w:rsidRPr="00BE4DF6">
        <w:rPr>
          <w:rFonts w:asciiTheme="minorHAnsi" w:eastAsia="Arial" w:hAnsiTheme="minorHAnsi" w:cstheme="minorHAnsi"/>
        </w:rPr>
        <w:t>, 3 (1)</w:t>
      </w:r>
      <w:r w:rsidR="00D33BD5" w:rsidRPr="00BE4DF6">
        <w:rPr>
          <w:rFonts w:asciiTheme="minorHAnsi" w:eastAsia="Arial" w:hAnsiTheme="minorHAnsi" w:cstheme="minorHAnsi"/>
        </w:rPr>
        <w:t>:</w:t>
      </w:r>
      <w:r w:rsidRPr="00BE4DF6">
        <w:rPr>
          <w:rFonts w:asciiTheme="minorHAnsi" w:eastAsia="Arial" w:hAnsiTheme="minorHAnsi" w:cstheme="minorHAnsi"/>
        </w:rPr>
        <w:t xml:space="preserve"> 5–23.</w:t>
      </w:r>
    </w:p>
    <w:p w14:paraId="21F61A0B" w14:textId="7BA042FC" w:rsidR="005D116C" w:rsidRPr="00BE4DF6" w:rsidRDefault="005D116C" w:rsidP="00432FEC">
      <w:pPr>
        <w:ind w:left="567" w:hanging="567"/>
        <w:rPr>
          <w:rFonts w:asciiTheme="minorHAnsi" w:eastAsia="Arial" w:hAnsiTheme="minorHAnsi" w:cstheme="minorHAnsi"/>
        </w:rPr>
      </w:pPr>
      <w:r w:rsidRPr="00BE4DF6">
        <w:rPr>
          <w:rFonts w:asciiTheme="minorHAnsi" w:hAnsiTheme="minorHAnsi" w:cstheme="minorHAnsi"/>
        </w:rPr>
        <w:t xml:space="preserve">Bernatzky, G., Presch, M., Anderson, M., &amp; Panksepp, J. (2011). Emotional foundations of music as a non-pharmacological pain management tool in modern medicine. </w:t>
      </w:r>
      <w:r w:rsidRPr="00BE4DF6">
        <w:rPr>
          <w:rFonts w:asciiTheme="minorHAnsi" w:hAnsiTheme="minorHAnsi" w:cstheme="minorHAnsi"/>
          <w:i/>
          <w:iCs/>
        </w:rPr>
        <w:t xml:space="preserve">Neuroscience &amp; </w:t>
      </w:r>
      <w:proofErr w:type="spellStart"/>
      <w:r w:rsidRPr="00BE4DF6">
        <w:rPr>
          <w:rFonts w:asciiTheme="minorHAnsi" w:hAnsiTheme="minorHAnsi" w:cstheme="minorHAnsi"/>
          <w:i/>
          <w:iCs/>
        </w:rPr>
        <w:t>Biobehavioral</w:t>
      </w:r>
      <w:proofErr w:type="spellEnd"/>
      <w:r w:rsidRPr="00BE4DF6">
        <w:rPr>
          <w:rFonts w:asciiTheme="minorHAnsi" w:hAnsiTheme="minorHAnsi" w:cstheme="minorHAnsi"/>
          <w:i/>
          <w:iCs/>
        </w:rPr>
        <w:t xml:space="preserve"> Reviews</w:t>
      </w:r>
      <w:r w:rsidRPr="00BE4DF6">
        <w:rPr>
          <w:rFonts w:asciiTheme="minorHAnsi" w:hAnsiTheme="minorHAnsi" w:cstheme="minorHAnsi"/>
        </w:rPr>
        <w:t xml:space="preserve">, </w:t>
      </w:r>
      <w:r w:rsidRPr="00BE4DF6">
        <w:rPr>
          <w:rFonts w:asciiTheme="minorHAnsi" w:hAnsiTheme="minorHAnsi" w:cstheme="minorHAnsi"/>
          <w:i/>
          <w:iCs/>
        </w:rPr>
        <w:t>35</w:t>
      </w:r>
      <w:r w:rsidRPr="00BE4DF6">
        <w:rPr>
          <w:rFonts w:asciiTheme="minorHAnsi" w:hAnsiTheme="minorHAnsi" w:cstheme="minorHAnsi"/>
        </w:rPr>
        <w:t>(9)</w:t>
      </w:r>
      <w:r w:rsidR="00430A0E" w:rsidRPr="00BE4DF6">
        <w:rPr>
          <w:rFonts w:asciiTheme="minorHAnsi" w:hAnsiTheme="minorHAnsi" w:cstheme="minorHAnsi"/>
        </w:rPr>
        <w:t>:</w:t>
      </w:r>
      <w:r w:rsidRPr="00BE4DF6">
        <w:rPr>
          <w:rFonts w:asciiTheme="minorHAnsi" w:hAnsiTheme="minorHAnsi" w:cstheme="minorHAnsi"/>
        </w:rPr>
        <w:t xml:space="preserve"> 1989-1999.</w:t>
      </w:r>
    </w:p>
    <w:p w14:paraId="7951C972" w14:textId="25A43A4B"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Biswas, D. (2019). Sensory Aspects of Retailing: Theoretical and Practical Implications. </w:t>
      </w:r>
      <w:r w:rsidRPr="00BE4DF6">
        <w:rPr>
          <w:rFonts w:asciiTheme="minorHAnsi" w:eastAsia="Arial" w:hAnsiTheme="minorHAnsi" w:cstheme="minorHAnsi"/>
          <w:i/>
          <w:iCs/>
        </w:rPr>
        <w:t>Journal of Retailing</w:t>
      </w:r>
      <w:r w:rsidRPr="00BE4DF6">
        <w:rPr>
          <w:rFonts w:asciiTheme="minorHAnsi" w:eastAsia="Arial" w:hAnsiTheme="minorHAnsi" w:cstheme="minorHAnsi"/>
        </w:rPr>
        <w:t>, 95(4)</w:t>
      </w:r>
      <w:r w:rsidR="00430A0E" w:rsidRPr="00BE4DF6">
        <w:rPr>
          <w:rFonts w:asciiTheme="minorHAnsi" w:eastAsia="Arial" w:hAnsiTheme="minorHAnsi" w:cstheme="minorHAnsi"/>
        </w:rPr>
        <w:t>:</w:t>
      </w:r>
      <w:r w:rsidRPr="00BE4DF6">
        <w:rPr>
          <w:rFonts w:asciiTheme="minorHAnsi" w:eastAsia="Arial" w:hAnsiTheme="minorHAnsi" w:cstheme="minorHAnsi"/>
        </w:rPr>
        <w:t xml:space="preserve"> 111-115. DOI: 10.1016/j.jretai.2019.12.001</w:t>
      </w:r>
    </w:p>
    <w:p w14:paraId="6C821906" w14:textId="155A0E95" w:rsidR="0010538D" w:rsidRPr="00BE4DF6" w:rsidRDefault="0010538D" w:rsidP="0010538D">
      <w:pPr>
        <w:ind w:left="567" w:hanging="567"/>
        <w:rPr>
          <w:rFonts w:asciiTheme="minorHAnsi" w:eastAsia="Arial" w:hAnsiTheme="minorHAnsi" w:cstheme="minorHAnsi"/>
        </w:rPr>
      </w:pPr>
      <w:r w:rsidRPr="00BE4DF6">
        <w:rPr>
          <w:rFonts w:asciiTheme="minorHAnsi" w:eastAsia="Arial" w:hAnsiTheme="minorHAnsi" w:cstheme="minorHAnsi"/>
        </w:rPr>
        <w:t>Biswas, D., Lund, K., &amp; Szocs, C. (2019). Sounds like a healthy retail atmospheric strategy: effects of ambient music and background noise on food sales</w:t>
      </w:r>
      <w:r w:rsidRPr="003D0D38">
        <w:rPr>
          <w:rFonts w:asciiTheme="minorHAnsi" w:eastAsia="Arial" w:hAnsiTheme="minorHAnsi" w:cstheme="minorHAnsi"/>
          <w:i/>
          <w:iCs/>
        </w:rPr>
        <w:t>. Journal of the Academy of Marketing Science</w:t>
      </w:r>
      <w:r w:rsidRPr="00BE4DF6">
        <w:rPr>
          <w:rFonts w:asciiTheme="minorHAnsi" w:eastAsia="Arial" w:hAnsiTheme="minorHAnsi" w:cstheme="minorHAnsi"/>
        </w:rPr>
        <w:t xml:space="preserve">, 37-55. </w:t>
      </w:r>
    </w:p>
    <w:p w14:paraId="70491036" w14:textId="2697E388" w:rsidR="0010538D" w:rsidRPr="00BE4DF6" w:rsidRDefault="0010538D" w:rsidP="0010538D">
      <w:pPr>
        <w:ind w:left="567" w:hanging="567"/>
        <w:rPr>
          <w:rFonts w:asciiTheme="minorHAnsi" w:eastAsia="Arial" w:hAnsiTheme="minorHAnsi" w:cstheme="minorHAnsi"/>
        </w:rPr>
      </w:pPr>
      <w:r w:rsidRPr="00BE4DF6">
        <w:rPr>
          <w:rFonts w:asciiTheme="minorHAnsi" w:eastAsia="Arial" w:hAnsiTheme="minorHAnsi" w:cstheme="minorHAnsi"/>
        </w:rPr>
        <w:t xml:space="preserve">Bitner, M. J. (1992). </w:t>
      </w:r>
      <w:proofErr w:type="spellStart"/>
      <w:r w:rsidRPr="00BE4DF6">
        <w:rPr>
          <w:rFonts w:asciiTheme="minorHAnsi" w:eastAsia="Arial" w:hAnsiTheme="minorHAnsi" w:cstheme="minorHAnsi"/>
        </w:rPr>
        <w:t>Servicescapes</w:t>
      </w:r>
      <w:proofErr w:type="spellEnd"/>
      <w:r w:rsidRPr="00BE4DF6">
        <w:rPr>
          <w:rFonts w:asciiTheme="minorHAnsi" w:eastAsia="Arial" w:hAnsiTheme="minorHAnsi" w:cstheme="minorHAnsi"/>
        </w:rPr>
        <w:t>: The impact of physical surroundings on customers and employees</w:t>
      </w:r>
      <w:r w:rsidRPr="003D0D38">
        <w:rPr>
          <w:rFonts w:asciiTheme="minorHAnsi" w:eastAsia="Arial" w:hAnsiTheme="minorHAnsi" w:cstheme="minorHAnsi"/>
          <w:i/>
          <w:iCs/>
        </w:rPr>
        <w:t>. Journal of marketing</w:t>
      </w:r>
      <w:r w:rsidRPr="00BE4DF6">
        <w:rPr>
          <w:rFonts w:asciiTheme="minorHAnsi" w:eastAsia="Arial" w:hAnsiTheme="minorHAnsi" w:cstheme="minorHAnsi"/>
        </w:rPr>
        <w:t>, 56(2)</w:t>
      </w:r>
      <w:r w:rsidR="003D0D38">
        <w:rPr>
          <w:rFonts w:asciiTheme="minorHAnsi" w:eastAsia="Arial" w:hAnsiTheme="minorHAnsi" w:cstheme="minorHAnsi"/>
        </w:rPr>
        <w:t>:</w:t>
      </w:r>
      <w:r w:rsidRPr="00BE4DF6">
        <w:rPr>
          <w:rFonts w:asciiTheme="minorHAnsi" w:eastAsia="Arial" w:hAnsiTheme="minorHAnsi" w:cstheme="minorHAnsi"/>
        </w:rPr>
        <w:t xml:space="preserve"> 57-71. </w:t>
      </w:r>
    </w:p>
    <w:p w14:paraId="7EE69E05" w14:textId="307B3B4E" w:rsidR="0010538D" w:rsidRPr="00BE4DF6" w:rsidRDefault="0010538D" w:rsidP="0010538D">
      <w:pPr>
        <w:ind w:left="567" w:hanging="567"/>
        <w:rPr>
          <w:rFonts w:asciiTheme="minorHAnsi" w:eastAsia="Arial" w:hAnsiTheme="minorHAnsi" w:cstheme="minorHAnsi"/>
        </w:rPr>
      </w:pPr>
      <w:r w:rsidRPr="00BE4DF6">
        <w:rPr>
          <w:rFonts w:asciiTheme="minorHAnsi" w:eastAsia="Arial" w:hAnsiTheme="minorHAnsi" w:cstheme="minorHAnsi"/>
        </w:rPr>
        <w:t xml:space="preserve">Bless, H. C. (1996). Mood and the use of scripts: Does a happy mood really lead to </w:t>
      </w:r>
      <w:proofErr w:type="gramStart"/>
      <w:r w:rsidRPr="00BE4DF6">
        <w:rPr>
          <w:rFonts w:asciiTheme="minorHAnsi" w:eastAsia="Arial" w:hAnsiTheme="minorHAnsi" w:cstheme="minorHAnsi"/>
        </w:rPr>
        <w:t>mindlessness?.</w:t>
      </w:r>
      <w:proofErr w:type="gramEnd"/>
      <w:r w:rsidRPr="00BE4DF6">
        <w:rPr>
          <w:rFonts w:asciiTheme="minorHAnsi" w:eastAsia="Arial" w:hAnsiTheme="minorHAnsi" w:cstheme="minorHAnsi"/>
        </w:rPr>
        <w:t xml:space="preserve"> </w:t>
      </w:r>
      <w:r w:rsidRPr="003D0D38">
        <w:rPr>
          <w:rFonts w:asciiTheme="minorHAnsi" w:eastAsia="Arial" w:hAnsiTheme="minorHAnsi" w:cstheme="minorHAnsi"/>
          <w:i/>
          <w:iCs/>
        </w:rPr>
        <w:t>Journal of personality and social psychology</w:t>
      </w:r>
      <w:r w:rsidRPr="00BE4DF6">
        <w:rPr>
          <w:rFonts w:asciiTheme="minorHAnsi" w:eastAsia="Arial" w:hAnsiTheme="minorHAnsi" w:cstheme="minorHAnsi"/>
        </w:rPr>
        <w:t>, 71(4)</w:t>
      </w:r>
      <w:r w:rsidR="003D0D38">
        <w:rPr>
          <w:rFonts w:asciiTheme="minorHAnsi" w:eastAsia="Arial" w:hAnsiTheme="minorHAnsi" w:cstheme="minorHAnsi"/>
        </w:rPr>
        <w:t>:</w:t>
      </w:r>
      <w:r w:rsidRPr="00BE4DF6">
        <w:rPr>
          <w:rFonts w:asciiTheme="minorHAnsi" w:eastAsia="Arial" w:hAnsiTheme="minorHAnsi" w:cstheme="minorHAnsi"/>
        </w:rPr>
        <w:t xml:space="preserve"> 665., 665.</w:t>
      </w:r>
    </w:p>
    <w:p w14:paraId="236E275D" w14:textId="135263FA"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Bridge, S.K. (2023). The social value of music during the COVID-19 pandemic: exploring the benefits of online music participation for social capital, education, belonging and wellbeing</w:t>
      </w:r>
      <w:r w:rsidR="00430A0E"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Journal of Beliefs &amp; Values</w:t>
      </w:r>
      <w:r w:rsidRPr="00BE4DF6">
        <w:rPr>
          <w:rFonts w:asciiTheme="minorHAnsi" w:eastAsia="Arial" w:hAnsiTheme="minorHAnsi" w:cstheme="minorHAnsi"/>
        </w:rPr>
        <w:t>. DOI: 10.1080/13617672.2023.2263723</w:t>
      </w:r>
    </w:p>
    <w:p w14:paraId="53E8CE69" w14:textId="77777777"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lastRenderedPageBreak/>
        <w:t xml:space="preserve">Bro, M. L., Johansen, C., </w:t>
      </w:r>
      <w:proofErr w:type="spellStart"/>
      <w:r w:rsidRPr="00BE4DF6">
        <w:rPr>
          <w:rFonts w:asciiTheme="minorHAnsi" w:eastAsia="Times New Roman" w:hAnsiTheme="minorHAnsi" w:cstheme="minorHAnsi"/>
        </w:rPr>
        <w:t>Vuust</w:t>
      </w:r>
      <w:proofErr w:type="spellEnd"/>
      <w:r w:rsidRPr="00BE4DF6">
        <w:rPr>
          <w:rFonts w:asciiTheme="minorHAnsi" w:eastAsia="Times New Roman" w:hAnsiTheme="minorHAnsi" w:cstheme="minorHAnsi"/>
        </w:rPr>
        <w:t>, P., Enggaard, L., Himmelstrup, B., Mourits-Andersen, T., ... &amp; Gram, J. (2019). Effects of live music during chemotherapy in lymphoma patients: a randomized, controlled, multi-</w:t>
      </w:r>
      <w:proofErr w:type="spellStart"/>
      <w:r w:rsidRPr="00BE4DF6">
        <w:rPr>
          <w:rFonts w:asciiTheme="minorHAnsi" w:eastAsia="Times New Roman" w:hAnsiTheme="minorHAnsi" w:cstheme="minorHAnsi"/>
        </w:rPr>
        <w:t>center</w:t>
      </w:r>
      <w:proofErr w:type="spellEnd"/>
      <w:r w:rsidRPr="00BE4DF6">
        <w:rPr>
          <w:rFonts w:asciiTheme="minorHAnsi" w:eastAsia="Times New Roman" w:hAnsiTheme="minorHAnsi" w:cstheme="minorHAnsi"/>
        </w:rPr>
        <w:t xml:space="preserve"> trial. </w:t>
      </w:r>
      <w:r w:rsidRPr="00BE4DF6">
        <w:rPr>
          <w:rFonts w:asciiTheme="minorHAnsi" w:eastAsia="Times New Roman" w:hAnsiTheme="minorHAnsi" w:cstheme="minorHAnsi"/>
          <w:i/>
          <w:iCs/>
        </w:rPr>
        <w:t>Supportive care in cancer</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27</w:t>
      </w:r>
      <w:r w:rsidRPr="00BE4DF6">
        <w:rPr>
          <w:rFonts w:asciiTheme="minorHAnsi" w:eastAsia="Times New Roman" w:hAnsiTheme="minorHAnsi" w:cstheme="minorHAnsi"/>
        </w:rPr>
        <w:t>, 3887-3896.</w:t>
      </w:r>
    </w:p>
    <w:p w14:paraId="276FCA43" w14:textId="4BB002A2"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Bull, A., &amp; Scharff, C. (2021). Classical music as genre: Hierarchies of value within freelance classical musicians’ discourses. </w:t>
      </w:r>
      <w:r w:rsidRPr="00BE4DF6">
        <w:rPr>
          <w:rFonts w:asciiTheme="minorHAnsi" w:eastAsia="Arial" w:hAnsiTheme="minorHAnsi" w:cstheme="minorHAnsi"/>
          <w:i/>
          <w:iCs/>
        </w:rPr>
        <w:t>European Journal of Cultural Studies</w:t>
      </w:r>
      <w:r w:rsidRPr="00BE4DF6">
        <w:rPr>
          <w:rFonts w:asciiTheme="minorHAnsi" w:eastAsia="Arial" w:hAnsiTheme="minorHAnsi" w:cstheme="minorHAnsi"/>
        </w:rPr>
        <w:t>, 24(3)</w:t>
      </w:r>
      <w:r w:rsidR="00430A0E" w:rsidRPr="00BE4DF6">
        <w:rPr>
          <w:rFonts w:asciiTheme="minorHAnsi" w:eastAsia="Arial" w:hAnsiTheme="minorHAnsi" w:cstheme="minorHAnsi"/>
        </w:rPr>
        <w:t>:</w:t>
      </w:r>
      <w:r w:rsidRPr="00BE4DF6">
        <w:rPr>
          <w:rFonts w:asciiTheme="minorHAnsi" w:eastAsia="Arial" w:hAnsiTheme="minorHAnsi" w:cstheme="minorHAnsi"/>
        </w:rPr>
        <w:t xml:space="preserve"> 673-689. DOI: 10.1177/13675494211006094</w:t>
      </w:r>
    </w:p>
    <w:p w14:paraId="06AF3B51" w14:textId="57012A9E" w:rsidR="005D116C" w:rsidRPr="00BE4DF6" w:rsidRDefault="005D116C" w:rsidP="00432FEC">
      <w:pPr>
        <w:ind w:left="567" w:hanging="567"/>
        <w:rPr>
          <w:rFonts w:asciiTheme="minorHAnsi" w:eastAsia="Times New Roman" w:hAnsiTheme="minorHAnsi" w:cstheme="minorHAnsi"/>
        </w:rPr>
      </w:pPr>
      <w:proofErr w:type="spellStart"/>
      <w:r w:rsidRPr="00BE4DF6">
        <w:rPr>
          <w:rFonts w:asciiTheme="minorHAnsi" w:eastAsia="Times New Roman" w:hAnsiTheme="minorHAnsi" w:cstheme="minorHAnsi"/>
        </w:rPr>
        <w:t>Burrai</w:t>
      </w:r>
      <w:proofErr w:type="spellEnd"/>
      <w:r w:rsidRPr="00BE4DF6">
        <w:rPr>
          <w:rFonts w:asciiTheme="minorHAnsi" w:eastAsia="Times New Roman" w:hAnsiTheme="minorHAnsi" w:cstheme="minorHAnsi"/>
        </w:rPr>
        <w:t xml:space="preserve">, F., </w:t>
      </w:r>
      <w:proofErr w:type="spellStart"/>
      <w:r w:rsidRPr="00BE4DF6">
        <w:rPr>
          <w:rFonts w:asciiTheme="minorHAnsi" w:eastAsia="Times New Roman" w:hAnsiTheme="minorHAnsi" w:cstheme="minorHAnsi"/>
        </w:rPr>
        <w:t>Micheluzzi</w:t>
      </w:r>
      <w:proofErr w:type="spellEnd"/>
      <w:r w:rsidRPr="00BE4DF6">
        <w:rPr>
          <w:rFonts w:asciiTheme="minorHAnsi" w:eastAsia="Times New Roman" w:hAnsiTheme="minorHAnsi" w:cstheme="minorHAnsi"/>
        </w:rPr>
        <w:t xml:space="preserve">, V., &amp; </w:t>
      </w:r>
      <w:proofErr w:type="spellStart"/>
      <w:r w:rsidRPr="00BE4DF6">
        <w:rPr>
          <w:rFonts w:asciiTheme="minorHAnsi" w:eastAsia="Times New Roman" w:hAnsiTheme="minorHAnsi" w:cstheme="minorHAnsi"/>
        </w:rPr>
        <w:t>Bugani</w:t>
      </w:r>
      <w:proofErr w:type="spellEnd"/>
      <w:r w:rsidRPr="00BE4DF6">
        <w:rPr>
          <w:rFonts w:asciiTheme="minorHAnsi" w:eastAsia="Times New Roman" w:hAnsiTheme="minorHAnsi" w:cstheme="minorHAnsi"/>
        </w:rPr>
        <w:t xml:space="preserve">, V. (2014). Effects of live sax music on various physiological parameters, pain level, and mood level in cancer patients: a randomized controlled trial. </w:t>
      </w:r>
      <w:r w:rsidRPr="00BE4DF6">
        <w:rPr>
          <w:rFonts w:asciiTheme="minorHAnsi" w:eastAsia="Times New Roman" w:hAnsiTheme="minorHAnsi" w:cstheme="minorHAnsi"/>
          <w:i/>
          <w:iCs/>
        </w:rPr>
        <w:t>Holistic nursing practice</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28</w:t>
      </w:r>
      <w:r w:rsidRPr="00BE4DF6">
        <w:rPr>
          <w:rFonts w:asciiTheme="minorHAnsi" w:eastAsia="Times New Roman" w:hAnsiTheme="minorHAnsi" w:cstheme="minorHAnsi"/>
        </w:rPr>
        <w:t>(5)</w:t>
      </w:r>
      <w:r w:rsidR="00430A0E" w:rsidRPr="00BE4DF6">
        <w:rPr>
          <w:rFonts w:asciiTheme="minorHAnsi" w:eastAsia="Times New Roman" w:hAnsiTheme="minorHAnsi" w:cstheme="minorHAnsi"/>
        </w:rPr>
        <w:t>:</w:t>
      </w:r>
      <w:r w:rsidRPr="00BE4DF6">
        <w:rPr>
          <w:rFonts w:asciiTheme="minorHAnsi" w:eastAsia="Times New Roman" w:hAnsiTheme="minorHAnsi" w:cstheme="minorHAnsi"/>
        </w:rPr>
        <w:t xml:space="preserve"> 301-311.</w:t>
      </w:r>
    </w:p>
    <w:p w14:paraId="3CDD9469" w14:textId="41442873" w:rsidR="00F01067" w:rsidRPr="00BE4DF6" w:rsidRDefault="00F01067" w:rsidP="00F01067">
      <w:pPr>
        <w:ind w:left="567" w:hanging="567"/>
        <w:rPr>
          <w:rFonts w:asciiTheme="minorHAnsi" w:hAnsiTheme="minorHAnsi" w:cstheme="minorHAnsi"/>
        </w:rPr>
      </w:pPr>
      <w:proofErr w:type="spellStart"/>
      <w:r w:rsidRPr="00BE4DF6">
        <w:rPr>
          <w:rFonts w:asciiTheme="minorHAnsi" w:hAnsiTheme="minorHAnsi" w:cstheme="minorHAnsi"/>
        </w:rPr>
        <w:t>Chebat</w:t>
      </w:r>
      <w:proofErr w:type="spellEnd"/>
      <w:r w:rsidRPr="00BE4DF6">
        <w:rPr>
          <w:rFonts w:asciiTheme="minorHAnsi" w:hAnsiTheme="minorHAnsi" w:cstheme="minorHAnsi"/>
        </w:rPr>
        <w:t xml:space="preserve">, J. C., </w:t>
      </w:r>
      <w:proofErr w:type="spellStart"/>
      <w:r w:rsidRPr="00BE4DF6">
        <w:rPr>
          <w:rFonts w:asciiTheme="minorHAnsi" w:hAnsiTheme="minorHAnsi" w:cstheme="minorHAnsi"/>
        </w:rPr>
        <w:t>Chebat</w:t>
      </w:r>
      <w:proofErr w:type="spellEnd"/>
      <w:r w:rsidRPr="00BE4DF6">
        <w:rPr>
          <w:rFonts w:asciiTheme="minorHAnsi" w:hAnsiTheme="minorHAnsi" w:cstheme="minorHAnsi"/>
        </w:rPr>
        <w:t xml:space="preserve">, C. G., &amp; Vaillant, D. (2001). Environmental background music and in-store selling. </w:t>
      </w:r>
      <w:r w:rsidRPr="00D55B0B">
        <w:rPr>
          <w:rFonts w:asciiTheme="minorHAnsi" w:hAnsiTheme="minorHAnsi" w:cstheme="minorHAnsi"/>
          <w:i/>
          <w:iCs/>
        </w:rPr>
        <w:t>Journal of Business Research</w:t>
      </w:r>
      <w:r w:rsidRPr="00BE4DF6">
        <w:rPr>
          <w:rFonts w:asciiTheme="minorHAnsi" w:hAnsiTheme="minorHAnsi" w:cstheme="minorHAnsi"/>
        </w:rPr>
        <w:t>, 54(2)</w:t>
      </w:r>
      <w:r w:rsidR="00D55B0B">
        <w:rPr>
          <w:rFonts w:asciiTheme="minorHAnsi" w:hAnsiTheme="minorHAnsi" w:cstheme="minorHAnsi"/>
        </w:rPr>
        <w:t>:</w:t>
      </w:r>
      <w:r w:rsidRPr="00BE4DF6">
        <w:rPr>
          <w:rFonts w:asciiTheme="minorHAnsi" w:hAnsiTheme="minorHAnsi" w:cstheme="minorHAnsi"/>
        </w:rPr>
        <w:t xml:space="preserve"> 115-123. </w:t>
      </w:r>
    </w:p>
    <w:p w14:paraId="0B835723" w14:textId="62CCDD64" w:rsidR="005D116C" w:rsidRPr="00BE4DF6" w:rsidRDefault="005D116C" w:rsidP="00F01067">
      <w:pPr>
        <w:rPr>
          <w:rFonts w:asciiTheme="minorHAnsi" w:eastAsia="Arial" w:hAnsiTheme="minorHAnsi" w:cstheme="minorHAnsi"/>
        </w:rPr>
      </w:pPr>
      <w:r w:rsidRPr="00BE4DF6">
        <w:rPr>
          <w:rFonts w:asciiTheme="minorHAnsi" w:eastAsia="Arial" w:hAnsiTheme="minorHAnsi" w:cstheme="minorHAnsi"/>
        </w:rPr>
        <w:t xml:space="preserve">Chen, Y.M., Liu, H.H. and Chiu, Y.C. (2017). Customer benefits and value creation in streaming services marketing: a managerial cognitive capability approach. </w:t>
      </w:r>
      <w:proofErr w:type="spellStart"/>
      <w:r w:rsidRPr="00BE4DF6">
        <w:rPr>
          <w:rFonts w:asciiTheme="minorHAnsi" w:eastAsia="Arial" w:hAnsiTheme="minorHAnsi" w:cstheme="minorHAnsi"/>
          <w:i/>
          <w:iCs/>
        </w:rPr>
        <w:t>Psycholy</w:t>
      </w:r>
      <w:proofErr w:type="spellEnd"/>
      <w:r w:rsidRPr="00BE4DF6">
        <w:rPr>
          <w:rFonts w:asciiTheme="minorHAnsi" w:eastAsia="Arial" w:hAnsiTheme="minorHAnsi" w:cstheme="minorHAnsi"/>
          <w:i/>
          <w:iCs/>
        </w:rPr>
        <w:t xml:space="preserve"> &amp; Marketing</w:t>
      </w:r>
      <w:r w:rsidRPr="00BE4DF6">
        <w:rPr>
          <w:rFonts w:asciiTheme="minorHAnsi" w:eastAsia="Arial" w:hAnsiTheme="minorHAnsi" w:cstheme="minorHAnsi"/>
        </w:rPr>
        <w:t>, 34:</w:t>
      </w:r>
      <w:r w:rsidR="00430A0E" w:rsidRPr="00BE4DF6">
        <w:rPr>
          <w:rFonts w:asciiTheme="minorHAnsi" w:eastAsia="Arial" w:hAnsiTheme="minorHAnsi" w:cstheme="minorHAnsi"/>
        </w:rPr>
        <w:t xml:space="preserve"> </w:t>
      </w:r>
      <w:r w:rsidRPr="00BE4DF6">
        <w:rPr>
          <w:rFonts w:asciiTheme="minorHAnsi" w:eastAsia="Arial" w:hAnsiTheme="minorHAnsi" w:cstheme="minorHAnsi"/>
        </w:rPr>
        <w:t>1101–1108. DOI: 10.1002/mar.21050</w:t>
      </w:r>
    </w:p>
    <w:p w14:paraId="19A1B001" w14:textId="6BA97D7D" w:rsidR="00F01067" w:rsidRPr="00BE4DF6" w:rsidRDefault="00F01067" w:rsidP="00F01067">
      <w:pPr>
        <w:ind w:left="567" w:hanging="567"/>
        <w:rPr>
          <w:rFonts w:asciiTheme="minorHAnsi" w:hAnsiTheme="minorHAnsi" w:cstheme="minorHAnsi"/>
        </w:rPr>
      </w:pPr>
      <w:r w:rsidRPr="00BE4DF6">
        <w:rPr>
          <w:rFonts w:asciiTheme="minorHAnsi" w:hAnsiTheme="minorHAnsi" w:cstheme="minorHAnsi"/>
        </w:rPr>
        <w:t xml:space="preserve">Clarke, E., DeNora, T., &amp; </w:t>
      </w:r>
      <w:proofErr w:type="spellStart"/>
      <w:r w:rsidRPr="00BE4DF6">
        <w:rPr>
          <w:rFonts w:asciiTheme="minorHAnsi" w:hAnsiTheme="minorHAnsi" w:cstheme="minorHAnsi"/>
        </w:rPr>
        <w:t>Vuoskoski</w:t>
      </w:r>
      <w:proofErr w:type="spellEnd"/>
      <w:r w:rsidRPr="00BE4DF6">
        <w:rPr>
          <w:rFonts w:asciiTheme="minorHAnsi" w:hAnsiTheme="minorHAnsi" w:cstheme="minorHAnsi"/>
        </w:rPr>
        <w:t xml:space="preserve">, J. (2015). Music, empathy and cultural understanding. </w:t>
      </w:r>
      <w:r w:rsidRPr="00D55B0B">
        <w:rPr>
          <w:rFonts w:asciiTheme="minorHAnsi" w:hAnsiTheme="minorHAnsi" w:cstheme="minorHAnsi"/>
          <w:i/>
          <w:iCs/>
        </w:rPr>
        <w:t>Physics of life reviews</w:t>
      </w:r>
      <w:r w:rsidRPr="00BE4DF6">
        <w:rPr>
          <w:rFonts w:asciiTheme="minorHAnsi" w:hAnsiTheme="minorHAnsi" w:cstheme="minorHAnsi"/>
        </w:rPr>
        <w:t>, 15, 61-88.</w:t>
      </w:r>
    </w:p>
    <w:p w14:paraId="48B2A2D8" w14:textId="43D5A680"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Cowen, A. S., Fang, X., Sauter, D., &amp; Keltner, D. (2020). What music makes us feel: At least 13 dimensions organize subjective experiences associated with music across different cultures. </w:t>
      </w:r>
      <w:r w:rsidRPr="00BE4DF6">
        <w:rPr>
          <w:rFonts w:asciiTheme="minorHAnsi" w:eastAsia="Arial" w:hAnsiTheme="minorHAnsi" w:cstheme="minorHAnsi"/>
          <w:i/>
          <w:iCs/>
        </w:rPr>
        <w:t>Proceedings of the National Academy of Sciences of the United States of America</w:t>
      </w:r>
      <w:r w:rsidRPr="00BE4DF6">
        <w:rPr>
          <w:rFonts w:asciiTheme="minorHAnsi" w:eastAsia="Arial" w:hAnsiTheme="minorHAnsi" w:cstheme="minorHAnsi"/>
        </w:rPr>
        <w:t xml:space="preserve">, </w:t>
      </w:r>
      <w:r w:rsidRPr="00BE4DF6">
        <w:rPr>
          <w:rFonts w:asciiTheme="minorHAnsi" w:eastAsia="Arial" w:hAnsiTheme="minorHAnsi" w:cstheme="minorHAnsi"/>
          <w:i/>
          <w:iCs/>
        </w:rPr>
        <w:t>117</w:t>
      </w:r>
      <w:r w:rsidRPr="00BE4DF6">
        <w:rPr>
          <w:rFonts w:asciiTheme="minorHAnsi" w:eastAsia="Arial" w:hAnsiTheme="minorHAnsi" w:cstheme="minorHAnsi"/>
        </w:rPr>
        <w:t>(4)</w:t>
      </w:r>
      <w:r w:rsidR="00430A0E" w:rsidRPr="00BE4DF6">
        <w:rPr>
          <w:rFonts w:asciiTheme="minorHAnsi" w:eastAsia="Arial" w:hAnsiTheme="minorHAnsi" w:cstheme="minorHAnsi"/>
        </w:rPr>
        <w:t>:</w:t>
      </w:r>
      <w:r w:rsidRPr="00BE4DF6">
        <w:rPr>
          <w:rFonts w:asciiTheme="minorHAnsi" w:eastAsia="Arial" w:hAnsiTheme="minorHAnsi" w:cstheme="minorHAnsi"/>
        </w:rPr>
        <w:t xml:space="preserve"> 1924–1934. </w:t>
      </w:r>
      <w:hyperlink r:id="rId25" w:history="1">
        <w:r w:rsidR="00F96A47" w:rsidRPr="00BE4DF6">
          <w:rPr>
            <w:rStyle w:val="Hyperlink"/>
            <w:rFonts w:asciiTheme="minorHAnsi" w:eastAsia="Arial" w:hAnsiTheme="minorHAnsi" w:cstheme="minorHAnsi"/>
          </w:rPr>
          <w:t>https://doi.org/10.1073/PNAS.1910704117/SUPPL_FILE/PNAS.1910704117.SM01.MP4</w:t>
        </w:r>
      </w:hyperlink>
    </w:p>
    <w:p w14:paraId="0B51A1D0" w14:textId="77777777" w:rsidR="00F96A47" w:rsidRPr="00BE4DF6" w:rsidRDefault="00F96A47" w:rsidP="00F96A47">
      <w:pPr>
        <w:ind w:left="567" w:hanging="567"/>
        <w:rPr>
          <w:rFonts w:asciiTheme="minorHAnsi" w:eastAsia="Arial" w:hAnsiTheme="minorHAnsi" w:cstheme="minorHAnsi"/>
        </w:rPr>
      </w:pPr>
      <w:r w:rsidRPr="00BE4DF6">
        <w:rPr>
          <w:rFonts w:asciiTheme="minorHAnsi" w:eastAsia="Arial" w:hAnsiTheme="minorHAnsi" w:cstheme="minorHAnsi"/>
        </w:rPr>
        <w:t xml:space="preserve">Dash, A., &amp; Agres, K. R. (2023). AI-Based Affective Music Generation Systems: A Review of Methods, and Challenges. ACM, 2301.06890. </w:t>
      </w:r>
    </w:p>
    <w:p w14:paraId="55B96AF3" w14:textId="77777777" w:rsidR="00F96A47" w:rsidRPr="00BE4DF6" w:rsidRDefault="00F96A47" w:rsidP="00F96A47">
      <w:pPr>
        <w:ind w:left="567" w:hanging="567"/>
        <w:rPr>
          <w:rFonts w:asciiTheme="minorHAnsi" w:eastAsia="Arial" w:hAnsiTheme="minorHAnsi" w:cstheme="minorHAnsi"/>
        </w:rPr>
      </w:pPr>
      <w:proofErr w:type="spellStart"/>
      <w:r w:rsidRPr="00BE4DF6">
        <w:rPr>
          <w:rFonts w:asciiTheme="minorHAnsi" w:eastAsia="Arial" w:hAnsiTheme="minorHAnsi" w:cstheme="minorHAnsi"/>
        </w:rPr>
        <w:t>Daunfeldt</w:t>
      </w:r>
      <w:proofErr w:type="spellEnd"/>
      <w:r w:rsidRPr="00BE4DF6">
        <w:rPr>
          <w:rFonts w:asciiTheme="minorHAnsi" w:eastAsia="Arial" w:hAnsiTheme="minorHAnsi" w:cstheme="minorHAnsi"/>
        </w:rPr>
        <w:t xml:space="preserve">, S. O., Moradi, J., Rudholm, N., &amp; </w:t>
      </w:r>
      <w:proofErr w:type="spellStart"/>
      <w:r w:rsidRPr="00BE4DF6">
        <w:rPr>
          <w:rFonts w:asciiTheme="minorHAnsi" w:eastAsia="Arial" w:hAnsiTheme="minorHAnsi" w:cstheme="minorHAnsi"/>
        </w:rPr>
        <w:t>Öberg</w:t>
      </w:r>
      <w:proofErr w:type="spellEnd"/>
      <w:r w:rsidRPr="00BE4DF6">
        <w:rPr>
          <w:rFonts w:asciiTheme="minorHAnsi" w:eastAsia="Arial" w:hAnsiTheme="minorHAnsi" w:cstheme="minorHAnsi"/>
        </w:rPr>
        <w:t xml:space="preserve">, C. (2021). Effects of employees’ opportunities to influence in-store music on sales: Evidence from a field experiment. </w:t>
      </w:r>
      <w:r w:rsidRPr="00D55B0B">
        <w:rPr>
          <w:rFonts w:asciiTheme="minorHAnsi" w:eastAsia="Arial" w:hAnsiTheme="minorHAnsi" w:cstheme="minorHAnsi"/>
          <w:i/>
          <w:iCs/>
        </w:rPr>
        <w:t>Journal of Retailing and Consumer Services</w:t>
      </w:r>
      <w:r w:rsidRPr="00BE4DF6">
        <w:rPr>
          <w:rFonts w:asciiTheme="minorHAnsi" w:eastAsia="Arial" w:hAnsiTheme="minorHAnsi" w:cstheme="minorHAnsi"/>
        </w:rPr>
        <w:t xml:space="preserve">, 59, 102417. </w:t>
      </w:r>
    </w:p>
    <w:p w14:paraId="081E1D1A"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Deloitte Access Economics. (2011). </w:t>
      </w:r>
      <w:r w:rsidRPr="00BE4DF6">
        <w:rPr>
          <w:rFonts w:asciiTheme="minorHAnsi" w:eastAsia="Arial" w:hAnsiTheme="minorHAnsi" w:cstheme="minorHAnsi"/>
          <w:i/>
        </w:rPr>
        <w:t>Economic, Social and Cultural Contribution of Live Music in Victoria</w:t>
      </w:r>
      <w:r w:rsidRPr="00BE4DF6">
        <w:rPr>
          <w:rFonts w:asciiTheme="minorHAnsi" w:eastAsia="Arial" w:hAnsiTheme="minorHAnsi" w:cstheme="minorHAnsi"/>
        </w:rPr>
        <w:t>. Deloitte.</w:t>
      </w:r>
    </w:p>
    <w:p w14:paraId="29233E99" w14:textId="77777777" w:rsidR="00F96A47" w:rsidRPr="00BE4DF6" w:rsidRDefault="00F96A47" w:rsidP="00F96A47">
      <w:pPr>
        <w:ind w:left="567" w:hanging="567"/>
        <w:rPr>
          <w:rFonts w:asciiTheme="minorHAnsi" w:eastAsia="Arial" w:hAnsiTheme="minorHAnsi" w:cstheme="minorHAnsi"/>
        </w:rPr>
      </w:pPr>
      <w:proofErr w:type="spellStart"/>
      <w:r w:rsidRPr="00BE4DF6">
        <w:rPr>
          <w:rFonts w:asciiTheme="minorHAnsi" w:eastAsia="Arial" w:hAnsiTheme="minorHAnsi" w:cstheme="minorHAnsi"/>
        </w:rPr>
        <w:t>Denizet</w:t>
      </w:r>
      <w:proofErr w:type="spellEnd"/>
      <w:r w:rsidRPr="00BE4DF6">
        <w:rPr>
          <w:rFonts w:asciiTheme="minorHAnsi" w:eastAsia="Arial" w:hAnsiTheme="minorHAnsi" w:cstheme="minorHAnsi"/>
        </w:rPr>
        <w:t xml:space="preserve">-Lewis, B. (2006). The man behind Abercrombie &amp; Fitch: Mike Jeffries turned a moribund company into a multibillion-dollar brand by selling youth, sex and casual superiority. Not bad for a 61-year-old in flip-flops. Salon. Retrieved August 11, 2023. </w:t>
      </w:r>
    </w:p>
    <w:p w14:paraId="3F39D814" w14:textId="6C4B31FC" w:rsidR="00F96A47" w:rsidRPr="00BE4DF6" w:rsidRDefault="00F96A47" w:rsidP="00F01067">
      <w:pPr>
        <w:ind w:left="567" w:hanging="567"/>
        <w:rPr>
          <w:rFonts w:asciiTheme="minorHAnsi" w:eastAsia="Arial" w:hAnsiTheme="minorHAnsi" w:cstheme="minorHAnsi"/>
        </w:rPr>
      </w:pPr>
      <w:r w:rsidRPr="00BE4DF6">
        <w:rPr>
          <w:rFonts w:asciiTheme="minorHAnsi" w:eastAsia="Arial" w:hAnsiTheme="minorHAnsi" w:cstheme="minorHAnsi"/>
        </w:rPr>
        <w:t xml:space="preserve">Dubé, L., &amp; Morin, S. (2001). Background music pleasure and store evaluation: intensity effects and psychological mechanisms. </w:t>
      </w:r>
      <w:r w:rsidRPr="00D55B0B">
        <w:rPr>
          <w:rFonts w:asciiTheme="minorHAnsi" w:eastAsia="Arial" w:hAnsiTheme="minorHAnsi" w:cstheme="minorHAnsi"/>
          <w:i/>
          <w:iCs/>
        </w:rPr>
        <w:t>Journal of business Research</w:t>
      </w:r>
      <w:r w:rsidRPr="00BE4DF6">
        <w:rPr>
          <w:rFonts w:asciiTheme="minorHAnsi" w:eastAsia="Arial" w:hAnsiTheme="minorHAnsi" w:cstheme="minorHAnsi"/>
        </w:rPr>
        <w:t>, 54(2)</w:t>
      </w:r>
      <w:r w:rsidR="00D55B0B">
        <w:rPr>
          <w:rFonts w:asciiTheme="minorHAnsi" w:eastAsia="Arial" w:hAnsiTheme="minorHAnsi" w:cstheme="minorHAnsi"/>
        </w:rPr>
        <w:t>:</w:t>
      </w:r>
      <w:r w:rsidRPr="00BE4DF6">
        <w:rPr>
          <w:rFonts w:asciiTheme="minorHAnsi" w:eastAsia="Arial" w:hAnsiTheme="minorHAnsi" w:cstheme="minorHAnsi"/>
        </w:rPr>
        <w:t xml:space="preserve"> 107-113.</w:t>
      </w:r>
    </w:p>
    <w:p w14:paraId="2481D029" w14:textId="77777777" w:rsidR="005D116C" w:rsidRPr="00BE4DF6" w:rsidRDefault="005D116C" w:rsidP="00432FEC">
      <w:pPr>
        <w:ind w:left="567" w:hanging="567"/>
        <w:rPr>
          <w:rFonts w:asciiTheme="minorHAnsi" w:hAnsiTheme="minorHAnsi" w:cstheme="minorHAnsi"/>
        </w:rPr>
      </w:pPr>
      <w:r w:rsidRPr="00BE4DF6">
        <w:rPr>
          <w:rFonts w:asciiTheme="minorHAnsi" w:hAnsiTheme="minorHAnsi" w:cstheme="minorHAnsi"/>
        </w:rPr>
        <w:t xml:space="preserve">Dunphy, K. (2014). The effectiveness of expressive arts therapies: A review of the literature. </w:t>
      </w:r>
      <w:r w:rsidRPr="00BE4DF6">
        <w:rPr>
          <w:rFonts w:asciiTheme="minorHAnsi" w:hAnsiTheme="minorHAnsi" w:cstheme="minorHAnsi"/>
          <w:i/>
          <w:iCs/>
        </w:rPr>
        <w:t>Psychotherapy and counselling journal of Australia</w:t>
      </w:r>
      <w:r w:rsidRPr="00BE4DF6">
        <w:rPr>
          <w:rFonts w:asciiTheme="minorHAnsi" w:hAnsiTheme="minorHAnsi" w:cstheme="minorHAnsi"/>
        </w:rPr>
        <w:t xml:space="preserve">, </w:t>
      </w:r>
      <w:r w:rsidRPr="00BE4DF6">
        <w:rPr>
          <w:rFonts w:asciiTheme="minorHAnsi" w:hAnsiTheme="minorHAnsi" w:cstheme="minorHAnsi"/>
          <w:i/>
          <w:iCs/>
        </w:rPr>
        <w:t>2</w:t>
      </w:r>
      <w:r w:rsidRPr="00BE4DF6">
        <w:rPr>
          <w:rFonts w:asciiTheme="minorHAnsi" w:hAnsiTheme="minorHAnsi" w:cstheme="minorHAnsi"/>
        </w:rPr>
        <w:t>(1).</w:t>
      </w:r>
    </w:p>
    <w:p w14:paraId="5893409F" w14:textId="1DB7939A" w:rsidR="00F96A47" w:rsidRPr="00BE4DF6" w:rsidRDefault="00F96A47" w:rsidP="00F96A47">
      <w:pPr>
        <w:ind w:left="567" w:hanging="567"/>
        <w:rPr>
          <w:rFonts w:asciiTheme="minorHAnsi" w:hAnsiTheme="minorHAnsi" w:cstheme="minorHAnsi"/>
        </w:rPr>
      </w:pPr>
      <w:r w:rsidRPr="00BE4DF6">
        <w:rPr>
          <w:rFonts w:asciiTheme="minorHAnsi" w:hAnsiTheme="minorHAnsi" w:cstheme="minorHAnsi"/>
        </w:rPr>
        <w:t xml:space="preserve">Ferreira, D. C., &amp; Oliveira-Castro, J. M. (2011). Effects of background music on consumer behaviour: behavioural account of the consumer setting. </w:t>
      </w:r>
      <w:r w:rsidRPr="00D55B0B">
        <w:rPr>
          <w:rFonts w:asciiTheme="minorHAnsi" w:hAnsiTheme="minorHAnsi" w:cstheme="minorHAnsi"/>
          <w:i/>
          <w:iCs/>
        </w:rPr>
        <w:t>The Service Industries Journal</w:t>
      </w:r>
      <w:r w:rsidR="00D55B0B">
        <w:rPr>
          <w:rFonts w:asciiTheme="minorHAnsi" w:hAnsiTheme="minorHAnsi" w:cstheme="minorHAnsi"/>
          <w:i/>
          <w:iCs/>
        </w:rPr>
        <w:t>:</w:t>
      </w:r>
      <w:r w:rsidRPr="00BE4DF6">
        <w:rPr>
          <w:rFonts w:asciiTheme="minorHAnsi" w:hAnsiTheme="minorHAnsi" w:cstheme="minorHAnsi"/>
        </w:rPr>
        <w:t xml:space="preserve"> 2571-2585. </w:t>
      </w:r>
    </w:p>
    <w:p w14:paraId="5B9DBE67" w14:textId="2422EBE1" w:rsidR="00F96A47" w:rsidRPr="00BE4DF6" w:rsidRDefault="00F96A47" w:rsidP="00F96A47">
      <w:pPr>
        <w:ind w:left="567" w:hanging="567"/>
        <w:rPr>
          <w:rFonts w:asciiTheme="minorHAnsi" w:hAnsiTheme="minorHAnsi" w:cstheme="minorHAnsi"/>
        </w:rPr>
      </w:pPr>
      <w:r w:rsidRPr="00BE4DF6">
        <w:rPr>
          <w:rFonts w:asciiTheme="minorHAnsi" w:hAnsiTheme="minorHAnsi" w:cstheme="minorHAnsi"/>
        </w:rPr>
        <w:t xml:space="preserve">Fiegel, A., </w:t>
      </w:r>
      <w:proofErr w:type="spellStart"/>
      <w:r w:rsidRPr="00BE4DF6">
        <w:rPr>
          <w:rFonts w:asciiTheme="minorHAnsi" w:hAnsiTheme="minorHAnsi" w:cstheme="minorHAnsi"/>
        </w:rPr>
        <w:t>Meullenet</w:t>
      </w:r>
      <w:proofErr w:type="spellEnd"/>
      <w:r w:rsidRPr="00BE4DF6">
        <w:rPr>
          <w:rFonts w:asciiTheme="minorHAnsi" w:hAnsiTheme="minorHAnsi" w:cstheme="minorHAnsi"/>
        </w:rPr>
        <w:t xml:space="preserve">, J. F., Harrington, R. J., Humble, R., &amp; Seo, H. S. (2014). Background music genre can modulate </w:t>
      </w:r>
      <w:proofErr w:type="spellStart"/>
      <w:r w:rsidRPr="00BE4DF6">
        <w:rPr>
          <w:rFonts w:asciiTheme="minorHAnsi" w:hAnsiTheme="minorHAnsi" w:cstheme="minorHAnsi"/>
        </w:rPr>
        <w:t>flavor</w:t>
      </w:r>
      <w:proofErr w:type="spellEnd"/>
      <w:r w:rsidRPr="00BE4DF6">
        <w:rPr>
          <w:rFonts w:asciiTheme="minorHAnsi" w:hAnsiTheme="minorHAnsi" w:cstheme="minorHAnsi"/>
        </w:rPr>
        <w:t xml:space="preserve"> pleasantness and overall impression of food stimuli. </w:t>
      </w:r>
      <w:r w:rsidRPr="00D55B0B">
        <w:rPr>
          <w:rFonts w:asciiTheme="minorHAnsi" w:hAnsiTheme="minorHAnsi" w:cstheme="minorHAnsi"/>
          <w:i/>
          <w:iCs/>
        </w:rPr>
        <w:t>Appetite</w:t>
      </w:r>
      <w:r w:rsidRPr="00BE4DF6">
        <w:rPr>
          <w:rFonts w:asciiTheme="minorHAnsi" w:hAnsiTheme="minorHAnsi" w:cstheme="minorHAnsi"/>
        </w:rPr>
        <w:t>, 144-152.</w:t>
      </w:r>
    </w:p>
    <w:p w14:paraId="6E182F54"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Frey, B.S. (2003) Arts &amp; Economics. Analysis &amp; Cultural Policy. Springer Berlin, Heidelberg.</w:t>
      </w:r>
    </w:p>
    <w:p w14:paraId="30DC8EAC"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Frey, B.S. (2019) The Social Value of Art. </w:t>
      </w:r>
      <w:proofErr w:type="spellStart"/>
      <w:r w:rsidRPr="00BE4DF6">
        <w:rPr>
          <w:rFonts w:asciiTheme="minorHAnsi" w:eastAsia="Arial" w:hAnsiTheme="minorHAnsi" w:cstheme="minorHAnsi"/>
        </w:rPr>
        <w:t>SpringerBriefs</w:t>
      </w:r>
      <w:proofErr w:type="spellEnd"/>
      <w:r w:rsidRPr="00BE4DF6">
        <w:rPr>
          <w:rFonts w:asciiTheme="minorHAnsi" w:eastAsia="Arial" w:hAnsiTheme="minorHAnsi" w:cstheme="minorHAnsi"/>
        </w:rPr>
        <w:t xml:space="preserve"> in Economics, 15-20. Springer, Cham, </w:t>
      </w:r>
      <w:hyperlink r:id="rId26">
        <w:r w:rsidRPr="00BE4DF6">
          <w:rPr>
            <w:rStyle w:val="Hyperlink"/>
            <w:rFonts w:asciiTheme="minorHAnsi" w:eastAsia="Arial" w:hAnsiTheme="minorHAnsi" w:cstheme="minorHAnsi"/>
          </w:rPr>
          <w:t>https://doi.org/10.1007/978-3-030-15748-7_2</w:t>
        </w:r>
      </w:hyperlink>
      <w:r w:rsidRPr="00BE4DF6">
        <w:rPr>
          <w:rFonts w:asciiTheme="minorHAnsi" w:eastAsia="Arial" w:hAnsiTheme="minorHAnsi" w:cstheme="minorHAnsi"/>
        </w:rPr>
        <w:t xml:space="preserve"> </w:t>
      </w:r>
    </w:p>
    <w:p w14:paraId="185A185B" w14:textId="10A55C50"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Gallagher, M. (2011). Evaluating a protocol to train hospice staff in administering individualized music. </w:t>
      </w:r>
      <w:r w:rsidRPr="00BE4DF6">
        <w:rPr>
          <w:rFonts w:asciiTheme="minorHAnsi" w:eastAsia="Arial" w:hAnsiTheme="minorHAnsi" w:cstheme="minorHAnsi"/>
          <w:i/>
          <w:iCs/>
        </w:rPr>
        <w:t>International Journal of Palliative Nursing</w:t>
      </w:r>
      <w:r w:rsidRPr="00BE4DF6">
        <w:rPr>
          <w:rFonts w:asciiTheme="minorHAnsi" w:eastAsia="Arial" w:hAnsiTheme="minorHAnsi" w:cstheme="minorHAnsi"/>
        </w:rPr>
        <w:t>, 17(4)</w:t>
      </w:r>
      <w:r w:rsidR="00430A0E" w:rsidRPr="00BE4DF6">
        <w:rPr>
          <w:rFonts w:asciiTheme="minorHAnsi" w:eastAsia="Arial" w:hAnsiTheme="minorHAnsi" w:cstheme="minorHAnsi"/>
        </w:rPr>
        <w:t>:</w:t>
      </w:r>
      <w:r w:rsidRPr="00BE4DF6">
        <w:rPr>
          <w:rFonts w:asciiTheme="minorHAnsi" w:eastAsia="Arial" w:hAnsiTheme="minorHAnsi" w:cstheme="minorHAnsi"/>
        </w:rPr>
        <w:t xml:space="preserve"> 195-201</w:t>
      </w:r>
      <w:r w:rsidR="00430A0E" w:rsidRPr="00BE4DF6">
        <w:rPr>
          <w:rFonts w:asciiTheme="minorHAnsi" w:eastAsia="Arial" w:hAnsiTheme="minorHAnsi" w:cstheme="minorHAnsi"/>
        </w:rPr>
        <w:t>.</w:t>
      </w:r>
    </w:p>
    <w:p w14:paraId="330F43DE" w14:textId="3FF1C741" w:rsidR="00F96A47" w:rsidRPr="00BE4DF6" w:rsidRDefault="005D116C" w:rsidP="00F96A47">
      <w:pPr>
        <w:ind w:left="567" w:hanging="567"/>
        <w:rPr>
          <w:rFonts w:asciiTheme="minorHAnsi" w:eastAsia="Arial" w:hAnsiTheme="minorHAnsi" w:cstheme="minorHAnsi"/>
        </w:rPr>
      </w:pPr>
      <w:r w:rsidRPr="00BE4DF6">
        <w:rPr>
          <w:rFonts w:asciiTheme="minorHAnsi" w:eastAsia="Arial" w:hAnsiTheme="minorHAnsi" w:cstheme="minorHAnsi"/>
        </w:rPr>
        <w:t xml:space="preserve">Gallarza, M.G., </w:t>
      </w:r>
      <w:proofErr w:type="spellStart"/>
      <w:r w:rsidRPr="00BE4DF6">
        <w:rPr>
          <w:rFonts w:asciiTheme="minorHAnsi" w:eastAsia="Arial" w:hAnsiTheme="minorHAnsi" w:cstheme="minorHAnsi"/>
        </w:rPr>
        <w:t>Tubillejas</w:t>
      </w:r>
      <w:proofErr w:type="spellEnd"/>
      <w:r w:rsidRPr="00BE4DF6">
        <w:rPr>
          <w:rFonts w:asciiTheme="minorHAnsi" w:eastAsia="Arial" w:hAnsiTheme="minorHAnsi" w:cstheme="minorHAnsi"/>
        </w:rPr>
        <w:t xml:space="preserve">-Andrés, B. &amp; </w:t>
      </w:r>
      <w:proofErr w:type="spellStart"/>
      <w:r w:rsidRPr="00BE4DF6">
        <w:rPr>
          <w:rFonts w:asciiTheme="minorHAnsi" w:eastAsia="Arial" w:hAnsiTheme="minorHAnsi" w:cstheme="minorHAnsi"/>
        </w:rPr>
        <w:t>Samartin</w:t>
      </w:r>
      <w:proofErr w:type="spellEnd"/>
      <w:r w:rsidRPr="00BE4DF6">
        <w:rPr>
          <w:rFonts w:asciiTheme="minorHAnsi" w:eastAsia="Arial" w:hAnsiTheme="minorHAnsi" w:cstheme="minorHAnsi"/>
        </w:rPr>
        <w:t xml:space="preserve">, K. (2023). Consumer value of virtual music festivals. </w:t>
      </w:r>
      <w:r w:rsidRPr="00BE4DF6">
        <w:rPr>
          <w:rFonts w:asciiTheme="minorHAnsi" w:eastAsia="Arial" w:hAnsiTheme="minorHAnsi" w:cstheme="minorHAnsi"/>
          <w:i/>
          <w:iCs/>
        </w:rPr>
        <w:t>International Journal of Consumer Studies</w:t>
      </w:r>
      <w:r w:rsidRPr="00BE4DF6">
        <w:rPr>
          <w:rFonts w:asciiTheme="minorHAnsi" w:eastAsia="Arial" w:hAnsiTheme="minorHAnsi" w:cstheme="minorHAnsi"/>
        </w:rPr>
        <w:t>, 47(5): 2012–2030. DOI: 10.1111/ijcs.12978</w:t>
      </w:r>
    </w:p>
    <w:p w14:paraId="679ABC64" w14:textId="5246C046" w:rsidR="00F96A47" w:rsidRPr="00BE4DF6" w:rsidRDefault="00F96A47" w:rsidP="00F96A47">
      <w:pPr>
        <w:ind w:left="567" w:hanging="567"/>
        <w:rPr>
          <w:rFonts w:asciiTheme="minorHAnsi" w:eastAsia="Arial" w:hAnsiTheme="minorHAnsi" w:cstheme="minorHAnsi"/>
        </w:rPr>
      </w:pPr>
      <w:r w:rsidRPr="00BE4DF6">
        <w:rPr>
          <w:rFonts w:asciiTheme="minorHAnsi" w:eastAsia="Arial" w:hAnsiTheme="minorHAnsi" w:cstheme="minorHAnsi"/>
        </w:rPr>
        <w:lastRenderedPageBreak/>
        <w:t xml:space="preserve">Garlin, F. V., &amp; Owen, K. (2006). Setting the tone with the tune- A meta-analytic review of the effects of background music in retail settings. </w:t>
      </w:r>
      <w:r w:rsidRPr="00D55B0B">
        <w:rPr>
          <w:rFonts w:asciiTheme="minorHAnsi" w:eastAsia="Arial" w:hAnsiTheme="minorHAnsi" w:cstheme="minorHAnsi"/>
          <w:i/>
          <w:iCs/>
        </w:rPr>
        <w:t>Journal of business research</w:t>
      </w:r>
      <w:r w:rsidRPr="00BE4DF6">
        <w:rPr>
          <w:rFonts w:asciiTheme="minorHAnsi" w:eastAsia="Arial" w:hAnsiTheme="minorHAnsi" w:cstheme="minorHAnsi"/>
        </w:rPr>
        <w:t>, 59(6)</w:t>
      </w:r>
      <w:r w:rsidR="00D55B0B">
        <w:rPr>
          <w:rFonts w:asciiTheme="minorHAnsi" w:eastAsia="Arial" w:hAnsiTheme="minorHAnsi" w:cstheme="minorHAnsi"/>
        </w:rPr>
        <w:t>:</w:t>
      </w:r>
      <w:r w:rsidRPr="00BE4DF6">
        <w:rPr>
          <w:rFonts w:asciiTheme="minorHAnsi" w:eastAsia="Arial" w:hAnsiTheme="minorHAnsi" w:cstheme="minorHAnsi"/>
        </w:rPr>
        <w:t xml:space="preserve"> 755-764.\</w:t>
      </w:r>
    </w:p>
    <w:p w14:paraId="67AC06C6" w14:textId="77777777" w:rsidR="005D116C" w:rsidRPr="00BE4DF6" w:rsidRDefault="005D116C" w:rsidP="00432FEC">
      <w:pPr>
        <w:ind w:left="567" w:hanging="567"/>
        <w:rPr>
          <w:rStyle w:val="Hyperlink"/>
          <w:rFonts w:asciiTheme="minorHAnsi" w:eastAsia="Arial" w:hAnsiTheme="minorHAnsi" w:cstheme="minorHAnsi"/>
        </w:rPr>
      </w:pPr>
      <w:r w:rsidRPr="00BE4DF6">
        <w:rPr>
          <w:rFonts w:asciiTheme="minorHAnsi" w:eastAsia="Arial" w:hAnsiTheme="minorHAnsi" w:cstheme="minorHAnsi"/>
        </w:rPr>
        <w:t xml:space="preserve">GEMA (2023). The influence of in-store music on sales at the stationary point of sale. MUSIK IST UNS WAS WERT, </w:t>
      </w:r>
      <w:hyperlink r:id="rId27">
        <w:r w:rsidRPr="00BE4DF6">
          <w:rPr>
            <w:rStyle w:val="Hyperlink"/>
            <w:rFonts w:asciiTheme="minorHAnsi" w:eastAsia="Arial" w:hAnsiTheme="minorHAnsi" w:cstheme="minorHAnsi"/>
          </w:rPr>
          <w:t>www.gema.de</w:t>
        </w:r>
      </w:hyperlink>
    </w:p>
    <w:p w14:paraId="57AB943E" w14:textId="7FDF5731" w:rsidR="00F96A47" w:rsidRPr="00BE4DF6" w:rsidRDefault="00F96A47" w:rsidP="00F96A47">
      <w:pPr>
        <w:ind w:left="567" w:hanging="567"/>
        <w:rPr>
          <w:rFonts w:asciiTheme="minorHAnsi" w:eastAsia="Arial" w:hAnsiTheme="minorHAnsi" w:cstheme="minorHAnsi"/>
        </w:rPr>
      </w:pPr>
      <w:r w:rsidRPr="00BE4DF6">
        <w:rPr>
          <w:rFonts w:asciiTheme="minorHAnsi" w:eastAsia="Arial" w:hAnsiTheme="minorHAnsi" w:cstheme="minorHAnsi"/>
        </w:rPr>
        <w:t xml:space="preserve">Graakjær, N. J. (2012). Dance in the store: on the use and production of music in Abercrombie &amp; Fitch. </w:t>
      </w:r>
      <w:r w:rsidRPr="00D55B0B">
        <w:rPr>
          <w:rFonts w:asciiTheme="minorHAnsi" w:eastAsia="Arial" w:hAnsiTheme="minorHAnsi" w:cstheme="minorHAnsi"/>
          <w:i/>
          <w:iCs/>
        </w:rPr>
        <w:t>Critical discourse studies</w:t>
      </w:r>
      <w:r w:rsidRPr="00BE4DF6">
        <w:rPr>
          <w:rFonts w:asciiTheme="minorHAnsi" w:eastAsia="Arial" w:hAnsiTheme="minorHAnsi" w:cstheme="minorHAnsi"/>
        </w:rPr>
        <w:t>, 9(4)</w:t>
      </w:r>
      <w:r w:rsidR="00D55B0B">
        <w:rPr>
          <w:rFonts w:asciiTheme="minorHAnsi" w:eastAsia="Arial" w:hAnsiTheme="minorHAnsi" w:cstheme="minorHAnsi"/>
        </w:rPr>
        <w:t>:</w:t>
      </w:r>
      <w:r w:rsidRPr="00BE4DF6">
        <w:rPr>
          <w:rFonts w:asciiTheme="minorHAnsi" w:eastAsia="Arial" w:hAnsiTheme="minorHAnsi" w:cstheme="minorHAnsi"/>
        </w:rPr>
        <w:t xml:space="preserve"> 393-406.</w:t>
      </w:r>
    </w:p>
    <w:p w14:paraId="2E6589DD"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Han, Z., Kang, J. and Meng, Q. (2022). The effect of foreground and background of soundscape sequence on emotion in urban open spaces. </w:t>
      </w:r>
      <w:r w:rsidRPr="00BE4DF6">
        <w:rPr>
          <w:rFonts w:asciiTheme="minorHAnsi" w:eastAsia="Arial" w:hAnsiTheme="minorHAnsi" w:cstheme="minorHAnsi"/>
          <w:i/>
          <w:iCs/>
        </w:rPr>
        <w:t>Applied Acoustics</w:t>
      </w:r>
      <w:r w:rsidRPr="00BE4DF6">
        <w:rPr>
          <w:rFonts w:asciiTheme="minorHAnsi" w:eastAsia="Arial" w:hAnsiTheme="minorHAnsi" w:cstheme="minorHAnsi"/>
        </w:rPr>
        <w:t>, 199: 109039. DOI: 10.1016/j.apacoust.2022.109039.</w:t>
      </w:r>
    </w:p>
    <w:p w14:paraId="40749F71" w14:textId="77777777" w:rsidR="00DB6BF8" w:rsidRPr="00BE4DF6" w:rsidRDefault="00DB6BF8" w:rsidP="00DB6BF8">
      <w:pPr>
        <w:ind w:left="567" w:hanging="567"/>
        <w:rPr>
          <w:rFonts w:asciiTheme="minorHAnsi" w:eastAsia="Arial" w:hAnsiTheme="minorHAnsi" w:cstheme="minorHAnsi"/>
        </w:rPr>
      </w:pPr>
      <w:proofErr w:type="spellStart"/>
      <w:r w:rsidRPr="00BE4DF6">
        <w:rPr>
          <w:rFonts w:asciiTheme="minorHAnsi" w:eastAsia="Arial" w:hAnsiTheme="minorHAnsi" w:cstheme="minorHAnsi"/>
        </w:rPr>
        <w:t>Haugtvedt</w:t>
      </w:r>
      <w:proofErr w:type="spellEnd"/>
      <w:r w:rsidRPr="00BE4DF6">
        <w:rPr>
          <w:rFonts w:asciiTheme="minorHAnsi" w:eastAsia="Arial" w:hAnsiTheme="minorHAnsi" w:cstheme="minorHAnsi"/>
        </w:rPr>
        <w:t xml:space="preserve">, C. P., Herr, P. M., &amp; </w:t>
      </w:r>
      <w:proofErr w:type="spellStart"/>
      <w:r w:rsidRPr="00BE4DF6">
        <w:rPr>
          <w:rFonts w:asciiTheme="minorHAnsi" w:eastAsia="Arial" w:hAnsiTheme="minorHAnsi" w:cstheme="minorHAnsi"/>
        </w:rPr>
        <w:t>Kardes</w:t>
      </w:r>
      <w:proofErr w:type="spellEnd"/>
      <w:r w:rsidRPr="00BE4DF6">
        <w:rPr>
          <w:rFonts w:asciiTheme="minorHAnsi" w:eastAsia="Arial" w:hAnsiTheme="minorHAnsi" w:cstheme="minorHAnsi"/>
        </w:rPr>
        <w:t xml:space="preserve">, F. R. (2018). Handbook of Consumer Psychology. Routledge. </w:t>
      </w:r>
    </w:p>
    <w:p w14:paraId="0866A946" w14:textId="3BE45D0C" w:rsidR="005D116C" w:rsidRPr="00B06DD4" w:rsidRDefault="005D116C" w:rsidP="00432FEC">
      <w:pPr>
        <w:ind w:left="567" w:hanging="567"/>
        <w:rPr>
          <w:rFonts w:asciiTheme="minorHAnsi" w:eastAsia="Arial" w:hAnsiTheme="minorHAnsi" w:cstheme="minorHAnsi"/>
          <w:lang w:val="es-ES"/>
        </w:rPr>
      </w:pPr>
      <w:r w:rsidRPr="00B06DD4">
        <w:rPr>
          <w:rFonts w:asciiTheme="minorHAnsi" w:eastAsia="Arial" w:hAnsiTheme="minorHAnsi" w:cstheme="minorHAnsi"/>
          <w:lang w:val="es-ES"/>
        </w:rPr>
        <w:t xml:space="preserve">Heredia-Carroza, J., Palma Martos, L., &amp; Aguado, L. F. (2021). </w:t>
      </w:r>
      <w:r w:rsidRPr="00BE4DF6">
        <w:rPr>
          <w:rFonts w:asciiTheme="minorHAnsi" w:eastAsia="Arial" w:hAnsiTheme="minorHAnsi" w:cstheme="minorHAnsi"/>
        </w:rPr>
        <w:t xml:space="preserve">How to Measure Intangible Cultural Heritage Value? The Case of Flamenco in Spain. </w:t>
      </w:r>
      <w:r w:rsidRPr="00BE4DF6">
        <w:rPr>
          <w:rFonts w:asciiTheme="minorHAnsi" w:eastAsia="Arial" w:hAnsiTheme="minorHAnsi" w:cstheme="minorHAnsi"/>
          <w:i/>
          <w:iCs/>
        </w:rPr>
        <w:t>Empirical Studies of the Arts</w:t>
      </w:r>
      <w:r w:rsidRPr="00BE4DF6">
        <w:rPr>
          <w:rFonts w:asciiTheme="minorHAnsi" w:eastAsia="Arial" w:hAnsiTheme="minorHAnsi" w:cstheme="minorHAnsi"/>
        </w:rPr>
        <w:t>, 39(2)</w:t>
      </w:r>
      <w:r w:rsidR="0094563C" w:rsidRPr="00BE4DF6">
        <w:rPr>
          <w:rFonts w:asciiTheme="minorHAnsi" w:eastAsia="Arial" w:hAnsiTheme="minorHAnsi" w:cstheme="minorHAnsi"/>
        </w:rPr>
        <w:t>:</w:t>
      </w:r>
      <w:r w:rsidRPr="00BE4DF6">
        <w:rPr>
          <w:rFonts w:asciiTheme="minorHAnsi" w:eastAsia="Arial" w:hAnsiTheme="minorHAnsi" w:cstheme="minorHAnsi"/>
        </w:rPr>
        <w:t xml:space="preserve"> 149-170. </w:t>
      </w:r>
      <w:r w:rsidRPr="00B06DD4">
        <w:rPr>
          <w:rFonts w:asciiTheme="minorHAnsi" w:eastAsia="Arial" w:hAnsiTheme="minorHAnsi" w:cstheme="minorHAnsi"/>
          <w:lang w:val="es-ES"/>
        </w:rPr>
        <w:t>DOI: 10.1177/0276237420907865</w:t>
      </w:r>
    </w:p>
    <w:p w14:paraId="65788891" w14:textId="77777777" w:rsidR="005D116C" w:rsidRPr="00BE4DF6" w:rsidRDefault="005D116C" w:rsidP="00432FEC">
      <w:pPr>
        <w:ind w:left="567" w:hanging="567"/>
        <w:rPr>
          <w:rFonts w:asciiTheme="minorHAnsi" w:eastAsia="Arial" w:hAnsiTheme="minorHAnsi" w:cstheme="minorHAnsi"/>
        </w:rPr>
      </w:pPr>
      <w:proofErr w:type="spellStart"/>
      <w:r w:rsidRPr="00B06DD4">
        <w:rPr>
          <w:rFonts w:asciiTheme="minorHAnsi" w:eastAsia="Arial" w:hAnsiTheme="minorHAnsi" w:cstheme="minorHAnsi"/>
          <w:lang w:val="es-ES"/>
        </w:rPr>
        <w:t>Herter</w:t>
      </w:r>
      <w:proofErr w:type="spellEnd"/>
      <w:r w:rsidRPr="00B06DD4">
        <w:rPr>
          <w:rFonts w:asciiTheme="minorHAnsi" w:eastAsia="Arial" w:hAnsiTheme="minorHAnsi" w:cstheme="minorHAnsi"/>
          <w:lang w:val="es-ES"/>
        </w:rPr>
        <w:t xml:space="preserve">, M., dos Santos, C.P., and Costa, D. (2014). </w:t>
      </w:r>
      <w:r w:rsidRPr="00BE4DF6">
        <w:rPr>
          <w:rFonts w:asciiTheme="minorHAnsi" w:eastAsia="Arial" w:hAnsiTheme="minorHAnsi" w:cstheme="minorHAnsi"/>
        </w:rPr>
        <w:t>“Man, I Shop Like a Woman!” Effects of Gender and Emotions on Consumer Shopping Outcomes and Perceptions of Retail Environments. Developments in Marketing Science: Proceedings of the Academy of Marketing Science, p. 34. DOI: 10.1007/978-3-319-10951-0_19</w:t>
      </w:r>
    </w:p>
    <w:p w14:paraId="3B50E77E" w14:textId="1EB8C0ED" w:rsidR="005D116C" w:rsidRPr="00BE4DF6" w:rsidRDefault="005D116C" w:rsidP="00432FEC">
      <w:pPr>
        <w:ind w:left="567" w:hanging="567"/>
        <w:rPr>
          <w:rFonts w:asciiTheme="minorHAnsi" w:eastAsia="Times New Roman" w:hAnsiTheme="minorHAnsi" w:cstheme="minorHAnsi"/>
        </w:rPr>
      </w:pPr>
      <w:r w:rsidRPr="00BE4DF6">
        <w:rPr>
          <w:rFonts w:asciiTheme="minorHAnsi" w:eastAsia="Times New Roman" w:hAnsiTheme="minorHAnsi" w:cstheme="minorHAnsi"/>
        </w:rPr>
        <w:t xml:space="preserve">Holmes, C., Knights, A., Dean, C., Hodkinson, S., &amp; Hopkins, V. (2006). Keep music live: music and the alleviation of apathy in dementia subjects. </w:t>
      </w:r>
      <w:r w:rsidRPr="00BE4DF6">
        <w:rPr>
          <w:rFonts w:asciiTheme="minorHAnsi" w:eastAsia="Times New Roman" w:hAnsiTheme="minorHAnsi" w:cstheme="minorHAnsi"/>
          <w:i/>
          <w:iCs/>
        </w:rPr>
        <w:t>International Psychogeriatrics</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18</w:t>
      </w:r>
      <w:r w:rsidRPr="00BE4DF6">
        <w:rPr>
          <w:rFonts w:asciiTheme="minorHAnsi" w:eastAsia="Times New Roman" w:hAnsiTheme="minorHAnsi" w:cstheme="minorHAnsi"/>
        </w:rPr>
        <w:t>(4)</w:t>
      </w:r>
      <w:r w:rsidR="0094563C" w:rsidRPr="00BE4DF6">
        <w:rPr>
          <w:rFonts w:asciiTheme="minorHAnsi" w:eastAsia="Times New Roman" w:hAnsiTheme="minorHAnsi" w:cstheme="minorHAnsi"/>
        </w:rPr>
        <w:t>:</w:t>
      </w:r>
      <w:r w:rsidRPr="00BE4DF6">
        <w:rPr>
          <w:rFonts w:asciiTheme="minorHAnsi" w:eastAsia="Times New Roman" w:hAnsiTheme="minorHAnsi" w:cstheme="minorHAnsi"/>
        </w:rPr>
        <w:t xml:space="preserve"> 623-630.</w:t>
      </w:r>
    </w:p>
    <w:p w14:paraId="28FB28C1" w14:textId="112F3FE8" w:rsidR="00DB6BF8" w:rsidRPr="00BE4DF6" w:rsidRDefault="00DB6BF8" w:rsidP="00DB6BF8">
      <w:pPr>
        <w:ind w:left="567" w:hanging="567"/>
        <w:rPr>
          <w:rFonts w:asciiTheme="minorHAnsi" w:eastAsia="Arial" w:hAnsiTheme="minorHAnsi" w:cstheme="minorHAnsi"/>
        </w:rPr>
      </w:pPr>
      <w:r w:rsidRPr="00BE4DF6">
        <w:rPr>
          <w:rFonts w:asciiTheme="minorHAnsi" w:eastAsia="Arial" w:hAnsiTheme="minorHAnsi" w:cstheme="minorHAnsi"/>
        </w:rPr>
        <w:t xml:space="preserve">Hong, J. W., Fischer, K., Ha, Y., &amp; Zeng, Y. (2022). Human, I wrote a song for you- an experiment testing the influence of machines’ attributes on the AI-composed music evaluation. </w:t>
      </w:r>
      <w:r w:rsidRPr="00D55B0B">
        <w:rPr>
          <w:rFonts w:asciiTheme="minorHAnsi" w:eastAsia="Arial" w:hAnsiTheme="minorHAnsi" w:cstheme="minorHAnsi"/>
          <w:i/>
          <w:iCs/>
        </w:rPr>
        <w:t xml:space="preserve">Computers in Human </w:t>
      </w:r>
      <w:proofErr w:type="spellStart"/>
      <w:r w:rsidRPr="00D55B0B">
        <w:rPr>
          <w:rFonts w:asciiTheme="minorHAnsi" w:eastAsia="Arial" w:hAnsiTheme="minorHAnsi" w:cstheme="minorHAnsi"/>
          <w:i/>
          <w:iCs/>
        </w:rPr>
        <w:t>Behavior</w:t>
      </w:r>
      <w:proofErr w:type="spellEnd"/>
      <w:r w:rsidR="00D55B0B">
        <w:rPr>
          <w:rFonts w:asciiTheme="minorHAnsi" w:eastAsia="Arial" w:hAnsiTheme="minorHAnsi" w:cstheme="minorHAnsi"/>
        </w:rPr>
        <w:t>,</w:t>
      </w:r>
      <w:r w:rsidRPr="00BE4DF6">
        <w:rPr>
          <w:rFonts w:asciiTheme="minorHAnsi" w:eastAsia="Arial" w:hAnsiTheme="minorHAnsi" w:cstheme="minorHAnsi"/>
        </w:rPr>
        <w:t xml:space="preserve"> 131: 107239. </w:t>
      </w:r>
    </w:p>
    <w:p w14:paraId="5141496C" w14:textId="69464C92" w:rsidR="005D116C" w:rsidRPr="00BE4DF6" w:rsidRDefault="005D116C" w:rsidP="00432FEC">
      <w:pPr>
        <w:ind w:left="567" w:hanging="567"/>
        <w:rPr>
          <w:rFonts w:asciiTheme="minorHAnsi" w:eastAsia="Arial" w:hAnsiTheme="minorHAnsi" w:cstheme="minorHAnsi"/>
        </w:rPr>
      </w:pPr>
      <w:proofErr w:type="spellStart"/>
      <w:r w:rsidRPr="00BE4DF6">
        <w:rPr>
          <w:rFonts w:asciiTheme="minorHAnsi" w:eastAsia="Arial" w:hAnsiTheme="minorHAnsi" w:cstheme="minorHAnsi"/>
        </w:rPr>
        <w:t>Hracs</w:t>
      </w:r>
      <w:proofErr w:type="spellEnd"/>
      <w:r w:rsidRPr="00BE4DF6">
        <w:rPr>
          <w:rFonts w:asciiTheme="minorHAnsi" w:eastAsia="Arial" w:hAnsiTheme="minorHAnsi" w:cstheme="minorHAnsi"/>
        </w:rPr>
        <w:t xml:space="preserve">, B.J., &amp; Jansson, J. (2020). Death by streaming or vinyl revival? Exploring the spatial dynamics and value-creating strategies of independent record shops in Stockholm. </w:t>
      </w:r>
      <w:r w:rsidRPr="00BE4DF6">
        <w:rPr>
          <w:rFonts w:asciiTheme="minorHAnsi" w:eastAsia="Arial" w:hAnsiTheme="minorHAnsi" w:cstheme="minorHAnsi"/>
          <w:i/>
          <w:iCs/>
        </w:rPr>
        <w:t>Journal of Consumer Culture</w:t>
      </w:r>
      <w:r w:rsidRPr="00BE4DF6">
        <w:rPr>
          <w:rFonts w:asciiTheme="minorHAnsi" w:eastAsia="Arial" w:hAnsiTheme="minorHAnsi" w:cstheme="minorHAnsi"/>
        </w:rPr>
        <w:t>, 20(4)</w:t>
      </w:r>
      <w:r w:rsidR="0094563C" w:rsidRPr="00BE4DF6">
        <w:rPr>
          <w:rFonts w:asciiTheme="minorHAnsi" w:eastAsia="Arial" w:hAnsiTheme="minorHAnsi" w:cstheme="minorHAnsi"/>
        </w:rPr>
        <w:t>:</w:t>
      </w:r>
      <w:r w:rsidRPr="00BE4DF6">
        <w:rPr>
          <w:rFonts w:asciiTheme="minorHAnsi" w:eastAsia="Arial" w:hAnsiTheme="minorHAnsi" w:cstheme="minorHAnsi"/>
        </w:rPr>
        <w:t xml:space="preserve"> 478-497. DOI: 10.1177/1469540517745703</w:t>
      </w:r>
    </w:p>
    <w:p w14:paraId="04A24E9C" w14:textId="1C55E890" w:rsidR="00DB6BF8" w:rsidRPr="00BE4DF6" w:rsidRDefault="00DB6BF8" w:rsidP="00DB6BF8">
      <w:pPr>
        <w:ind w:left="567" w:hanging="567"/>
        <w:rPr>
          <w:rFonts w:asciiTheme="minorHAnsi" w:eastAsia="Arial" w:hAnsiTheme="minorHAnsi" w:cstheme="minorHAnsi"/>
        </w:rPr>
      </w:pPr>
      <w:r w:rsidRPr="00BE4DF6">
        <w:rPr>
          <w:rFonts w:asciiTheme="minorHAnsi" w:eastAsia="Arial" w:hAnsiTheme="minorHAnsi" w:cstheme="minorHAnsi"/>
        </w:rPr>
        <w:t xml:space="preserve">Hwang, A. H. (2020). Interacting with background music engages E-Customers more: The impact of interactive music on consumer perception and </w:t>
      </w:r>
      <w:proofErr w:type="spellStart"/>
      <w:r w:rsidRPr="00BE4DF6">
        <w:rPr>
          <w:rFonts w:asciiTheme="minorHAnsi" w:eastAsia="Arial" w:hAnsiTheme="minorHAnsi" w:cstheme="minorHAnsi"/>
        </w:rPr>
        <w:t>behavioral</w:t>
      </w:r>
      <w:proofErr w:type="spellEnd"/>
      <w:r w:rsidRPr="00BE4DF6">
        <w:rPr>
          <w:rFonts w:asciiTheme="minorHAnsi" w:eastAsia="Arial" w:hAnsiTheme="minorHAnsi" w:cstheme="minorHAnsi"/>
        </w:rPr>
        <w:t xml:space="preserve"> intention. </w:t>
      </w:r>
      <w:r w:rsidRPr="00D55B0B">
        <w:rPr>
          <w:rFonts w:asciiTheme="minorHAnsi" w:eastAsia="Arial" w:hAnsiTheme="minorHAnsi" w:cstheme="minorHAnsi"/>
          <w:i/>
          <w:iCs/>
        </w:rPr>
        <w:t>Journal of Retailing and Consumer Services</w:t>
      </w:r>
      <w:r w:rsidRPr="00BE4DF6">
        <w:rPr>
          <w:rFonts w:asciiTheme="minorHAnsi" w:eastAsia="Arial" w:hAnsiTheme="minorHAnsi" w:cstheme="minorHAnsi"/>
        </w:rPr>
        <w:t>, 101928.</w:t>
      </w:r>
    </w:p>
    <w:p w14:paraId="50AA9770" w14:textId="6511153B"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Hynes, N. and Manson, S. (2016). The sound of silence: Why music in supermarkets is just a distraction. </w:t>
      </w:r>
      <w:r w:rsidRPr="00BE4DF6">
        <w:rPr>
          <w:rFonts w:asciiTheme="minorHAnsi" w:eastAsia="Arial" w:hAnsiTheme="minorHAnsi" w:cstheme="minorHAnsi"/>
          <w:i/>
          <w:iCs/>
        </w:rPr>
        <w:t>Journal of Retailing and Consumer Services</w:t>
      </w:r>
      <w:r w:rsidRPr="00BE4DF6">
        <w:rPr>
          <w:rFonts w:asciiTheme="minorHAnsi" w:eastAsia="Arial" w:hAnsiTheme="minorHAnsi" w:cstheme="minorHAnsi"/>
        </w:rPr>
        <w:t>, 28</w:t>
      </w:r>
      <w:r w:rsidR="0094563C" w:rsidRPr="00BE4DF6">
        <w:rPr>
          <w:rFonts w:asciiTheme="minorHAnsi" w:eastAsia="Arial" w:hAnsiTheme="minorHAnsi" w:cstheme="minorHAnsi"/>
        </w:rPr>
        <w:t>:</w:t>
      </w:r>
      <w:r w:rsidRPr="00BE4DF6">
        <w:rPr>
          <w:rFonts w:asciiTheme="minorHAnsi" w:eastAsia="Arial" w:hAnsiTheme="minorHAnsi" w:cstheme="minorHAnsi"/>
        </w:rPr>
        <w:t xml:space="preserve"> 171-178. DOI: 10.1016/j.jretconser.2015.10.001</w:t>
      </w:r>
    </w:p>
    <w:p w14:paraId="3B809069" w14:textId="4DEF44AB"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Jacob, C., </w:t>
      </w:r>
      <w:proofErr w:type="spellStart"/>
      <w:r w:rsidRPr="00BE4DF6">
        <w:rPr>
          <w:rFonts w:asciiTheme="minorHAnsi" w:eastAsia="Arial" w:hAnsiTheme="minorHAnsi" w:cstheme="minorHAnsi"/>
        </w:rPr>
        <w:t>Guéguen</w:t>
      </w:r>
      <w:proofErr w:type="spellEnd"/>
      <w:r w:rsidRPr="00BE4DF6">
        <w:rPr>
          <w:rFonts w:asciiTheme="minorHAnsi" w:eastAsia="Arial" w:hAnsiTheme="minorHAnsi" w:cstheme="minorHAnsi"/>
        </w:rPr>
        <w:t xml:space="preserve">, N., </w:t>
      </w:r>
      <w:proofErr w:type="spellStart"/>
      <w:r w:rsidRPr="00BE4DF6">
        <w:rPr>
          <w:rFonts w:asciiTheme="minorHAnsi" w:eastAsia="Arial" w:hAnsiTheme="minorHAnsi" w:cstheme="minorHAnsi"/>
        </w:rPr>
        <w:t>Boulbry</w:t>
      </w:r>
      <w:proofErr w:type="spellEnd"/>
      <w:r w:rsidRPr="00BE4DF6">
        <w:rPr>
          <w:rFonts w:asciiTheme="minorHAnsi" w:eastAsia="Arial" w:hAnsiTheme="minorHAnsi" w:cstheme="minorHAnsi"/>
        </w:rPr>
        <w:t xml:space="preserve">, G. and Sami, S. (2009). 'Love is in the air': Congruence between background music and goods in a florist. </w:t>
      </w:r>
      <w:r w:rsidRPr="00BE4DF6">
        <w:rPr>
          <w:rFonts w:asciiTheme="minorHAnsi" w:eastAsia="Arial" w:hAnsiTheme="minorHAnsi" w:cstheme="minorHAnsi"/>
          <w:i/>
          <w:iCs/>
        </w:rPr>
        <w:t>International Review of Retail, Distribution and Consumer Research</w:t>
      </w:r>
      <w:r w:rsidRPr="00BE4DF6">
        <w:rPr>
          <w:rFonts w:asciiTheme="minorHAnsi" w:eastAsia="Arial" w:hAnsiTheme="minorHAnsi" w:cstheme="minorHAnsi"/>
        </w:rPr>
        <w:t>, 19(1)</w:t>
      </w:r>
      <w:r w:rsidR="0094563C" w:rsidRPr="00BE4DF6">
        <w:rPr>
          <w:rFonts w:asciiTheme="minorHAnsi" w:eastAsia="Arial" w:hAnsiTheme="minorHAnsi" w:cstheme="minorHAnsi"/>
        </w:rPr>
        <w:t>:</w:t>
      </w:r>
      <w:r w:rsidRPr="00BE4DF6">
        <w:rPr>
          <w:rFonts w:asciiTheme="minorHAnsi" w:eastAsia="Arial" w:hAnsiTheme="minorHAnsi" w:cstheme="minorHAnsi"/>
        </w:rPr>
        <w:t xml:space="preserve"> 75-79. DOI: 10.1080/09593960902781334</w:t>
      </w:r>
    </w:p>
    <w:p w14:paraId="4E30D520" w14:textId="06E48331"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Jain, R. and </w:t>
      </w:r>
      <w:proofErr w:type="spellStart"/>
      <w:r w:rsidRPr="00BE4DF6">
        <w:rPr>
          <w:rFonts w:asciiTheme="minorHAnsi" w:eastAsia="Arial" w:hAnsiTheme="minorHAnsi" w:cstheme="minorHAnsi"/>
        </w:rPr>
        <w:t>Bagdare</w:t>
      </w:r>
      <w:proofErr w:type="spellEnd"/>
      <w:r w:rsidRPr="00BE4DF6">
        <w:rPr>
          <w:rFonts w:asciiTheme="minorHAnsi" w:eastAsia="Arial" w:hAnsiTheme="minorHAnsi" w:cstheme="minorHAnsi"/>
        </w:rPr>
        <w:t xml:space="preserve">, S. (2010). Music and consumption experience: A review. </w:t>
      </w:r>
      <w:r w:rsidRPr="00BE4DF6">
        <w:rPr>
          <w:rFonts w:asciiTheme="minorHAnsi" w:eastAsia="Arial" w:hAnsiTheme="minorHAnsi" w:cstheme="minorHAnsi"/>
          <w:i/>
          <w:iCs/>
        </w:rPr>
        <w:t>International Journal of Retail and Distribution Management</w:t>
      </w:r>
      <w:r w:rsidRPr="00BE4DF6">
        <w:rPr>
          <w:rFonts w:asciiTheme="minorHAnsi" w:eastAsia="Arial" w:hAnsiTheme="minorHAnsi" w:cstheme="minorHAnsi"/>
        </w:rPr>
        <w:t>, 39 (4)</w:t>
      </w:r>
      <w:r w:rsidR="00D90C3C" w:rsidRPr="00BE4DF6">
        <w:rPr>
          <w:rFonts w:asciiTheme="minorHAnsi" w:eastAsia="Arial" w:hAnsiTheme="minorHAnsi" w:cstheme="minorHAnsi"/>
        </w:rPr>
        <w:t>:</w:t>
      </w:r>
      <w:r w:rsidRPr="00BE4DF6">
        <w:rPr>
          <w:rFonts w:asciiTheme="minorHAnsi" w:eastAsia="Arial" w:hAnsiTheme="minorHAnsi" w:cstheme="minorHAnsi"/>
        </w:rPr>
        <w:t xml:space="preserve"> 289-302. DOI: 10.1108/09590551111117554</w:t>
      </w:r>
    </w:p>
    <w:p w14:paraId="426D0351" w14:textId="4856B61E"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Jha, S. and Singh, B. (2013). Impact of ambient music and affability of salespersons on consumer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 xml:space="preserve"> in a real retail setting with emphasis on gender difference. </w:t>
      </w:r>
      <w:r w:rsidRPr="00BE4DF6">
        <w:rPr>
          <w:rFonts w:asciiTheme="minorHAnsi" w:eastAsia="Arial" w:hAnsiTheme="minorHAnsi" w:cstheme="minorHAnsi"/>
          <w:i/>
          <w:iCs/>
        </w:rPr>
        <w:t>Indian Journal of Marketing</w:t>
      </w:r>
      <w:r w:rsidRPr="00BE4DF6">
        <w:rPr>
          <w:rFonts w:asciiTheme="minorHAnsi" w:eastAsia="Arial" w:hAnsiTheme="minorHAnsi" w:cstheme="minorHAnsi"/>
        </w:rPr>
        <w:t>, 43 (4)</w:t>
      </w:r>
      <w:r w:rsidR="00D90C3C" w:rsidRPr="00BE4DF6">
        <w:rPr>
          <w:rFonts w:asciiTheme="minorHAnsi" w:eastAsia="Arial" w:hAnsiTheme="minorHAnsi" w:cstheme="minorHAnsi"/>
        </w:rPr>
        <w:t>:</w:t>
      </w:r>
      <w:r w:rsidRPr="00BE4DF6">
        <w:rPr>
          <w:rFonts w:asciiTheme="minorHAnsi" w:eastAsia="Arial" w:hAnsiTheme="minorHAnsi" w:cstheme="minorHAnsi"/>
        </w:rPr>
        <w:t xml:space="preserve"> 5-11. DOI: 10.17010/</w:t>
      </w:r>
      <w:proofErr w:type="spellStart"/>
      <w:r w:rsidRPr="00BE4DF6">
        <w:rPr>
          <w:rFonts w:asciiTheme="minorHAnsi" w:eastAsia="Arial" w:hAnsiTheme="minorHAnsi" w:cstheme="minorHAnsi"/>
        </w:rPr>
        <w:t>ijom</w:t>
      </w:r>
      <w:proofErr w:type="spellEnd"/>
      <w:r w:rsidRPr="00BE4DF6">
        <w:rPr>
          <w:rFonts w:asciiTheme="minorHAnsi" w:eastAsia="Arial" w:hAnsiTheme="minorHAnsi" w:cstheme="minorHAnsi"/>
        </w:rPr>
        <w:t>/2013/v43/i4/36373</w:t>
      </w:r>
    </w:p>
    <w:p w14:paraId="6B251A55" w14:textId="66BF00E1"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Jiang, M., Lin, L., Zhang, W., Zhuang, W., Jin, M. and Lin, Y. (2021). A Study on the Influencing Factors of Mobile Digital Music Selection in </w:t>
      </w:r>
      <w:proofErr w:type="spellStart"/>
      <w:r w:rsidRPr="00BE4DF6">
        <w:rPr>
          <w:rFonts w:asciiTheme="minorHAnsi" w:eastAsia="Arial" w:hAnsiTheme="minorHAnsi" w:cstheme="minorHAnsi"/>
        </w:rPr>
        <w:t>Subhealthy</w:t>
      </w:r>
      <w:proofErr w:type="spellEnd"/>
      <w:r w:rsidRPr="00BE4DF6">
        <w:rPr>
          <w:rFonts w:asciiTheme="minorHAnsi" w:eastAsia="Arial" w:hAnsiTheme="minorHAnsi" w:cstheme="minorHAnsi"/>
        </w:rPr>
        <w:t xml:space="preserve"> People Based on Perceived Value Theory</w:t>
      </w:r>
      <w:r w:rsidR="00D55B0B">
        <w:rPr>
          <w:rFonts w:asciiTheme="minorHAnsi" w:eastAsia="Arial" w:hAnsiTheme="minorHAnsi" w:cstheme="minorHAnsi"/>
        </w:rPr>
        <w:t>.</w:t>
      </w:r>
      <w:r w:rsidRPr="00BE4DF6">
        <w:rPr>
          <w:rFonts w:asciiTheme="minorHAnsi" w:eastAsia="Arial" w:hAnsiTheme="minorHAnsi" w:cstheme="minorHAnsi"/>
        </w:rPr>
        <w:t xml:space="preserve"> </w:t>
      </w:r>
      <w:r w:rsidRPr="00D55B0B">
        <w:rPr>
          <w:rFonts w:asciiTheme="minorHAnsi" w:eastAsia="Arial" w:hAnsiTheme="minorHAnsi" w:cstheme="minorHAnsi"/>
          <w:i/>
          <w:iCs/>
        </w:rPr>
        <w:t>Wireless Communications and Mobile Computing</w:t>
      </w:r>
      <w:r w:rsidRPr="00BE4DF6">
        <w:rPr>
          <w:rFonts w:asciiTheme="minorHAnsi" w:eastAsia="Arial" w:hAnsiTheme="minorHAnsi" w:cstheme="minorHAnsi"/>
        </w:rPr>
        <w:t>, 5547044. DOI: 10.1155/2021/5547044</w:t>
      </w:r>
    </w:p>
    <w:p w14:paraId="2CEB2B7C" w14:textId="1D9746BB" w:rsidR="005D116C" w:rsidRPr="00BE4DF6" w:rsidRDefault="005D116C" w:rsidP="00432FEC">
      <w:pPr>
        <w:ind w:left="567" w:hanging="567"/>
        <w:rPr>
          <w:rFonts w:asciiTheme="minorHAnsi" w:eastAsia="Arial" w:hAnsiTheme="minorHAnsi" w:cstheme="minorHAnsi"/>
        </w:rPr>
      </w:pPr>
      <w:proofErr w:type="spellStart"/>
      <w:r w:rsidRPr="00BE4DF6">
        <w:rPr>
          <w:rFonts w:asciiTheme="minorHAnsi" w:eastAsia="Arial" w:hAnsiTheme="minorHAnsi" w:cstheme="minorHAnsi"/>
        </w:rPr>
        <w:t>Juslin</w:t>
      </w:r>
      <w:proofErr w:type="spellEnd"/>
      <w:r w:rsidRPr="00BE4DF6">
        <w:rPr>
          <w:rFonts w:asciiTheme="minorHAnsi" w:eastAsia="Arial" w:hAnsiTheme="minorHAnsi" w:cstheme="minorHAnsi"/>
        </w:rPr>
        <w:t xml:space="preserve">, P.N. &amp; </w:t>
      </w:r>
      <w:proofErr w:type="spellStart"/>
      <w:r w:rsidRPr="00BE4DF6">
        <w:rPr>
          <w:rFonts w:asciiTheme="minorHAnsi" w:eastAsia="Arial" w:hAnsiTheme="minorHAnsi" w:cstheme="minorHAnsi"/>
        </w:rPr>
        <w:t>Laukka</w:t>
      </w:r>
      <w:proofErr w:type="spellEnd"/>
      <w:r w:rsidRPr="00BE4DF6">
        <w:rPr>
          <w:rFonts w:asciiTheme="minorHAnsi" w:eastAsia="Arial" w:hAnsiTheme="minorHAnsi" w:cstheme="minorHAnsi"/>
        </w:rPr>
        <w:t xml:space="preserve">, P. (2004). Expression, Perception, and Induction of Musical Emotions: A Review and a Questionnaire Study of Everyday Listening, </w:t>
      </w:r>
      <w:r w:rsidRPr="00BE4DF6">
        <w:rPr>
          <w:rFonts w:asciiTheme="minorHAnsi" w:eastAsia="Arial" w:hAnsiTheme="minorHAnsi" w:cstheme="minorHAnsi"/>
          <w:i/>
          <w:iCs/>
        </w:rPr>
        <w:t>Journal of New Music Research</w:t>
      </w:r>
      <w:r w:rsidRPr="00BE4DF6">
        <w:rPr>
          <w:rFonts w:asciiTheme="minorHAnsi" w:eastAsia="Arial" w:hAnsiTheme="minorHAnsi" w:cstheme="minorHAnsi"/>
        </w:rPr>
        <w:t>, 33(3)</w:t>
      </w:r>
      <w:r w:rsidR="00D90C3C" w:rsidRPr="00BE4DF6">
        <w:rPr>
          <w:rFonts w:asciiTheme="minorHAnsi" w:eastAsia="Arial" w:hAnsiTheme="minorHAnsi" w:cstheme="minorHAnsi"/>
        </w:rPr>
        <w:t>:</w:t>
      </w:r>
      <w:r w:rsidRPr="00BE4DF6">
        <w:rPr>
          <w:rFonts w:asciiTheme="minorHAnsi" w:eastAsia="Arial" w:hAnsiTheme="minorHAnsi" w:cstheme="minorHAnsi"/>
        </w:rPr>
        <w:t xml:space="preserve"> 217-238. DOI: 10.1080/0929821042000317813</w:t>
      </w:r>
    </w:p>
    <w:p w14:paraId="67CC1078" w14:textId="77777777" w:rsidR="00111D4A" w:rsidRPr="00BE4DF6" w:rsidRDefault="00111D4A" w:rsidP="00111D4A">
      <w:pPr>
        <w:ind w:left="567" w:hanging="567"/>
        <w:rPr>
          <w:rFonts w:asciiTheme="minorHAnsi" w:eastAsia="Arial" w:hAnsiTheme="minorHAnsi" w:cstheme="minorHAnsi"/>
        </w:rPr>
      </w:pPr>
      <w:r w:rsidRPr="00BE4DF6">
        <w:rPr>
          <w:rFonts w:asciiTheme="minorHAnsi" w:eastAsia="Arial" w:hAnsiTheme="minorHAnsi" w:cstheme="minorHAnsi"/>
        </w:rPr>
        <w:lastRenderedPageBreak/>
        <w:t xml:space="preserve">Kang, E., &amp; Lakshmanan, A. (2017). Role of executive attention in consumer learning with background music. </w:t>
      </w:r>
      <w:r w:rsidRPr="00D55B0B">
        <w:rPr>
          <w:rFonts w:asciiTheme="minorHAnsi" w:eastAsia="Arial" w:hAnsiTheme="minorHAnsi" w:cstheme="minorHAnsi"/>
          <w:i/>
          <w:iCs/>
        </w:rPr>
        <w:t>Journal of Consumer Psychology</w:t>
      </w:r>
      <w:r w:rsidRPr="00BE4DF6">
        <w:rPr>
          <w:rFonts w:asciiTheme="minorHAnsi" w:eastAsia="Arial" w:hAnsiTheme="minorHAnsi" w:cstheme="minorHAnsi"/>
        </w:rPr>
        <w:t xml:space="preserve">, 35-48. </w:t>
      </w:r>
    </w:p>
    <w:p w14:paraId="54F00139" w14:textId="2C808E66"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Kauppinen-Räisänen, H., Mühlbacher, H. &amp; </w:t>
      </w:r>
      <w:proofErr w:type="spellStart"/>
      <w:r w:rsidRPr="00BE4DF6">
        <w:rPr>
          <w:rFonts w:asciiTheme="minorHAnsi" w:eastAsia="Arial" w:hAnsiTheme="minorHAnsi" w:cstheme="minorHAnsi"/>
        </w:rPr>
        <w:t>Taishoff</w:t>
      </w:r>
      <w:proofErr w:type="spellEnd"/>
      <w:r w:rsidRPr="00BE4DF6">
        <w:rPr>
          <w:rFonts w:asciiTheme="minorHAnsi" w:eastAsia="Arial" w:hAnsiTheme="minorHAnsi" w:cstheme="minorHAnsi"/>
        </w:rPr>
        <w:t>, M. (2020). Exploring consumers’ subjective shopping experiences in directly operated luxury brand stores</w:t>
      </w:r>
      <w:r w:rsidR="00D90C3C"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Journal of Retailing and Consumer Services</w:t>
      </w:r>
      <w:r w:rsidRPr="00BE4DF6">
        <w:rPr>
          <w:rFonts w:asciiTheme="minorHAnsi" w:eastAsia="Arial" w:hAnsiTheme="minorHAnsi" w:cstheme="minorHAnsi"/>
        </w:rPr>
        <w:t xml:space="preserve">, 57(102251). DOI: 10.1016/j.jretconser.2020.102251 </w:t>
      </w:r>
    </w:p>
    <w:p w14:paraId="523B4C4D" w14:textId="18BD9090" w:rsidR="00111D4A" w:rsidRPr="00BE4DF6" w:rsidRDefault="00111D4A" w:rsidP="00DB6BF8">
      <w:pPr>
        <w:ind w:left="567" w:hanging="567"/>
        <w:rPr>
          <w:rFonts w:asciiTheme="minorHAnsi" w:eastAsia="Arial" w:hAnsiTheme="minorHAnsi" w:cstheme="minorHAnsi"/>
        </w:rPr>
      </w:pPr>
      <w:r w:rsidRPr="00BE4DF6">
        <w:rPr>
          <w:rFonts w:asciiTheme="minorHAnsi" w:eastAsia="Arial" w:hAnsiTheme="minorHAnsi" w:cstheme="minorHAnsi"/>
        </w:rPr>
        <w:t xml:space="preserve">Kniffin, K. M., Yan, J., </w:t>
      </w:r>
      <w:proofErr w:type="spellStart"/>
      <w:r w:rsidRPr="00BE4DF6">
        <w:rPr>
          <w:rFonts w:asciiTheme="minorHAnsi" w:eastAsia="Arial" w:hAnsiTheme="minorHAnsi" w:cstheme="minorHAnsi"/>
        </w:rPr>
        <w:t>Wansink</w:t>
      </w:r>
      <w:proofErr w:type="spellEnd"/>
      <w:r w:rsidRPr="00BE4DF6">
        <w:rPr>
          <w:rFonts w:asciiTheme="minorHAnsi" w:eastAsia="Arial" w:hAnsiTheme="minorHAnsi" w:cstheme="minorHAnsi"/>
        </w:rPr>
        <w:t xml:space="preserve">, B., &amp; Schulze, W. D. (2017). The sound of cooperation: Musical influences on cooperative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 xml:space="preserve">. </w:t>
      </w:r>
      <w:r w:rsidRPr="00D55B0B">
        <w:rPr>
          <w:rFonts w:asciiTheme="minorHAnsi" w:eastAsia="Arial" w:hAnsiTheme="minorHAnsi" w:cstheme="minorHAnsi"/>
          <w:i/>
          <w:iCs/>
        </w:rPr>
        <w:t xml:space="preserve">Journal of organizational </w:t>
      </w:r>
      <w:proofErr w:type="spellStart"/>
      <w:r w:rsidRPr="00D55B0B">
        <w:rPr>
          <w:rFonts w:asciiTheme="minorHAnsi" w:eastAsia="Arial" w:hAnsiTheme="minorHAnsi" w:cstheme="minorHAnsi"/>
          <w:i/>
          <w:iCs/>
        </w:rPr>
        <w:t>behavior</w:t>
      </w:r>
      <w:proofErr w:type="spellEnd"/>
      <w:r w:rsidRPr="00BE4DF6">
        <w:rPr>
          <w:rFonts w:asciiTheme="minorHAnsi" w:eastAsia="Arial" w:hAnsiTheme="minorHAnsi" w:cstheme="minorHAnsi"/>
        </w:rPr>
        <w:t>, 38(3)</w:t>
      </w:r>
      <w:r w:rsidR="00D55B0B">
        <w:rPr>
          <w:rFonts w:asciiTheme="minorHAnsi" w:eastAsia="Arial" w:hAnsiTheme="minorHAnsi" w:cstheme="minorHAnsi"/>
        </w:rPr>
        <w:t>:</w:t>
      </w:r>
      <w:r w:rsidRPr="00BE4DF6">
        <w:rPr>
          <w:rFonts w:asciiTheme="minorHAnsi" w:eastAsia="Arial" w:hAnsiTheme="minorHAnsi" w:cstheme="minorHAnsi"/>
        </w:rPr>
        <w:t xml:space="preserve"> 372-390.</w:t>
      </w:r>
    </w:p>
    <w:p w14:paraId="166BC4FF" w14:textId="6B917038"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Kobus, S., Diezel, M., Dewan, M. V., Huening, B., Dathe, A. K., Felderhoff-</w:t>
      </w:r>
      <w:proofErr w:type="spellStart"/>
      <w:r w:rsidRPr="00BE4DF6">
        <w:rPr>
          <w:rFonts w:asciiTheme="minorHAnsi" w:eastAsia="Times New Roman" w:hAnsiTheme="minorHAnsi" w:cstheme="minorHAnsi"/>
        </w:rPr>
        <w:t>Mueser</w:t>
      </w:r>
      <w:proofErr w:type="spellEnd"/>
      <w:r w:rsidRPr="00BE4DF6">
        <w:rPr>
          <w:rFonts w:asciiTheme="minorHAnsi" w:eastAsia="Times New Roman" w:hAnsiTheme="minorHAnsi" w:cstheme="minorHAnsi"/>
        </w:rPr>
        <w:t xml:space="preserve">, U., &amp; Bruns, N. (2021). Music therapy is effective during sleep in preterm infants. </w:t>
      </w:r>
      <w:r w:rsidRPr="00BE4DF6">
        <w:rPr>
          <w:rFonts w:asciiTheme="minorHAnsi" w:eastAsia="Times New Roman" w:hAnsiTheme="minorHAnsi" w:cstheme="minorHAnsi"/>
          <w:i/>
          <w:iCs/>
        </w:rPr>
        <w:t>International Journal of Environmental Research and Public Health</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18</w:t>
      </w:r>
      <w:r w:rsidRPr="00BE4DF6">
        <w:rPr>
          <w:rFonts w:asciiTheme="minorHAnsi" w:eastAsia="Times New Roman" w:hAnsiTheme="minorHAnsi" w:cstheme="minorHAnsi"/>
        </w:rPr>
        <w:t>(16)</w:t>
      </w:r>
      <w:r w:rsidR="003C2F66" w:rsidRPr="00BE4DF6">
        <w:rPr>
          <w:rFonts w:asciiTheme="minorHAnsi" w:eastAsia="Times New Roman" w:hAnsiTheme="minorHAnsi" w:cstheme="minorHAnsi"/>
        </w:rPr>
        <w:t>:</w:t>
      </w:r>
      <w:r w:rsidRPr="00BE4DF6">
        <w:rPr>
          <w:rFonts w:asciiTheme="minorHAnsi" w:eastAsia="Times New Roman" w:hAnsiTheme="minorHAnsi" w:cstheme="minorHAnsi"/>
        </w:rPr>
        <w:t xml:space="preserve"> 8245.</w:t>
      </w:r>
    </w:p>
    <w:p w14:paraId="3F712395" w14:textId="0401CC37" w:rsidR="005D116C" w:rsidRPr="00BE4DF6" w:rsidRDefault="005D116C" w:rsidP="00432FEC">
      <w:pPr>
        <w:ind w:left="567" w:hanging="567"/>
        <w:rPr>
          <w:rFonts w:asciiTheme="minorHAnsi" w:hAnsiTheme="minorHAnsi" w:cstheme="minorHAnsi"/>
        </w:rPr>
      </w:pPr>
      <w:r w:rsidRPr="004F7BB3">
        <w:rPr>
          <w:rFonts w:asciiTheme="minorHAnsi" w:eastAsia="Times New Roman" w:hAnsiTheme="minorHAnsi" w:cstheme="minorHAnsi"/>
          <w:lang w:val="nl-NL"/>
        </w:rPr>
        <w:t xml:space="preserve">Kobus, S., Diezel, M., Huening, B., Dewan, M. V., Felderhoff-Mueser, U., &amp; Bruns, N. (2021). </w:t>
      </w:r>
      <w:r w:rsidRPr="00BE4DF6">
        <w:rPr>
          <w:rFonts w:asciiTheme="minorHAnsi" w:eastAsia="Times New Roman" w:hAnsiTheme="minorHAnsi" w:cstheme="minorHAnsi"/>
        </w:rPr>
        <w:t>Parents’ Perception of Family-</w:t>
      </w:r>
      <w:proofErr w:type="spellStart"/>
      <w:r w:rsidRPr="00BE4DF6">
        <w:rPr>
          <w:rFonts w:asciiTheme="minorHAnsi" w:eastAsia="Times New Roman" w:hAnsiTheme="minorHAnsi" w:cstheme="minorHAnsi"/>
        </w:rPr>
        <w:t>Centered</w:t>
      </w:r>
      <w:proofErr w:type="spellEnd"/>
      <w:r w:rsidRPr="00BE4DF6">
        <w:rPr>
          <w:rFonts w:asciiTheme="minorHAnsi" w:eastAsia="Times New Roman" w:hAnsiTheme="minorHAnsi" w:cstheme="minorHAnsi"/>
        </w:rPr>
        <w:t xml:space="preserve"> Music Therapy with Stable Preterm Infants. </w:t>
      </w:r>
      <w:r w:rsidRPr="00BE4DF6">
        <w:rPr>
          <w:rFonts w:asciiTheme="minorHAnsi" w:eastAsia="Times New Roman" w:hAnsiTheme="minorHAnsi" w:cstheme="minorHAnsi"/>
          <w:i/>
          <w:iCs/>
        </w:rPr>
        <w:t>International Journal of Environmental Research and Public Health</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18</w:t>
      </w:r>
      <w:r w:rsidRPr="00BE4DF6">
        <w:rPr>
          <w:rFonts w:asciiTheme="minorHAnsi" w:eastAsia="Times New Roman" w:hAnsiTheme="minorHAnsi" w:cstheme="minorHAnsi"/>
        </w:rPr>
        <w:t>(23)</w:t>
      </w:r>
      <w:r w:rsidR="003C2F66" w:rsidRPr="00BE4DF6">
        <w:rPr>
          <w:rFonts w:asciiTheme="minorHAnsi" w:eastAsia="Times New Roman" w:hAnsiTheme="minorHAnsi" w:cstheme="minorHAnsi"/>
        </w:rPr>
        <w:t>:</w:t>
      </w:r>
      <w:r w:rsidRPr="00BE4DF6">
        <w:rPr>
          <w:rFonts w:asciiTheme="minorHAnsi" w:eastAsia="Times New Roman" w:hAnsiTheme="minorHAnsi" w:cstheme="minorHAnsi"/>
        </w:rPr>
        <w:t xml:space="preserve"> 12813.</w:t>
      </w:r>
    </w:p>
    <w:p w14:paraId="726EE6C3"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Krause, A.E., Glasser, S., &amp; Osborne, M. (2021). Augmenting Function with Value: An Exploration of Reasons to Engage and Disengage from Music Listening. Music &amp; Science, 4. DOI: 10.1177/20592043211022535</w:t>
      </w:r>
    </w:p>
    <w:p w14:paraId="2397CCAA" w14:textId="65A1C8A6"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Kruger, M. and Saayman, M. (2017)</w:t>
      </w:r>
      <w:r w:rsidR="003C2F66" w:rsidRPr="00BE4DF6">
        <w:rPr>
          <w:rFonts w:asciiTheme="minorHAnsi" w:eastAsia="Arial" w:hAnsiTheme="minorHAnsi" w:cstheme="minorHAnsi"/>
        </w:rPr>
        <w:t>.</w:t>
      </w:r>
      <w:r w:rsidRPr="00BE4DF6">
        <w:rPr>
          <w:rFonts w:asciiTheme="minorHAnsi" w:eastAsia="Arial" w:hAnsiTheme="minorHAnsi" w:cstheme="minorHAnsi"/>
        </w:rPr>
        <w:t xml:space="preserve"> Segmenting beyond behavioural intentions: Fine tuning music festival visitors’ music appreciation</w:t>
      </w:r>
      <w:r w:rsidR="003C2F66"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International Journal of Event and Festival Management</w:t>
      </w:r>
      <w:r w:rsidRPr="00BE4DF6">
        <w:rPr>
          <w:rFonts w:asciiTheme="minorHAnsi" w:eastAsia="Arial" w:hAnsiTheme="minorHAnsi" w:cstheme="minorHAnsi"/>
        </w:rPr>
        <w:t>, 8</w:t>
      </w:r>
      <w:r w:rsidR="003C2F66" w:rsidRPr="00BE4DF6">
        <w:rPr>
          <w:rFonts w:asciiTheme="minorHAnsi" w:eastAsia="Arial" w:hAnsiTheme="minorHAnsi" w:cstheme="minorHAnsi"/>
        </w:rPr>
        <w:t>(</w:t>
      </w:r>
      <w:r w:rsidRPr="00BE4DF6">
        <w:rPr>
          <w:rFonts w:asciiTheme="minorHAnsi" w:eastAsia="Arial" w:hAnsiTheme="minorHAnsi" w:cstheme="minorHAnsi"/>
        </w:rPr>
        <w:t>2</w:t>
      </w:r>
      <w:r w:rsidR="003C2F66" w:rsidRPr="00BE4DF6">
        <w:rPr>
          <w:rFonts w:asciiTheme="minorHAnsi" w:eastAsia="Arial" w:hAnsiTheme="minorHAnsi" w:cstheme="minorHAnsi"/>
        </w:rPr>
        <w:t>):</w:t>
      </w:r>
      <w:r w:rsidRPr="00BE4DF6">
        <w:rPr>
          <w:rFonts w:asciiTheme="minorHAnsi" w:eastAsia="Arial" w:hAnsiTheme="minorHAnsi" w:cstheme="minorHAnsi"/>
        </w:rPr>
        <w:t xml:space="preserve"> 204-223. </w:t>
      </w:r>
      <w:hyperlink r:id="rId28">
        <w:r w:rsidRPr="00BE4DF6">
          <w:rPr>
            <w:rStyle w:val="Hyperlink"/>
            <w:rFonts w:asciiTheme="minorHAnsi" w:eastAsia="Arial" w:hAnsiTheme="minorHAnsi" w:cstheme="minorHAnsi"/>
          </w:rPr>
          <w:t>https://doi.org/10.1108/IJEFM-09-2016-0064</w:t>
        </w:r>
      </w:hyperlink>
    </w:p>
    <w:p w14:paraId="1193591F"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Levinson, J. (2014). Values of Music. In, Handbook of the Economics of Art and Culture (Editor(s): Victor A. </w:t>
      </w:r>
      <w:proofErr w:type="spellStart"/>
      <w:r w:rsidRPr="00BE4DF6">
        <w:rPr>
          <w:rFonts w:asciiTheme="minorHAnsi" w:eastAsia="Arial" w:hAnsiTheme="minorHAnsi" w:cstheme="minorHAnsi"/>
        </w:rPr>
        <w:t>Ginsburgh</w:t>
      </w:r>
      <w:proofErr w:type="spellEnd"/>
      <w:r w:rsidRPr="00BE4DF6">
        <w:rPr>
          <w:rFonts w:asciiTheme="minorHAnsi" w:eastAsia="Arial" w:hAnsiTheme="minorHAnsi" w:cstheme="minorHAnsi"/>
        </w:rPr>
        <w:t xml:space="preserve">, David Throsby), </w:t>
      </w:r>
      <w:proofErr w:type="spellStart"/>
      <w:r w:rsidRPr="00BE4DF6">
        <w:rPr>
          <w:rFonts w:asciiTheme="minorHAnsi" w:eastAsia="Arial" w:hAnsiTheme="minorHAnsi" w:cstheme="minorHAnsi"/>
        </w:rPr>
        <w:t>Cahpter</w:t>
      </w:r>
      <w:proofErr w:type="spellEnd"/>
      <w:r w:rsidRPr="00BE4DF6">
        <w:rPr>
          <w:rFonts w:asciiTheme="minorHAnsi" w:eastAsia="Arial" w:hAnsiTheme="minorHAnsi" w:cstheme="minorHAnsi"/>
        </w:rPr>
        <w:t xml:space="preserve"> 5, Volume 2, 101-117. Elsevier. DOI: 10.1016/B978-0-444-53776-8.00005-2</w:t>
      </w:r>
    </w:p>
    <w:p w14:paraId="5CCEB90D"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Lonsdale, A.J. and North, A.C. (2011), Why do we listen to music? A uses and gratifications analysis. </w:t>
      </w:r>
      <w:r w:rsidRPr="00BE4DF6">
        <w:rPr>
          <w:rFonts w:asciiTheme="minorHAnsi" w:eastAsia="Arial" w:hAnsiTheme="minorHAnsi" w:cstheme="minorHAnsi"/>
          <w:i/>
          <w:iCs/>
        </w:rPr>
        <w:t>British Journal of Psychology</w:t>
      </w:r>
      <w:r w:rsidRPr="00BE4DF6">
        <w:rPr>
          <w:rFonts w:asciiTheme="minorHAnsi" w:eastAsia="Arial" w:hAnsiTheme="minorHAnsi" w:cstheme="minorHAnsi"/>
        </w:rPr>
        <w:t>, 102: 108-134. DOI: 10.1348/000712610X506831</w:t>
      </w:r>
    </w:p>
    <w:p w14:paraId="26EAF4C3" w14:textId="4744EF14" w:rsidR="005D116C" w:rsidRPr="00B06DD4" w:rsidRDefault="005D116C" w:rsidP="00432FEC">
      <w:pPr>
        <w:ind w:left="567" w:hanging="567"/>
        <w:rPr>
          <w:rFonts w:asciiTheme="minorHAnsi" w:hAnsiTheme="minorHAnsi" w:cstheme="minorHAnsi"/>
          <w:lang w:val="es-ES"/>
        </w:rPr>
      </w:pPr>
      <w:r w:rsidRPr="004F7BB3">
        <w:rPr>
          <w:rFonts w:asciiTheme="minorHAnsi" w:eastAsia="Times New Roman" w:hAnsiTheme="minorHAnsi" w:cstheme="minorHAnsi"/>
          <w:lang w:val="nl-NL"/>
        </w:rPr>
        <w:t xml:space="preserve">Madsø, K. G., Molde, H., Hynninen, K. M., &amp; Nordhus, I. H. (2022). </w:t>
      </w:r>
      <w:r w:rsidRPr="00BE4DF6">
        <w:rPr>
          <w:rFonts w:asciiTheme="minorHAnsi" w:eastAsia="Times New Roman" w:hAnsiTheme="minorHAnsi" w:cstheme="minorHAnsi"/>
        </w:rPr>
        <w:t xml:space="preserve">Observing music Therapy in dementia: Repeated single-case studies assessing well-being and sociable interaction. </w:t>
      </w:r>
      <w:proofErr w:type="spellStart"/>
      <w:r w:rsidRPr="00B06DD4">
        <w:rPr>
          <w:rFonts w:asciiTheme="minorHAnsi" w:eastAsia="Times New Roman" w:hAnsiTheme="minorHAnsi" w:cstheme="minorHAnsi"/>
          <w:i/>
          <w:iCs/>
          <w:lang w:val="es-ES"/>
        </w:rPr>
        <w:t>Clinical</w:t>
      </w:r>
      <w:proofErr w:type="spellEnd"/>
      <w:r w:rsidRPr="00B06DD4">
        <w:rPr>
          <w:rFonts w:asciiTheme="minorHAnsi" w:eastAsia="Times New Roman" w:hAnsiTheme="minorHAnsi" w:cstheme="minorHAnsi"/>
          <w:i/>
          <w:iCs/>
          <w:lang w:val="es-ES"/>
        </w:rPr>
        <w:t xml:space="preserve"> </w:t>
      </w:r>
      <w:proofErr w:type="spellStart"/>
      <w:r w:rsidRPr="00B06DD4">
        <w:rPr>
          <w:rFonts w:asciiTheme="minorHAnsi" w:eastAsia="Times New Roman" w:hAnsiTheme="minorHAnsi" w:cstheme="minorHAnsi"/>
          <w:i/>
          <w:iCs/>
          <w:lang w:val="es-ES"/>
        </w:rPr>
        <w:t>Gerontologist</w:t>
      </w:r>
      <w:proofErr w:type="spellEnd"/>
      <w:r w:rsidRPr="00B06DD4">
        <w:rPr>
          <w:rFonts w:asciiTheme="minorHAnsi" w:eastAsia="Times New Roman" w:hAnsiTheme="minorHAnsi" w:cstheme="minorHAnsi"/>
          <w:lang w:val="es-ES"/>
        </w:rPr>
        <w:t xml:space="preserve">, </w:t>
      </w:r>
      <w:r w:rsidRPr="00B06DD4">
        <w:rPr>
          <w:rFonts w:asciiTheme="minorHAnsi" w:eastAsia="Times New Roman" w:hAnsiTheme="minorHAnsi" w:cstheme="minorHAnsi"/>
          <w:i/>
          <w:iCs/>
          <w:lang w:val="es-ES"/>
        </w:rPr>
        <w:t>45</w:t>
      </w:r>
      <w:r w:rsidRPr="00B06DD4">
        <w:rPr>
          <w:rFonts w:asciiTheme="minorHAnsi" w:eastAsia="Times New Roman" w:hAnsiTheme="minorHAnsi" w:cstheme="minorHAnsi"/>
          <w:lang w:val="es-ES"/>
        </w:rPr>
        <w:t>(4)</w:t>
      </w:r>
      <w:r w:rsidR="00147CC2" w:rsidRPr="00B06DD4">
        <w:rPr>
          <w:rFonts w:asciiTheme="minorHAnsi" w:eastAsia="Times New Roman" w:hAnsiTheme="minorHAnsi" w:cstheme="minorHAnsi"/>
          <w:lang w:val="es-ES"/>
        </w:rPr>
        <w:t>:</w:t>
      </w:r>
      <w:r w:rsidRPr="00B06DD4">
        <w:rPr>
          <w:rFonts w:asciiTheme="minorHAnsi" w:eastAsia="Times New Roman" w:hAnsiTheme="minorHAnsi" w:cstheme="minorHAnsi"/>
          <w:lang w:val="es-ES"/>
        </w:rPr>
        <w:t xml:space="preserve"> 968-982.</w:t>
      </w:r>
    </w:p>
    <w:p w14:paraId="52B71403" w14:textId="07C23BCB" w:rsidR="00111D4A" w:rsidRPr="00BE4DF6" w:rsidRDefault="005D116C" w:rsidP="00111D4A">
      <w:pPr>
        <w:ind w:left="567" w:hanging="567"/>
        <w:rPr>
          <w:rFonts w:asciiTheme="minorHAnsi" w:eastAsia="Times New Roman" w:hAnsiTheme="minorHAnsi" w:cstheme="minorHAnsi"/>
        </w:rPr>
      </w:pPr>
      <w:r w:rsidRPr="00B06DD4">
        <w:rPr>
          <w:rFonts w:asciiTheme="minorHAnsi" w:eastAsia="Times New Roman" w:hAnsiTheme="minorHAnsi" w:cstheme="minorHAnsi"/>
          <w:lang w:val="es-ES"/>
        </w:rPr>
        <w:t xml:space="preserve">Mata Ferro, M., </w:t>
      </w:r>
      <w:proofErr w:type="spellStart"/>
      <w:r w:rsidRPr="00B06DD4">
        <w:rPr>
          <w:rFonts w:asciiTheme="minorHAnsi" w:eastAsia="Times New Roman" w:hAnsiTheme="minorHAnsi" w:cstheme="minorHAnsi"/>
          <w:lang w:val="es-ES"/>
        </w:rPr>
        <w:t>Pegueroles</w:t>
      </w:r>
      <w:proofErr w:type="spellEnd"/>
      <w:r w:rsidRPr="00B06DD4">
        <w:rPr>
          <w:rFonts w:asciiTheme="minorHAnsi" w:eastAsia="Times New Roman" w:hAnsiTheme="minorHAnsi" w:cstheme="minorHAnsi"/>
          <w:lang w:val="es-ES"/>
        </w:rPr>
        <w:t xml:space="preserve">, A. F., Lorenzo, R. F., Roy, M. Á. S., Forner, O. R., Jurado, C. M. E., ... </w:t>
      </w:r>
      <w:r w:rsidRPr="00BE4DF6">
        <w:rPr>
          <w:rFonts w:asciiTheme="minorHAnsi" w:eastAsia="Times New Roman" w:hAnsiTheme="minorHAnsi" w:cstheme="minorHAnsi"/>
        </w:rPr>
        <w:t>&amp; Alcaraz, A. B. (2023). The effect of a live music therapy intervention on critically ill paediatric patients in the intensive care unit: A quasi-experimental pretest–</w:t>
      </w:r>
      <w:proofErr w:type="spellStart"/>
      <w:r w:rsidRPr="00BE4DF6">
        <w:rPr>
          <w:rFonts w:asciiTheme="minorHAnsi" w:eastAsia="Times New Roman" w:hAnsiTheme="minorHAnsi" w:cstheme="minorHAnsi"/>
        </w:rPr>
        <w:t>posttest</w:t>
      </w:r>
      <w:proofErr w:type="spellEnd"/>
      <w:r w:rsidRPr="00BE4DF6">
        <w:rPr>
          <w:rFonts w:asciiTheme="minorHAnsi" w:eastAsia="Times New Roman" w:hAnsiTheme="minorHAnsi" w:cstheme="minorHAnsi"/>
        </w:rPr>
        <w:t xml:space="preserve"> study. </w:t>
      </w:r>
      <w:r w:rsidRPr="00BE4DF6">
        <w:rPr>
          <w:rFonts w:asciiTheme="minorHAnsi" w:eastAsia="Times New Roman" w:hAnsiTheme="minorHAnsi" w:cstheme="minorHAnsi"/>
          <w:i/>
          <w:iCs/>
        </w:rPr>
        <w:t>Australian Critical Care</w:t>
      </w:r>
      <w:r w:rsidRPr="00BE4DF6">
        <w:rPr>
          <w:rFonts w:asciiTheme="minorHAnsi" w:eastAsia="Times New Roman" w:hAnsiTheme="minorHAnsi" w:cstheme="minorHAnsi"/>
        </w:rPr>
        <w:t>.</w:t>
      </w:r>
    </w:p>
    <w:p w14:paraId="0BB031F3" w14:textId="77777777" w:rsidR="00111D4A" w:rsidRPr="00BE4DF6" w:rsidRDefault="00111D4A" w:rsidP="00111D4A">
      <w:pPr>
        <w:ind w:left="567" w:hanging="567"/>
        <w:rPr>
          <w:rFonts w:asciiTheme="minorHAnsi" w:hAnsiTheme="minorHAnsi" w:cstheme="minorHAnsi"/>
        </w:rPr>
      </w:pPr>
      <w:r w:rsidRPr="00BE4DF6">
        <w:rPr>
          <w:rFonts w:asciiTheme="minorHAnsi" w:hAnsiTheme="minorHAnsi" w:cstheme="minorHAnsi"/>
        </w:rPr>
        <w:t xml:space="preserve">McGee, R. W. (2023). Using Artificial Intelligence (AI) to Compose a Musical Score for a Taekwondo Tournament Routine: A ChatGPT Experiment. </w:t>
      </w:r>
    </w:p>
    <w:p w14:paraId="40D26548" w14:textId="75B50CCE" w:rsidR="005D116C" w:rsidRPr="00BE4DF6" w:rsidRDefault="005D116C" w:rsidP="00432FEC">
      <w:pPr>
        <w:ind w:left="567" w:hanging="567"/>
        <w:rPr>
          <w:rFonts w:asciiTheme="minorHAnsi" w:eastAsia="Times New Roman" w:hAnsiTheme="minorHAnsi" w:cstheme="minorHAnsi"/>
        </w:rPr>
      </w:pPr>
      <w:r w:rsidRPr="00BE4DF6">
        <w:rPr>
          <w:rFonts w:asciiTheme="minorHAnsi" w:eastAsia="Times New Roman" w:hAnsiTheme="minorHAnsi" w:cstheme="minorHAnsi"/>
        </w:rPr>
        <w:t xml:space="preserve">Meder, U., </w:t>
      </w:r>
      <w:proofErr w:type="spellStart"/>
      <w:r w:rsidRPr="00BE4DF6">
        <w:rPr>
          <w:rFonts w:asciiTheme="minorHAnsi" w:eastAsia="Times New Roman" w:hAnsiTheme="minorHAnsi" w:cstheme="minorHAnsi"/>
        </w:rPr>
        <w:t>Tarjanyi</w:t>
      </w:r>
      <w:proofErr w:type="spellEnd"/>
      <w:r w:rsidRPr="00BE4DF6">
        <w:rPr>
          <w:rFonts w:asciiTheme="minorHAnsi" w:eastAsia="Times New Roman" w:hAnsiTheme="minorHAnsi" w:cstheme="minorHAnsi"/>
        </w:rPr>
        <w:t xml:space="preserve">, E., Kovacs, K., </w:t>
      </w:r>
      <w:proofErr w:type="spellStart"/>
      <w:r w:rsidRPr="00BE4DF6">
        <w:rPr>
          <w:rFonts w:asciiTheme="minorHAnsi" w:eastAsia="Times New Roman" w:hAnsiTheme="minorHAnsi" w:cstheme="minorHAnsi"/>
        </w:rPr>
        <w:t>Szakmar</w:t>
      </w:r>
      <w:proofErr w:type="spellEnd"/>
      <w:r w:rsidRPr="00BE4DF6">
        <w:rPr>
          <w:rFonts w:asciiTheme="minorHAnsi" w:eastAsia="Times New Roman" w:hAnsiTheme="minorHAnsi" w:cstheme="minorHAnsi"/>
        </w:rPr>
        <w:t xml:space="preserve">, E., </w:t>
      </w:r>
      <w:proofErr w:type="spellStart"/>
      <w:r w:rsidRPr="00BE4DF6">
        <w:rPr>
          <w:rFonts w:asciiTheme="minorHAnsi" w:eastAsia="Times New Roman" w:hAnsiTheme="minorHAnsi" w:cstheme="minorHAnsi"/>
        </w:rPr>
        <w:t>Cseko</w:t>
      </w:r>
      <w:proofErr w:type="spellEnd"/>
      <w:r w:rsidRPr="00BE4DF6">
        <w:rPr>
          <w:rFonts w:asciiTheme="minorHAnsi" w:eastAsia="Times New Roman" w:hAnsiTheme="minorHAnsi" w:cstheme="minorHAnsi"/>
        </w:rPr>
        <w:t xml:space="preserve">, A. J., Hazay, T., ... &amp; Jermendy, A. (2021). Cerebral oxygenation in preterm infants during maternal singing combined with skin-to-skin care. </w:t>
      </w:r>
      <w:proofErr w:type="spellStart"/>
      <w:r w:rsidRPr="00BE4DF6">
        <w:rPr>
          <w:rFonts w:asciiTheme="minorHAnsi" w:eastAsia="Times New Roman" w:hAnsiTheme="minorHAnsi" w:cstheme="minorHAnsi"/>
          <w:i/>
          <w:iCs/>
        </w:rPr>
        <w:t>Pediatric</w:t>
      </w:r>
      <w:proofErr w:type="spellEnd"/>
      <w:r w:rsidRPr="00BE4DF6">
        <w:rPr>
          <w:rFonts w:asciiTheme="minorHAnsi" w:eastAsia="Times New Roman" w:hAnsiTheme="minorHAnsi" w:cstheme="minorHAnsi"/>
          <w:i/>
          <w:iCs/>
        </w:rPr>
        <w:t xml:space="preserve"> Research</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90</w:t>
      </w:r>
      <w:r w:rsidRPr="00BE4DF6">
        <w:rPr>
          <w:rFonts w:asciiTheme="minorHAnsi" w:eastAsia="Times New Roman" w:hAnsiTheme="minorHAnsi" w:cstheme="minorHAnsi"/>
        </w:rPr>
        <w:t>(4)</w:t>
      </w:r>
      <w:r w:rsidR="00147CC2" w:rsidRPr="00BE4DF6">
        <w:rPr>
          <w:rFonts w:asciiTheme="minorHAnsi" w:eastAsia="Times New Roman" w:hAnsiTheme="minorHAnsi" w:cstheme="minorHAnsi"/>
        </w:rPr>
        <w:t>:</w:t>
      </w:r>
      <w:r w:rsidRPr="00BE4DF6">
        <w:rPr>
          <w:rFonts w:asciiTheme="minorHAnsi" w:eastAsia="Times New Roman" w:hAnsiTheme="minorHAnsi" w:cstheme="minorHAnsi"/>
        </w:rPr>
        <w:t xml:space="preserve"> 809-814.</w:t>
      </w:r>
    </w:p>
    <w:p w14:paraId="487C5DA2" w14:textId="076F8E92" w:rsidR="004C3930" w:rsidRPr="00BE4DF6" w:rsidRDefault="004C3930" w:rsidP="00432FEC">
      <w:pPr>
        <w:ind w:left="567" w:hanging="567"/>
        <w:rPr>
          <w:rFonts w:asciiTheme="minorHAnsi" w:hAnsiTheme="minorHAnsi" w:cstheme="minorHAnsi"/>
        </w:rPr>
      </w:pPr>
      <w:r w:rsidRPr="00BE4DF6">
        <w:rPr>
          <w:rFonts w:asciiTheme="minorHAnsi" w:hAnsiTheme="minorHAnsi" w:cstheme="minorHAnsi"/>
        </w:rPr>
        <w:t xml:space="preserve">Meehan, J. M., </w:t>
      </w:r>
      <w:proofErr w:type="spellStart"/>
      <w:r w:rsidRPr="00BE4DF6">
        <w:rPr>
          <w:rFonts w:asciiTheme="minorHAnsi" w:hAnsiTheme="minorHAnsi" w:cstheme="minorHAnsi"/>
        </w:rPr>
        <w:t>Simonetto</w:t>
      </w:r>
      <w:proofErr w:type="spellEnd"/>
      <w:r w:rsidRPr="00BE4DF6">
        <w:rPr>
          <w:rFonts w:asciiTheme="minorHAnsi" w:hAnsiTheme="minorHAnsi" w:cstheme="minorHAnsi"/>
        </w:rPr>
        <w:t xml:space="preserve">, M. G., Montan, L., &amp; Goodin, C. A. (2011). What is value and why </w:t>
      </w:r>
      <w:proofErr w:type="spellStart"/>
      <w:r w:rsidRPr="00BE4DF6">
        <w:rPr>
          <w:rFonts w:asciiTheme="minorHAnsi" w:hAnsiTheme="minorHAnsi" w:cstheme="minorHAnsi"/>
        </w:rPr>
        <w:t>ıs</w:t>
      </w:r>
      <w:proofErr w:type="spellEnd"/>
      <w:r w:rsidRPr="00BE4DF6">
        <w:rPr>
          <w:rFonts w:asciiTheme="minorHAnsi" w:hAnsiTheme="minorHAnsi" w:cstheme="minorHAnsi"/>
        </w:rPr>
        <w:t xml:space="preserve"> </w:t>
      </w:r>
      <w:proofErr w:type="spellStart"/>
      <w:r w:rsidRPr="00BE4DF6">
        <w:rPr>
          <w:rFonts w:asciiTheme="minorHAnsi" w:hAnsiTheme="minorHAnsi" w:cstheme="minorHAnsi"/>
        </w:rPr>
        <w:t>ıt</w:t>
      </w:r>
      <w:proofErr w:type="spellEnd"/>
      <w:r w:rsidRPr="00BE4DF6">
        <w:rPr>
          <w:rFonts w:asciiTheme="minorHAnsi" w:hAnsiTheme="minorHAnsi" w:cstheme="minorHAnsi"/>
        </w:rPr>
        <w:t xml:space="preserve"> so difficult to measure? Pricing and profitability management: A practical guide for business leaders. John Wiley &amp; Sons (Asia) </w:t>
      </w:r>
      <w:proofErr w:type="spellStart"/>
      <w:r w:rsidRPr="00BE4DF6">
        <w:rPr>
          <w:rFonts w:asciiTheme="minorHAnsi" w:hAnsiTheme="minorHAnsi" w:cstheme="minorHAnsi"/>
        </w:rPr>
        <w:t>Pte.</w:t>
      </w:r>
      <w:proofErr w:type="spellEnd"/>
      <w:r w:rsidRPr="00BE4DF6">
        <w:rPr>
          <w:rFonts w:asciiTheme="minorHAnsi" w:hAnsiTheme="minorHAnsi" w:cstheme="minorHAnsi"/>
        </w:rPr>
        <w:t xml:space="preserve"> Ltd. </w:t>
      </w:r>
    </w:p>
    <w:p w14:paraId="7482E8A8" w14:textId="5EC1C15F" w:rsidR="00111D4A" w:rsidRPr="00BE4DF6" w:rsidRDefault="00111D4A" w:rsidP="00111D4A">
      <w:pPr>
        <w:ind w:left="567" w:hanging="567"/>
        <w:rPr>
          <w:rFonts w:asciiTheme="minorHAnsi" w:hAnsiTheme="minorHAnsi" w:cstheme="minorHAnsi"/>
        </w:rPr>
      </w:pPr>
      <w:r w:rsidRPr="00BE4DF6">
        <w:rPr>
          <w:rFonts w:asciiTheme="minorHAnsi" w:hAnsiTheme="minorHAnsi" w:cstheme="minorHAnsi"/>
        </w:rPr>
        <w:t xml:space="preserve">Mehrabian, A., &amp; Russell, J. A. (1974). The basic emotional impact of environments. </w:t>
      </w:r>
      <w:r w:rsidRPr="00D55B0B">
        <w:rPr>
          <w:rFonts w:asciiTheme="minorHAnsi" w:hAnsiTheme="minorHAnsi" w:cstheme="minorHAnsi"/>
          <w:i/>
          <w:iCs/>
        </w:rPr>
        <w:t>Perceptual and Motor Skills</w:t>
      </w:r>
      <w:r w:rsidRPr="00BE4DF6">
        <w:rPr>
          <w:rFonts w:asciiTheme="minorHAnsi" w:hAnsiTheme="minorHAnsi" w:cstheme="minorHAnsi"/>
        </w:rPr>
        <w:t>, 38(1)</w:t>
      </w:r>
      <w:r w:rsidR="00D55B0B">
        <w:rPr>
          <w:rFonts w:asciiTheme="minorHAnsi" w:hAnsiTheme="minorHAnsi" w:cstheme="minorHAnsi"/>
        </w:rPr>
        <w:t>:</w:t>
      </w:r>
      <w:r w:rsidRPr="00BE4DF6">
        <w:rPr>
          <w:rFonts w:asciiTheme="minorHAnsi" w:hAnsiTheme="minorHAnsi" w:cstheme="minorHAnsi"/>
        </w:rPr>
        <w:t xml:space="preserve"> 283-301.</w:t>
      </w:r>
    </w:p>
    <w:p w14:paraId="6284475B" w14:textId="03016414"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Michel, A., Baumann, C. &amp; Gayer, L. (2017). Thank you for the music – or not? The effects of in-store music in service settings</w:t>
      </w:r>
      <w:r w:rsidR="00147CC2" w:rsidRPr="00BE4DF6">
        <w:rPr>
          <w:rFonts w:asciiTheme="minorHAnsi" w:eastAsia="Arial" w:hAnsiTheme="minorHAnsi" w:cstheme="minorHAnsi"/>
        </w:rPr>
        <w:t>.</w:t>
      </w:r>
      <w:r w:rsidRPr="00BE4DF6">
        <w:rPr>
          <w:rFonts w:asciiTheme="minorHAnsi" w:eastAsia="Arial" w:hAnsiTheme="minorHAnsi" w:cstheme="minorHAnsi"/>
        </w:rPr>
        <w:t xml:space="preserve"> </w:t>
      </w:r>
      <w:r w:rsidRPr="00D55B0B">
        <w:rPr>
          <w:rFonts w:asciiTheme="minorHAnsi" w:eastAsia="Arial" w:hAnsiTheme="minorHAnsi" w:cstheme="minorHAnsi"/>
          <w:i/>
          <w:iCs/>
        </w:rPr>
        <w:t>Journal of Retailing and Consumer Services</w:t>
      </w:r>
      <w:r w:rsidRPr="00BE4DF6">
        <w:rPr>
          <w:rFonts w:asciiTheme="minorHAnsi" w:eastAsia="Arial" w:hAnsiTheme="minorHAnsi" w:cstheme="minorHAnsi"/>
        </w:rPr>
        <w:t>, 36: 21-32. DOI: 10.1016/j.jretconser.2016.12.008</w:t>
      </w:r>
    </w:p>
    <w:p w14:paraId="07B263DA" w14:textId="2EF94623"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lastRenderedPageBreak/>
        <w:t>Mulder, M. &amp; Hitters, E. (2021). Visiting pop concerts and festivals: measuring the value of an integrated live music motivation scale</w:t>
      </w:r>
      <w:r w:rsidR="00147CC2" w:rsidRPr="00BE4DF6">
        <w:rPr>
          <w:rFonts w:asciiTheme="minorHAnsi" w:eastAsia="Arial" w:hAnsiTheme="minorHAnsi" w:cstheme="minorHAnsi"/>
        </w:rPr>
        <w:t>.</w:t>
      </w:r>
      <w:r w:rsidRPr="00BE4DF6">
        <w:rPr>
          <w:rFonts w:asciiTheme="minorHAnsi" w:eastAsia="Arial" w:hAnsiTheme="minorHAnsi" w:cstheme="minorHAnsi"/>
        </w:rPr>
        <w:t xml:space="preserve"> </w:t>
      </w:r>
      <w:r w:rsidRPr="00BE4DF6">
        <w:rPr>
          <w:rFonts w:asciiTheme="minorHAnsi" w:eastAsia="Arial" w:hAnsiTheme="minorHAnsi" w:cstheme="minorHAnsi"/>
          <w:i/>
          <w:iCs/>
        </w:rPr>
        <w:t>Cultural Trends</w:t>
      </w:r>
      <w:r w:rsidRPr="00BE4DF6">
        <w:rPr>
          <w:rFonts w:asciiTheme="minorHAnsi" w:eastAsia="Arial" w:hAnsiTheme="minorHAnsi" w:cstheme="minorHAnsi"/>
        </w:rPr>
        <w:t>, 30</w:t>
      </w:r>
      <w:r w:rsidR="00147CC2" w:rsidRPr="00BE4DF6">
        <w:rPr>
          <w:rFonts w:asciiTheme="minorHAnsi" w:eastAsia="Arial" w:hAnsiTheme="minorHAnsi" w:cstheme="minorHAnsi"/>
        </w:rPr>
        <w:t>(</w:t>
      </w:r>
      <w:r w:rsidRPr="00BE4DF6">
        <w:rPr>
          <w:rFonts w:asciiTheme="minorHAnsi" w:eastAsia="Arial" w:hAnsiTheme="minorHAnsi" w:cstheme="minorHAnsi"/>
        </w:rPr>
        <w:t>4</w:t>
      </w:r>
      <w:r w:rsidR="00147CC2" w:rsidRPr="00BE4DF6">
        <w:rPr>
          <w:rFonts w:asciiTheme="minorHAnsi" w:eastAsia="Arial" w:hAnsiTheme="minorHAnsi" w:cstheme="minorHAnsi"/>
        </w:rPr>
        <w:t>):</w:t>
      </w:r>
      <w:r w:rsidRPr="00BE4DF6">
        <w:rPr>
          <w:rFonts w:asciiTheme="minorHAnsi" w:eastAsia="Arial" w:hAnsiTheme="minorHAnsi" w:cstheme="minorHAnsi"/>
        </w:rPr>
        <w:t xml:space="preserve"> 355-375</w:t>
      </w:r>
      <w:r w:rsidR="00147CC2" w:rsidRPr="00BE4DF6">
        <w:rPr>
          <w:rFonts w:asciiTheme="minorHAnsi" w:eastAsia="Arial" w:hAnsiTheme="minorHAnsi" w:cstheme="minorHAnsi"/>
        </w:rPr>
        <w:t>.</w:t>
      </w:r>
      <w:r w:rsidRPr="00BE4DF6">
        <w:rPr>
          <w:rFonts w:asciiTheme="minorHAnsi" w:eastAsia="Arial" w:hAnsiTheme="minorHAnsi" w:cstheme="minorHAnsi"/>
        </w:rPr>
        <w:t xml:space="preserve"> DOI: 10.1080/09548963.2021.1916738 </w:t>
      </w:r>
    </w:p>
    <w:p w14:paraId="61AD43FC"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Murrock, C. J. (2016). Concept analysis: Music therapy. </w:t>
      </w:r>
      <w:r w:rsidRPr="00BE4DF6">
        <w:rPr>
          <w:rFonts w:asciiTheme="minorHAnsi" w:eastAsia="Arial" w:hAnsiTheme="minorHAnsi" w:cstheme="minorHAnsi"/>
          <w:i/>
          <w:iCs/>
        </w:rPr>
        <w:t>Research and theory for nursing practice</w:t>
      </w:r>
      <w:r w:rsidRPr="00BE4DF6">
        <w:rPr>
          <w:rFonts w:asciiTheme="minorHAnsi" w:eastAsia="Arial" w:hAnsiTheme="minorHAnsi" w:cstheme="minorHAnsi"/>
        </w:rPr>
        <w:t>, 30(1), 44.</w:t>
      </w:r>
    </w:p>
    <w:p w14:paraId="1144AECD" w14:textId="3A4F4D9A" w:rsidR="00111D4A" w:rsidRPr="00BE4DF6" w:rsidRDefault="00111D4A" w:rsidP="00111D4A">
      <w:pPr>
        <w:rPr>
          <w:rFonts w:asciiTheme="minorHAnsi" w:eastAsia="Arial" w:hAnsiTheme="minorHAnsi" w:cstheme="minorHAnsi"/>
        </w:rPr>
      </w:pPr>
      <w:r w:rsidRPr="00BE4DF6">
        <w:rPr>
          <w:rFonts w:asciiTheme="minorHAnsi" w:eastAsia="Arial" w:hAnsiTheme="minorHAnsi" w:cstheme="minorHAnsi"/>
        </w:rPr>
        <w:t>North, A. C., Hargreaves, D. J., &amp; McKendrick, J. (1999). The influence of in-store music on wine selections</w:t>
      </w:r>
      <w:r w:rsidRPr="00D55B0B">
        <w:rPr>
          <w:rFonts w:asciiTheme="minorHAnsi" w:eastAsia="Arial" w:hAnsiTheme="minorHAnsi" w:cstheme="minorHAnsi"/>
          <w:i/>
          <w:iCs/>
        </w:rPr>
        <w:t>. Journal of Applied psychology</w:t>
      </w:r>
      <w:r w:rsidRPr="00BE4DF6">
        <w:rPr>
          <w:rFonts w:asciiTheme="minorHAnsi" w:eastAsia="Arial" w:hAnsiTheme="minorHAnsi" w:cstheme="minorHAnsi"/>
        </w:rPr>
        <w:t xml:space="preserve">, 84(2), 271. </w:t>
      </w:r>
    </w:p>
    <w:p w14:paraId="4DABC82C" w14:textId="48B22EF2" w:rsidR="005A2347" w:rsidRPr="00BE4DF6" w:rsidRDefault="005D116C" w:rsidP="00DB6BF8">
      <w:pPr>
        <w:ind w:left="567" w:hanging="567"/>
        <w:rPr>
          <w:rFonts w:asciiTheme="minorHAnsi" w:eastAsia="Arial" w:hAnsiTheme="minorHAnsi" w:cstheme="minorHAnsi"/>
        </w:rPr>
      </w:pPr>
      <w:r w:rsidRPr="00BE4DF6">
        <w:rPr>
          <w:rFonts w:asciiTheme="minorHAnsi" w:eastAsia="Arial" w:hAnsiTheme="minorHAnsi" w:cstheme="minorHAnsi"/>
        </w:rPr>
        <w:t>North, A.C., Sheridan, L.P. and Areni, C.S. (2016). Music Congruity Effects on Product Memory, Perception, and Choice</w:t>
      </w:r>
      <w:r w:rsidRPr="00BE4DF6">
        <w:rPr>
          <w:rFonts w:asciiTheme="minorHAnsi" w:eastAsia="Arial" w:hAnsiTheme="minorHAnsi" w:cstheme="minorHAnsi"/>
          <w:i/>
          <w:iCs/>
        </w:rPr>
        <w:t>. Journal of Retailing</w:t>
      </w:r>
      <w:r w:rsidRPr="00BE4DF6">
        <w:rPr>
          <w:rFonts w:asciiTheme="minorHAnsi" w:eastAsia="Arial" w:hAnsiTheme="minorHAnsi" w:cstheme="minorHAnsi"/>
        </w:rPr>
        <w:t>, 92(1)</w:t>
      </w:r>
      <w:r w:rsidR="00147CC2" w:rsidRPr="00BE4DF6">
        <w:rPr>
          <w:rFonts w:asciiTheme="minorHAnsi" w:eastAsia="Arial" w:hAnsiTheme="minorHAnsi" w:cstheme="minorHAnsi"/>
        </w:rPr>
        <w:t>:</w:t>
      </w:r>
      <w:r w:rsidRPr="00BE4DF6">
        <w:rPr>
          <w:rFonts w:asciiTheme="minorHAnsi" w:eastAsia="Arial" w:hAnsiTheme="minorHAnsi" w:cstheme="minorHAnsi"/>
        </w:rPr>
        <w:t xml:space="preserve"> 83-95. DOI: 10.1016/j.jretai.2015.06.001</w:t>
      </w:r>
    </w:p>
    <w:p w14:paraId="1D972EBA" w14:textId="4F4E83B4"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Oakes, S., &amp; </w:t>
      </w:r>
      <w:proofErr w:type="spellStart"/>
      <w:r w:rsidRPr="00BE4DF6">
        <w:rPr>
          <w:rFonts w:asciiTheme="minorHAnsi" w:eastAsia="Arial" w:hAnsiTheme="minorHAnsi" w:cstheme="minorHAnsi"/>
        </w:rPr>
        <w:t>Warnaby</w:t>
      </w:r>
      <w:proofErr w:type="spellEnd"/>
      <w:r w:rsidRPr="00BE4DF6">
        <w:rPr>
          <w:rFonts w:asciiTheme="minorHAnsi" w:eastAsia="Arial" w:hAnsiTheme="minorHAnsi" w:cstheme="minorHAnsi"/>
        </w:rPr>
        <w:t xml:space="preserve">, G. (2011). Conceptualizing the management and consumption of live music in urban space. </w:t>
      </w:r>
      <w:r w:rsidRPr="00BE4DF6">
        <w:rPr>
          <w:rFonts w:asciiTheme="minorHAnsi" w:eastAsia="Arial" w:hAnsiTheme="minorHAnsi" w:cstheme="minorHAnsi"/>
          <w:i/>
          <w:iCs/>
        </w:rPr>
        <w:t>Marketing Theory</w:t>
      </w:r>
      <w:r w:rsidRPr="00BE4DF6">
        <w:rPr>
          <w:rFonts w:asciiTheme="minorHAnsi" w:eastAsia="Arial" w:hAnsiTheme="minorHAnsi" w:cstheme="minorHAnsi"/>
        </w:rPr>
        <w:t xml:space="preserve">, </w:t>
      </w:r>
      <w:r w:rsidRPr="00BE4DF6">
        <w:rPr>
          <w:rFonts w:asciiTheme="minorHAnsi" w:eastAsia="Arial" w:hAnsiTheme="minorHAnsi" w:cstheme="minorHAnsi"/>
          <w:i/>
          <w:iCs/>
        </w:rPr>
        <w:t>11</w:t>
      </w:r>
      <w:r w:rsidRPr="00BE4DF6">
        <w:rPr>
          <w:rFonts w:asciiTheme="minorHAnsi" w:eastAsia="Arial" w:hAnsiTheme="minorHAnsi" w:cstheme="minorHAnsi"/>
        </w:rPr>
        <w:t>(4)</w:t>
      </w:r>
      <w:r w:rsidR="00CA2D46" w:rsidRPr="00BE4DF6">
        <w:rPr>
          <w:rFonts w:asciiTheme="minorHAnsi" w:eastAsia="Arial" w:hAnsiTheme="minorHAnsi" w:cstheme="minorHAnsi"/>
        </w:rPr>
        <w:t>:</w:t>
      </w:r>
      <w:r w:rsidRPr="00BE4DF6">
        <w:rPr>
          <w:rFonts w:asciiTheme="minorHAnsi" w:eastAsia="Arial" w:hAnsiTheme="minorHAnsi" w:cstheme="minorHAnsi"/>
        </w:rPr>
        <w:t xml:space="preserve"> 405–418. https://doi.org/10.1177/1470593111418798</w:t>
      </w:r>
    </w:p>
    <w:p w14:paraId="4BE8581B" w14:textId="77777777"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Odell-Miller, H. (2021). Embedding music and music therapy in care pathways for people with dementia in the 21st Century—A position paper. </w:t>
      </w:r>
      <w:r w:rsidRPr="00BE4DF6">
        <w:rPr>
          <w:rFonts w:asciiTheme="minorHAnsi" w:eastAsia="Times New Roman" w:hAnsiTheme="minorHAnsi" w:cstheme="minorHAnsi"/>
          <w:i/>
          <w:iCs/>
        </w:rPr>
        <w:t>Music &amp; Science</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4</w:t>
      </w:r>
      <w:r w:rsidRPr="00BE4DF6">
        <w:rPr>
          <w:rFonts w:asciiTheme="minorHAnsi" w:eastAsia="Times New Roman" w:hAnsiTheme="minorHAnsi" w:cstheme="minorHAnsi"/>
        </w:rPr>
        <w:t>, 20592043211020424.</w:t>
      </w:r>
    </w:p>
    <w:p w14:paraId="037E9894" w14:textId="302E7C70" w:rsidR="005A059C" w:rsidRPr="00B06DD4" w:rsidRDefault="00AD068C" w:rsidP="00432FEC">
      <w:pPr>
        <w:ind w:left="567" w:hanging="567"/>
        <w:rPr>
          <w:rFonts w:asciiTheme="minorHAnsi" w:eastAsia="Arial" w:hAnsiTheme="minorHAnsi" w:cstheme="minorHAnsi"/>
          <w:lang w:val="es-ES"/>
        </w:rPr>
      </w:pPr>
      <w:r w:rsidRPr="00BE4DF6">
        <w:rPr>
          <w:rFonts w:asciiTheme="minorHAnsi" w:eastAsia="Arial" w:hAnsiTheme="minorHAnsi" w:cstheme="minorHAnsi"/>
        </w:rPr>
        <w:t xml:space="preserve">Osterwalder, A., &amp; Pigneur, Y. (2010). Business model generation: a handbook for visionaries, game changers, and challengers. </w:t>
      </w:r>
      <w:r w:rsidRPr="00B06DD4">
        <w:rPr>
          <w:rFonts w:asciiTheme="minorHAnsi" w:eastAsia="Arial" w:hAnsiTheme="minorHAnsi" w:cstheme="minorHAnsi"/>
          <w:lang w:val="es-ES"/>
        </w:rPr>
        <w:t xml:space="preserve">John Wiley &amp; </w:t>
      </w:r>
      <w:proofErr w:type="spellStart"/>
      <w:r w:rsidRPr="00B06DD4">
        <w:rPr>
          <w:rFonts w:asciiTheme="minorHAnsi" w:eastAsia="Arial" w:hAnsiTheme="minorHAnsi" w:cstheme="minorHAnsi"/>
          <w:lang w:val="es-ES"/>
        </w:rPr>
        <w:t>Sons</w:t>
      </w:r>
      <w:proofErr w:type="spellEnd"/>
      <w:r w:rsidRPr="00B06DD4">
        <w:rPr>
          <w:rFonts w:asciiTheme="minorHAnsi" w:eastAsia="Arial" w:hAnsiTheme="minorHAnsi" w:cstheme="minorHAnsi"/>
          <w:lang w:val="es-ES"/>
        </w:rPr>
        <w:t>.</w:t>
      </w:r>
    </w:p>
    <w:p w14:paraId="38F2F744" w14:textId="3885180E" w:rsidR="005A2347" w:rsidRPr="00BE4DF6" w:rsidRDefault="005D116C" w:rsidP="005A2347">
      <w:pPr>
        <w:ind w:left="567" w:hanging="567"/>
        <w:rPr>
          <w:rFonts w:asciiTheme="minorHAnsi" w:eastAsia="Arial" w:hAnsiTheme="minorHAnsi" w:cstheme="minorHAnsi"/>
        </w:rPr>
      </w:pPr>
      <w:proofErr w:type="spellStart"/>
      <w:r w:rsidRPr="00B06DD4">
        <w:rPr>
          <w:rFonts w:asciiTheme="minorHAnsi" w:eastAsia="Arial" w:hAnsiTheme="minorHAnsi" w:cstheme="minorHAnsi"/>
          <w:lang w:val="es-ES"/>
        </w:rPr>
        <w:t>Ouazzani</w:t>
      </w:r>
      <w:proofErr w:type="spellEnd"/>
      <w:r w:rsidRPr="00B06DD4">
        <w:rPr>
          <w:rFonts w:asciiTheme="minorHAnsi" w:eastAsia="Arial" w:hAnsiTheme="minorHAnsi" w:cstheme="minorHAnsi"/>
          <w:lang w:val="es-ES"/>
        </w:rPr>
        <w:t xml:space="preserve">, Y., Calderón-García, H. &amp; </w:t>
      </w:r>
      <w:proofErr w:type="spellStart"/>
      <w:r w:rsidRPr="00B06DD4">
        <w:rPr>
          <w:rFonts w:asciiTheme="minorHAnsi" w:eastAsia="Arial" w:hAnsiTheme="minorHAnsi" w:cstheme="minorHAnsi"/>
          <w:lang w:val="es-ES"/>
        </w:rPr>
        <w:t>Tubillejas</w:t>
      </w:r>
      <w:proofErr w:type="spellEnd"/>
      <w:r w:rsidRPr="00B06DD4">
        <w:rPr>
          <w:rFonts w:asciiTheme="minorHAnsi" w:eastAsia="Arial" w:hAnsiTheme="minorHAnsi" w:cstheme="minorHAnsi"/>
          <w:lang w:val="es-ES"/>
        </w:rPr>
        <w:t xml:space="preserve">-Andrés, B. (2022). </w:t>
      </w:r>
      <w:r w:rsidRPr="00BE4DF6">
        <w:rPr>
          <w:rFonts w:asciiTheme="minorHAnsi" w:eastAsia="Arial" w:hAnsiTheme="minorHAnsi" w:cstheme="minorHAnsi"/>
        </w:rPr>
        <w:t>Opera streaming: perceived value as an explanatory factor for loyalty and intention to attend an opera in an opera house</w:t>
      </w:r>
      <w:r w:rsidRPr="00BE4DF6">
        <w:rPr>
          <w:rFonts w:asciiTheme="minorHAnsi" w:eastAsia="Arial" w:hAnsiTheme="minorHAnsi" w:cstheme="minorHAnsi"/>
          <w:i/>
          <w:iCs/>
        </w:rPr>
        <w:t>. Journal of Marketing Management</w:t>
      </w:r>
      <w:r w:rsidRPr="00BE4DF6">
        <w:rPr>
          <w:rFonts w:asciiTheme="minorHAnsi" w:eastAsia="Arial" w:hAnsiTheme="minorHAnsi" w:cstheme="minorHAnsi"/>
        </w:rPr>
        <w:t>, 39(5-6): 414-442. DOI: 10.1080/0267257X.2022.2105936</w:t>
      </w:r>
    </w:p>
    <w:p w14:paraId="4D4DD8A6" w14:textId="77777777" w:rsidR="005A2347" w:rsidRPr="00BE4DF6" w:rsidRDefault="005A2347" w:rsidP="005A2347">
      <w:pPr>
        <w:ind w:left="567" w:hanging="567"/>
        <w:rPr>
          <w:rFonts w:asciiTheme="minorHAnsi" w:eastAsia="Arial" w:hAnsiTheme="minorHAnsi" w:cstheme="minorHAnsi"/>
        </w:rPr>
      </w:pPr>
      <w:r w:rsidRPr="00BE4DF6">
        <w:rPr>
          <w:rFonts w:asciiTheme="minorHAnsi" w:eastAsia="Arial" w:hAnsiTheme="minorHAnsi" w:cstheme="minorHAnsi"/>
        </w:rPr>
        <w:t xml:space="preserve">Petruzzellis, L., </w:t>
      </w:r>
      <w:proofErr w:type="spellStart"/>
      <w:r w:rsidRPr="00BE4DF6">
        <w:rPr>
          <w:rFonts w:asciiTheme="minorHAnsi" w:eastAsia="Arial" w:hAnsiTheme="minorHAnsi" w:cstheme="minorHAnsi"/>
        </w:rPr>
        <w:t>Chebat</w:t>
      </w:r>
      <w:proofErr w:type="spellEnd"/>
      <w:r w:rsidRPr="00BE4DF6">
        <w:rPr>
          <w:rFonts w:asciiTheme="minorHAnsi" w:eastAsia="Arial" w:hAnsiTheme="minorHAnsi" w:cstheme="minorHAnsi"/>
        </w:rPr>
        <w:t xml:space="preserve">, J. C., &amp; Palumbo, A. (2018). Paradoxical effects of famous in retail venues. </w:t>
      </w:r>
      <w:r w:rsidRPr="00D55B0B">
        <w:rPr>
          <w:rFonts w:asciiTheme="minorHAnsi" w:eastAsia="Arial" w:hAnsiTheme="minorHAnsi" w:cstheme="minorHAnsi"/>
          <w:i/>
          <w:iCs/>
        </w:rPr>
        <w:t>Journal of Consumer Behaviour</w:t>
      </w:r>
      <w:r w:rsidRPr="00BE4DF6">
        <w:rPr>
          <w:rFonts w:asciiTheme="minorHAnsi" w:eastAsia="Arial" w:hAnsiTheme="minorHAnsi" w:cstheme="minorHAnsi"/>
        </w:rPr>
        <w:t xml:space="preserve">. </w:t>
      </w:r>
    </w:p>
    <w:p w14:paraId="3AAE7E9D" w14:textId="6A936CB3" w:rsidR="005A2347" w:rsidRPr="00BE4DF6" w:rsidRDefault="005A2347" w:rsidP="005A2347">
      <w:pPr>
        <w:ind w:left="567" w:hanging="567"/>
        <w:rPr>
          <w:rFonts w:asciiTheme="minorHAnsi" w:eastAsia="Arial" w:hAnsiTheme="minorHAnsi" w:cstheme="minorHAnsi"/>
        </w:rPr>
      </w:pPr>
      <w:r w:rsidRPr="00BE4DF6">
        <w:rPr>
          <w:rFonts w:asciiTheme="minorHAnsi" w:eastAsia="Arial" w:hAnsiTheme="minorHAnsi" w:cstheme="minorHAnsi"/>
        </w:rPr>
        <w:t xml:space="preserve">Pham, M. T. (2008). The Lexicon and Grammar of Affect as Information in Consumer Decision Making. Social psychology of consumer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w:t>
      </w:r>
    </w:p>
    <w:p w14:paraId="26970198" w14:textId="77777777" w:rsidR="005D116C" w:rsidRPr="00BE4DF6" w:rsidRDefault="005D116C" w:rsidP="00432FEC">
      <w:pPr>
        <w:ind w:left="567" w:hanging="567"/>
        <w:rPr>
          <w:rFonts w:asciiTheme="minorHAnsi" w:eastAsia="Arial" w:hAnsiTheme="minorHAnsi" w:cstheme="minorHAnsi"/>
        </w:rPr>
      </w:pPr>
      <w:proofErr w:type="spellStart"/>
      <w:r w:rsidRPr="00BE4DF6">
        <w:rPr>
          <w:rFonts w:asciiTheme="minorHAnsi" w:eastAsia="Arial" w:hAnsiTheme="minorHAnsi" w:cstheme="minorHAnsi"/>
        </w:rPr>
        <w:t>Pizzolitto</w:t>
      </w:r>
      <w:proofErr w:type="spellEnd"/>
      <w:r w:rsidRPr="00BE4DF6">
        <w:rPr>
          <w:rFonts w:asciiTheme="minorHAnsi" w:eastAsia="Arial" w:hAnsiTheme="minorHAnsi" w:cstheme="minorHAnsi"/>
        </w:rPr>
        <w:t xml:space="preserve">, E. (2023). Music in business and management studies: a systematic literature review and research agenda. </w:t>
      </w:r>
      <w:r w:rsidRPr="00BE4DF6">
        <w:rPr>
          <w:rFonts w:asciiTheme="minorHAnsi" w:eastAsia="Arial" w:hAnsiTheme="minorHAnsi" w:cstheme="minorHAnsi"/>
          <w:i/>
          <w:iCs/>
        </w:rPr>
        <w:t>Management Review Quarterly 2023</w:t>
      </w:r>
      <w:r w:rsidRPr="00BE4DF6">
        <w:rPr>
          <w:rFonts w:asciiTheme="minorHAnsi" w:eastAsia="Arial" w:hAnsiTheme="minorHAnsi" w:cstheme="minorHAnsi"/>
        </w:rPr>
        <w:t>, 1–34. https://doi.org/10.1007/S11301-023-00339-3</w:t>
      </w:r>
    </w:p>
    <w:p w14:paraId="437EED4F" w14:textId="77777777"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Ramirez, R., Planas, J., Escude, N., Mercade, J., &amp; </w:t>
      </w:r>
      <w:proofErr w:type="spellStart"/>
      <w:r w:rsidRPr="00BE4DF6">
        <w:rPr>
          <w:rFonts w:asciiTheme="minorHAnsi" w:eastAsia="Times New Roman" w:hAnsiTheme="minorHAnsi" w:cstheme="minorHAnsi"/>
        </w:rPr>
        <w:t>Farriols</w:t>
      </w:r>
      <w:proofErr w:type="spellEnd"/>
      <w:r w:rsidRPr="00BE4DF6">
        <w:rPr>
          <w:rFonts w:asciiTheme="minorHAnsi" w:eastAsia="Times New Roman" w:hAnsiTheme="minorHAnsi" w:cstheme="minorHAnsi"/>
        </w:rPr>
        <w:t xml:space="preserve">, C. (2018). EEG-based analysis of the emotional effect of music therapy on palliative care cancer patients. </w:t>
      </w:r>
      <w:r w:rsidRPr="00BE4DF6">
        <w:rPr>
          <w:rFonts w:asciiTheme="minorHAnsi" w:eastAsia="Times New Roman" w:hAnsiTheme="minorHAnsi" w:cstheme="minorHAnsi"/>
          <w:i/>
          <w:iCs/>
        </w:rPr>
        <w:t>Frontiers in psychology</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9</w:t>
      </w:r>
      <w:r w:rsidRPr="00BE4DF6">
        <w:rPr>
          <w:rFonts w:asciiTheme="minorHAnsi" w:eastAsia="Times New Roman" w:hAnsiTheme="minorHAnsi" w:cstheme="minorHAnsi"/>
        </w:rPr>
        <w:t>, 254.</w:t>
      </w:r>
    </w:p>
    <w:p w14:paraId="7383509D" w14:textId="2BE1F379" w:rsidR="005A2347" w:rsidRPr="00BE4DF6" w:rsidRDefault="005A2347" w:rsidP="005A2347">
      <w:pPr>
        <w:ind w:left="567" w:hanging="567"/>
        <w:rPr>
          <w:rFonts w:asciiTheme="minorHAnsi" w:eastAsia="Arial" w:hAnsiTheme="minorHAnsi" w:cstheme="minorHAnsi"/>
        </w:rPr>
      </w:pPr>
      <w:r w:rsidRPr="00BE4DF6">
        <w:rPr>
          <w:rFonts w:asciiTheme="minorHAnsi" w:eastAsia="Arial" w:hAnsiTheme="minorHAnsi" w:cstheme="minorHAnsi"/>
        </w:rPr>
        <w:t xml:space="preserve">Rodgers, W., Yeung, F., </w:t>
      </w:r>
      <w:proofErr w:type="spellStart"/>
      <w:r w:rsidRPr="00BE4DF6">
        <w:rPr>
          <w:rFonts w:asciiTheme="minorHAnsi" w:eastAsia="Arial" w:hAnsiTheme="minorHAnsi" w:cstheme="minorHAnsi"/>
        </w:rPr>
        <w:t>Odino</w:t>
      </w:r>
      <w:proofErr w:type="spellEnd"/>
      <w:r w:rsidRPr="00BE4DF6">
        <w:rPr>
          <w:rFonts w:asciiTheme="minorHAnsi" w:eastAsia="Arial" w:hAnsiTheme="minorHAnsi" w:cstheme="minorHAnsi"/>
        </w:rPr>
        <w:t xml:space="preserve">, C., &amp; </w:t>
      </w:r>
      <w:proofErr w:type="spellStart"/>
      <w:r w:rsidRPr="00BE4DF6">
        <w:rPr>
          <w:rFonts w:asciiTheme="minorHAnsi" w:eastAsia="Arial" w:hAnsiTheme="minorHAnsi" w:cstheme="minorHAnsi"/>
        </w:rPr>
        <w:t>Degby</w:t>
      </w:r>
      <w:proofErr w:type="spellEnd"/>
      <w:r w:rsidRPr="00BE4DF6">
        <w:rPr>
          <w:rFonts w:asciiTheme="minorHAnsi" w:eastAsia="Arial" w:hAnsiTheme="minorHAnsi" w:cstheme="minorHAnsi"/>
        </w:rPr>
        <w:t xml:space="preserve">, W. Y. (2021). Artificial intelligence-driven music biometrics influencing customers’ retail buying </w:t>
      </w:r>
      <w:proofErr w:type="spellStart"/>
      <w:r w:rsidRPr="00BE4DF6">
        <w:rPr>
          <w:rFonts w:asciiTheme="minorHAnsi" w:eastAsia="Arial" w:hAnsiTheme="minorHAnsi" w:cstheme="minorHAnsi"/>
        </w:rPr>
        <w:t>behavior</w:t>
      </w:r>
      <w:proofErr w:type="spellEnd"/>
      <w:r w:rsidRPr="00BE4DF6">
        <w:rPr>
          <w:rFonts w:asciiTheme="minorHAnsi" w:eastAsia="Arial" w:hAnsiTheme="minorHAnsi" w:cstheme="minorHAnsi"/>
        </w:rPr>
        <w:t xml:space="preserve">. </w:t>
      </w:r>
      <w:r w:rsidRPr="00D55B0B">
        <w:rPr>
          <w:rFonts w:asciiTheme="minorHAnsi" w:eastAsia="Arial" w:hAnsiTheme="minorHAnsi" w:cstheme="minorHAnsi"/>
          <w:i/>
          <w:iCs/>
        </w:rPr>
        <w:t>Journal of Business Research</w:t>
      </w:r>
      <w:r w:rsidRPr="00BE4DF6">
        <w:rPr>
          <w:rFonts w:asciiTheme="minorHAnsi" w:eastAsia="Arial" w:hAnsiTheme="minorHAnsi" w:cstheme="minorHAnsi"/>
        </w:rPr>
        <w:t xml:space="preserve">, 126, 491-414. </w:t>
      </w:r>
    </w:p>
    <w:p w14:paraId="7762C976" w14:textId="3BB395B7" w:rsidR="005D116C" w:rsidRPr="00B06DD4" w:rsidRDefault="005D116C" w:rsidP="00432FEC">
      <w:pPr>
        <w:ind w:left="567" w:hanging="567"/>
        <w:rPr>
          <w:rFonts w:asciiTheme="minorHAnsi" w:hAnsiTheme="minorHAnsi" w:cstheme="minorHAnsi"/>
          <w:lang w:val="es-ES"/>
        </w:rPr>
      </w:pPr>
      <w:r w:rsidRPr="00BE4DF6">
        <w:rPr>
          <w:rFonts w:asciiTheme="minorHAnsi" w:eastAsia="Times New Roman" w:hAnsiTheme="minorHAnsi" w:cstheme="minorHAnsi"/>
        </w:rPr>
        <w:t xml:space="preserve">Rodríguez, P. R., Barba, M. S., &amp; del Barco Morillo, E. (2017). </w:t>
      </w:r>
      <w:r w:rsidRPr="00B06DD4">
        <w:rPr>
          <w:rFonts w:asciiTheme="minorHAnsi" w:eastAsia="Times New Roman" w:hAnsiTheme="minorHAnsi" w:cstheme="minorHAnsi"/>
          <w:lang w:val="es-ES"/>
        </w:rPr>
        <w:t>Investigación en musicoterapia sobre la relajación, estado emocional y reducción del dolor en el enfermo oncológico/</w:t>
      </w:r>
      <w:proofErr w:type="spellStart"/>
      <w:r w:rsidRPr="00B06DD4">
        <w:rPr>
          <w:rFonts w:asciiTheme="minorHAnsi" w:eastAsia="Times New Roman" w:hAnsiTheme="minorHAnsi" w:cstheme="minorHAnsi"/>
          <w:lang w:val="es-ES"/>
        </w:rPr>
        <w:t>Research</w:t>
      </w:r>
      <w:proofErr w:type="spellEnd"/>
      <w:r w:rsidRPr="00B06DD4">
        <w:rPr>
          <w:rFonts w:asciiTheme="minorHAnsi" w:eastAsia="Times New Roman" w:hAnsiTheme="minorHAnsi" w:cstheme="minorHAnsi"/>
          <w:lang w:val="es-ES"/>
        </w:rPr>
        <w:t xml:space="preserve"> in music </w:t>
      </w:r>
      <w:proofErr w:type="spellStart"/>
      <w:r w:rsidRPr="00B06DD4">
        <w:rPr>
          <w:rFonts w:asciiTheme="minorHAnsi" w:eastAsia="Times New Roman" w:hAnsiTheme="minorHAnsi" w:cstheme="minorHAnsi"/>
          <w:lang w:val="es-ES"/>
        </w:rPr>
        <w:t>therapy</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on</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relaxation</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emotional</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states</w:t>
      </w:r>
      <w:proofErr w:type="spellEnd"/>
      <w:r w:rsidRPr="00B06DD4">
        <w:rPr>
          <w:rFonts w:asciiTheme="minorHAnsi" w:eastAsia="Times New Roman" w:hAnsiTheme="minorHAnsi" w:cstheme="minorHAnsi"/>
          <w:lang w:val="es-ES"/>
        </w:rPr>
        <w:t xml:space="preserve"> and </w:t>
      </w:r>
      <w:proofErr w:type="spellStart"/>
      <w:r w:rsidRPr="00B06DD4">
        <w:rPr>
          <w:rFonts w:asciiTheme="minorHAnsi" w:eastAsia="Times New Roman" w:hAnsiTheme="minorHAnsi" w:cstheme="minorHAnsi"/>
          <w:lang w:val="es-ES"/>
        </w:rPr>
        <w:t>pain</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reduction</w:t>
      </w:r>
      <w:proofErr w:type="spellEnd"/>
      <w:r w:rsidRPr="00B06DD4">
        <w:rPr>
          <w:rFonts w:asciiTheme="minorHAnsi" w:eastAsia="Times New Roman" w:hAnsiTheme="minorHAnsi" w:cstheme="minorHAnsi"/>
          <w:lang w:val="es-ES"/>
        </w:rPr>
        <w:t xml:space="preserve"> in </w:t>
      </w:r>
      <w:proofErr w:type="spellStart"/>
      <w:r w:rsidRPr="00B06DD4">
        <w:rPr>
          <w:rFonts w:asciiTheme="minorHAnsi" w:eastAsia="Times New Roman" w:hAnsiTheme="minorHAnsi" w:cstheme="minorHAnsi"/>
          <w:lang w:val="es-ES"/>
        </w:rPr>
        <w:t>oncology</w:t>
      </w:r>
      <w:proofErr w:type="spellEnd"/>
      <w:r w:rsidRPr="00B06DD4">
        <w:rPr>
          <w:rFonts w:asciiTheme="minorHAnsi" w:eastAsia="Times New Roman" w:hAnsiTheme="minorHAnsi" w:cstheme="minorHAnsi"/>
          <w:lang w:val="es-ES"/>
        </w:rPr>
        <w:t xml:space="preserve"> </w:t>
      </w:r>
      <w:proofErr w:type="spellStart"/>
      <w:r w:rsidRPr="00B06DD4">
        <w:rPr>
          <w:rFonts w:asciiTheme="minorHAnsi" w:eastAsia="Times New Roman" w:hAnsiTheme="minorHAnsi" w:cstheme="minorHAnsi"/>
          <w:lang w:val="es-ES"/>
        </w:rPr>
        <w:t>patients</w:t>
      </w:r>
      <w:proofErr w:type="spellEnd"/>
      <w:r w:rsidRPr="00B06DD4">
        <w:rPr>
          <w:rFonts w:asciiTheme="minorHAnsi" w:eastAsia="Times New Roman" w:hAnsiTheme="minorHAnsi" w:cstheme="minorHAnsi"/>
          <w:lang w:val="es-ES"/>
        </w:rPr>
        <w:t xml:space="preserve">. </w:t>
      </w:r>
      <w:r w:rsidRPr="00B06DD4">
        <w:rPr>
          <w:rFonts w:asciiTheme="minorHAnsi" w:eastAsia="Times New Roman" w:hAnsiTheme="minorHAnsi" w:cstheme="minorHAnsi"/>
          <w:i/>
          <w:iCs/>
          <w:lang w:val="es-ES"/>
        </w:rPr>
        <w:t>Revista de Investigación en Musicoterapia</w:t>
      </w:r>
      <w:r w:rsidRPr="00B06DD4">
        <w:rPr>
          <w:rFonts w:asciiTheme="minorHAnsi" w:eastAsia="Times New Roman" w:hAnsiTheme="minorHAnsi" w:cstheme="minorHAnsi"/>
          <w:lang w:val="es-ES"/>
        </w:rPr>
        <w:t xml:space="preserve">, </w:t>
      </w:r>
      <w:r w:rsidRPr="00B06DD4">
        <w:rPr>
          <w:rFonts w:asciiTheme="minorHAnsi" w:eastAsia="Times New Roman" w:hAnsiTheme="minorHAnsi" w:cstheme="minorHAnsi"/>
          <w:i/>
          <w:iCs/>
          <w:lang w:val="es-ES"/>
        </w:rPr>
        <w:t>1</w:t>
      </w:r>
      <w:r w:rsidRPr="00B06DD4">
        <w:rPr>
          <w:rFonts w:asciiTheme="minorHAnsi" w:eastAsia="Times New Roman" w:hAnsiTheme="minorHAnsi" w:cstheme="minorHAnsi"/>
          <w:lang w:val="es-ES"/>
        </w:rPr>
        <w:t>, 32-47.</w:t>
      </w:r>
    </w:p>
    <w:p w14:paraId="23D7A4F0" w14:textId="3BA4FF52" w:rsidR="005D116C" w:rsidRPr="00BE4DF6" w:rsidRDefault="005D116C" w:rsidP="00432FEC">
      <w:pPr>
        <w:ind w:left="567" w:hanging="567"/>
        <w:rPr>
          <w:rFonts w:asciiTheme="minorHAnsi" w:eastAsia="Arial" w:hAnsiTheme="minorHAnsi" w:cstheme="minorHAnsi"/>
        </w:rPr>
      </w:pPr>
      <w:r w:rsidRPr="00B06DD4">
        <w:rPr>
          <w:rFonts w:asciiTheme="minorHAnsi" w:eastAsia="Arial" w:hAnsiTheme="minorHAnsi" w:cstheme="minorHAnsi"/>
          <w:lang w:val="es-ES"/>
        </w:rPr>
        <w:t xml:space="preserve">Rodríguez-Rodríguez, R. C., Noreña-Peña, A., </w:t>
      </w:r>
      <w:proofErr w:type="spellStart"/>
      <w:r w:rsidRPr="00B06DD4">
        <w:rPr>
          <w:rFonts w:asciiTheme="minorHAnsi" w:eastAsia="Arial" w:hAnsiTheme="minorHAnsi" w:cstheme="minorHAnsi"/>
          <w:lang w:val="es-ES"/>
        </w:rPr>
        <w:t>Chafer-Bixquert</w:t>
      </w:r>
      <w:proofErr w:type="spellEnd"/>
      <w:r w:rsidRPr="00B06DD4">
        <w:rPr>
          <w:rFonts w:asciiTheme="minorHAnsi" w:eastAsia="Arial" w:hAnsiTheme="minorHAnsi" w:cstheme="minorHAnsi"/>
          <w:lang w:val="es-ES"/>
        </w:rPr>
        <w:t xml:space="preserve">, T., De Dios, J. G., Gutiérrez García, A. I., &amp; Solano Ruiz, C. (2023). </w:t>
      </w:r>
      <w:r w:rsidRPr="00BE4DF6">
        <w:rPr>
          <w:rFonts w:asciiTheme="minorHAnsi" w:eastAsia="Arial" w:hAnsiTheme="minorHAnsi" w:cstheme="minorHAnsi"/>
        </w:rPr>
        <w:t xml:space="preserve">The Value of Music Therapy in the Expression of Emotions in Children with Cancer. </w:t>
      </w:r>
      <w:r w:rsidRPr="00BE4DF6">
        <w:rPr>
          <w:rFonts w:asciiTheme="minorHAnsi" w:eastAsia="Arial" w:hAnsiTheme="minorHAnsi" w:cstheme="minorHAnsi"/>
          <w:i/>
          <w:iCs/>
        </w:rPr>
        <w:t>European Journal of Cancer Care</w:t>
      </w:r>
      <w:r w:rsidRPr="00BE4DF6">
        <w:rPr>
          <w:rFonts w:asciiTheme="minorHAnsi" w:eastAsia="Arial" w:hAnsiTheme="minorHAnsi" w:cstheme="minorHAnsi"/>
        </w:rPr>
        <w:t xml:space="preserve">, </w:t>
      </w:r>
      <w:r w:rsidRPr="00BE4DF6">
        <w:rPr>
          <w:rFonts w:asciiTheme="minorHAnsi" w:eastAsia="Arial" w:hAnsiTheme="minorHAnsi" w:cstheme="minorHAnsi"/>
          <w:i/>
          <w:iCs/>
        </w:rPr>
        <w:t>2023</w:t>
      </w:r>
      <w:r w:rsidRPr="00BE4DF6">
        <w:rPr>
          <w:rFonts w:asciiTheme="minorHAnsi" w:eastAsia="Arial" w:hAnsiTheme="minorHAnsi" w:cstheme="minorHAnsi"/>
        </w:rPr>
        <w:t xml:space="preserve">. </w:t>
      </w:r>
      <w:hyperlink r:id="rId29" w:history="1">
        <w:r w:rsidR="000E2E1B" w:rsidRPr="00BE4DF6">
          <w:rPr>
            <w:rStyle w:val="Hyperlink"/>
            <w:rFonts w:asciiTheme="minorHAnsi" w:eastAsia="Arial" w:hAnsiTheme="minorHAnsi" w:cstheme="minorHAnsi"/>
          </w:rPr>
          <w:t>https://doi.org/10.1155/2023/2910350</w:t>
        </w:r>
      </w:hyperlink>
    </w:p>
    <w:p w14:paraId="38E7F857" w14:textId="792789F1" w:rsidR="000E2E1B" w:rsidRPr="00BE4DF6" w:rsidRDefault="000E2E1B" w:rsidP="000E2E1B">
      <w:pPr>
        <w:ind w:left="567" w:hanging="567"/>
        <w:rPr>
          <w:rFonts w:asciiTheme="minorHAnsi" w:eastAsia="Arial" w:hAnsiTheme="minorHAnsi" w:cstheme="minorHAnsi"/>
        </w:rPr>
      </w:pPr>
      <w:proofErr w:type="spellStart"/>
      <w:r w:rsidRPr="00BE4DF6">
        <w:rPr>
          <w:rFonts w:asciiTheme="minorHAnsi" w:eastAsia="Arial" w:hAnsiTheme="minorHAnsi" w:cstheme="minorHAnsi"/>
        </w:rPr>
        <w:t>Roschk</w:t>
      </w:r>
      <w:proofErr w:type="spellEnd"/>
      <w:r w:rsidRPr="00BE4DF6">
        <w:rPr>
          <w:rFonts w:asciiTheme="minorHAnsi" w:eastAsia="Arial" w:hAnsiTheme="minorHAnsi" w:cstheme="minorHAnsi"/>
        </w:rPr>
        <w:t xml:space="preserve">, H., Loureiro, S. M., &amp; </w:t>
      </w:r>
      <w:proofErr w:type="spellStart"/>
      <w:r w:rsidRPr="00BE4DF6">
        <w:rPr>
          <w:rFonts w:asciiTheme="minorHAnsi" w:eastAsia="Arial" w:hAnsiTheme="minorHAnsi" w:cstheme="minorHAnsi"/>
        </w:rPr>
        <w:t>Breitsohl</w:t>
      </w:r>
      <w:proofErr w:type="spellEnd"/>
      <w:r w:rsidRPr="00BE4DF6">
        <w:rPr>
          <w:rFonts w:asciiTheme="minorHAnsi" w:eastAsia="Arial" w:hAnsiTheme="minorHAnsi" w:cstheme="minorHAnsi"/>
        </w:rPr>
        <w:t xml:space="preserve">, J. (2017). Calibrating 30 years of experimental research: a meta-analysis of the atmospheric effects of music, scent, and </w:t>
      </w:r>
      <w:proofErr w:type="spellStart"/>
      <w:r w:rsidRPr="00BE4DF6">
        <w:rPr>
          <w:rFonts w:asciiTheme="minorHAnsi" w:eastAsia="Arial" w:hAnsiTheme="minorHAnsi" w:cstheme="minorHAnsi"/>
        </w:rPr>
        <w:t>color</w:t>
      </w:r>
      <w:proofErr w:type="spellEnd"/>
      <w:r w:rsidRPr="00BE4DF6">
        <w:rPr>
          <w:rFonts w:asciiTheme="minorHAnsi" w:eastAsia="Arial" w:hAnsiTheme="minorHAnsi" w:cstheme="minorHAnsi"/>
        </w:rPr>
        <w:t xml:space="preserve">. </w:t>
      </w:r>
      <w:r w:rsidRPr="00D55B0B">
        <w:rPr>
          <w:rFonts w:asciiTheme="minorHAnsi" w:eastAsia="Arial" w:hAnsiTheme="minorHAnsi" w:cstheme="minorHAnsi"/>
          <w:i/>
          <w:iCs/>
        </w:rPr>
        <w:t>Journal of retailing</w:t>
      </w:r>
      <w:r w:rsidRPr="00BE4DF6">
        <w:rPr>
          <w:rFonts w:asciiTheme="minorHAnsi" w:eastAsia="Arial" w:hAnsiTheme="minorHAnsi" w:cstheme="minorHAnsi"/>
        </w:rPr>
        <w:t>, 93(2)</w:t>
      </w:r>
      <w:r w:rsidR="00D55B0B">
        <w:rPr>
          <w:rFonts w:asciiTheme="minorHAnsi" w:eastAsia="Arial" w:hAnsiTheme="minorHAnsi" w:cstheme="minorHAnsi"/>
        </w:rPr>
        <w:t>:</w:t>
      </w:r>
      <w:r w:rsidRPr="00BE4DF6">
        <w:rPr>
          <w:rFonts w:asciiTheme="minorHAnsi" w:eastAsia="Arial" w:hAnsiTheme="minorHAnsi" w:cstheme="minorHAnsi"/>
        </w:rPr>
        <w:t xml:space="preserve"> 228-240. </w:t>
      </w:r>
    </w:p>
    <w:p w14:paraId="6A038AF6"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Saha, P., Nath, A. and Sit, K.J. (2023), Re-examining the roles of experience quality at festivals: a comparative analysis using SEM and </w:t>
      </w:r>
      <w:proofErr w:type="spellStart"/>
      <w:r w:rsidRPr="00BE4DF6">
        <w:rPr>
          <w:rFonts w:asciiTheme="minorHAnsi" w:eastAsia="Arial" w:hAnsiTheme="minorHAnsi" w:cstheme="minorHAnsi"/>
        </w:rPr>
        <w:t>fsQCA</w:t>
      </w:r>
      <w:proofErr w:type="spellEnd"/>
      <w:r w:rsidRPr="00BE4DF6">
        <w:rPr>
          <w:rFonts w:asciiTheme="minorHAnsi" w:eastAsia="Arial" w:hAnsiTheme="minorHAnsi" w:cstheme="minorHAnsi"/>
        </w:rPr>
        <w:t xml:space="preserve">. </w:t>
      </w:r>
      <w:r w:rsidRPr="00BE4DF6">
        <w:rPr>
          <w:rFonts w:asciiTheme="minorHAnsi" w:eastAsia="Arial" w:hAnsiTheme="minorHAnsi" w:cstheme="minorHAnsi"/>
          <w:i/>
          <w:iCs/>
        </w:rPr>
        <w:t>International Journal of Contemporary Hospitality Management,</w:t>
      </w:r>
      <w:r w:rsidRPr="00BE4DF6">
        <w:rPr>
          <w:rFonts w:asciiTheme="minorHAnsi" w:eastAsia="Arial" w:hAnsiTheme="minorHAnsi" w:cstheme="minorHAnsi"/>
        </w:rPr>
        <w:t xml:space="preserve"> 35(5): 1802-1823. DOI: 10.1108/IJCHM-03-2022-0408</w:t>
      </w:r>
    </w:p>
    <w:p w14:paraId="5076EDF0" w14:textId="77777777" w:rsidR="005D116C" w:rsidRPr="00B06DD4" w:rsidRDefault="005D116C" w:rsidP="00432FEC">
      <w:pPr>
        <w:ind w:left="567" w:hanging="567"/>
        <w:rPr>
          <w:rFonts w:asciiTheme="minorHAnsi" w:hAnsiTheme="minorHAnsi" w:cstheme="minorHAnsi"/>
          <w:lang w:val="es-ES"/>
        </w:rPr>
      </w:pPr>
      <w:r w:rsidRPr="00BE4DF6">
        <w:rPr>
          <w:rFonts w:asciiTheme="minorHAnsi" w:eastAsia="Times New Roman" w:hAnsiTheme="minorHAnsi" w:cstheme="minorHAnsi"/>
        </w:rPr>
        <w:t xml:space="preserve">Serrano Soliva, M., &amp; Carrascosa López, C. (2020). </w:t>
      </w:r>
      <w:r w:rsidRPr="00B06DD4">
        <w:rPr>
          <w:rFonts w:asciiTheme="minorHAnsi" w:eastAsia="Times New Roman" w:hAnsiTheme="minorHAnsi" w:cstheme="minorHAnsi"/>
          <w:lang w:val="es-ES"/>
        </w:rPr>
        <w:t xml:space="preserve">Hemodiálisis musical para mejorar la ansiedad y depresión. </w:t>
      </w:r>
      <w:r w:rsidRPr="00B06DD4">
        <w:rPr>
          <w:rFonts w:asciiTheme="minorHAnsi" w:eastAsia="Times New Roman" w:hAnsiTheme="minorHAnsi" w:cstheme="minorHAnsi"/>
          <w:i/>
          <w:iCs/>
          <w:color w:val="808080" w:themeColor="background1" w:themeShade="80"/>
          <w:lang w:val="es-ES"/>
        </w:rPr>
        <w:t xml:space="preserve">ITAMAR (Online), (6), 302–316. </w:t>
      </w:r>
      <w:hyperlink r:id="rId30">
        <w:r w:rsidRPr="00B06DD4">
          <w:rPr>
            <w:rStyle w:val="Hyperlink"/>
            <w:rFonts w:asciiTheme="minorHAnsi" w:eastAsia="Times New Roman" w:hAnsiTheme="minorHAnsi" w:cstheme="minorHAnsi"/>
            <w:color w:val="0563C1"/>
            <w:lang w:val="es-ES"/>
          </w:rPr>
          <w:t>http://hdl.handle.net/10251/163278</w:t>
        </w:r>
      </w:hyperlink>
    </w:p>
    <w:p w14:paraId="7D92E1B5" w14:textId="72738748" w:rsidR="005D116C" w:rsidRPr="00BE4DF6" w:rsidRDefault="005D116C" w:rsidP="00432FEC">
      <w:pPr>
        <w:ind w:left="567" w:hanging="567"/>
        <w:rPr>
          <w:rFonts w:asciiTheme="minorHAnsi" w:hAnsiTheme="minorHAnsi" w:cstheme="minorHAnsi"/>
        </w:rPr>
      </w:pPr>
      <w:r w:rsidRPr="00B06DD4">
        <w:rPr>
          <w:rFonts w:asciiTheme="minorHAnsi" w:eastAsia="Times New Roman" w:hAnsiTheme="minorHAnsi" w:cstheme="minorHAnsi"/>
          <w:lang w:val="es-ES"/>
        </w:rPr>
        <w:lastRenderedPageBreak/>
        <w:t xml:space="preserve">Serrano </w:t>
      </w:r>
      <w:proofErr w:type="spellStart"/>
      <w:r w:rsidRPr="00B06DD4">
        <w:rPr>
          <w:rFonts w:asciiTheme="minorHAnsi" w:eastAsia="Times New Roman" w:hAnsiTheme="minorHAnsi" w:cstheme="minorHAnsi"/>
          <w:lang w:val="es-ES"/>
        </w:rPr>
        <w:t>Soliva</w:t>
      </w:r>
      <w:proofErr w:type="spellEnd"/>
      <w:r w:rsidRPr="00B06DD4">
        <w:rPr>
          <w:rFonts w:asciiTheme="minorHAnsi" w:eastAsia="Times New Roman" w:hAnsiTheme="minorHAnsi" w:cstheme="minorHAnsi"/>
          <w:lang w:val="es-ES"/>
        </w:rPr>
        <w:t xml:space="preserve">, M., Salvador, I. R., Testal, A. G., López, C. C., Ramón, R. O., Coca, J. V., &amp; </w:t>
      </w:r>
      <w:proofErr w:type="spellStart"/>
      <w:r w:rsidRPr="00B06DD4">
        <w:rPr>
          <w:rFonts w:asciiTheme="minorHAnsi" w:eastAsia="Times New Roman" w:hAnsiTheme="minorHAnsi" w:cstheme="minorHAnsi"/>
          <w:lang w:val="es-ES"/>
        </w:rPr>
        <w:t>Maset</w:t>
      </w:r>
      <w:proofErr w:type="spellEnd"/>
      <w:r w:rsidRPr="00B06DD4">
        <w:rPr>
          <w:rFonts w:asciiTheme="minorHAnsi" w:eastAsia="Times New Roman" w:hAnsiTheme="minorHAnsi" w:cstheme="minorHAnsi"/>
          <w:lang w:val="es-ES"/>
        </w:rPr>
        <w:t xml:space="preserve">, R. G. (2022). Estudio de intervención para comprobar el efecto de la música clásica en directo durante hemodiálisis sobre la calidad de vida de pacientes con enfermedad renal crónica. </w:t>
      </w:r>
      <w:proofErr w:type="spellStart"/>
      <w:r w:rsidR="00780C38" w:rsidRPr="00BE4DF6">
        <w:rPr>
          <w:rFonts w:asciiTheme="minorHAnsi" w:eastAsia="Times New Roman" w:hAnsiTheme="minorHAnsi" w:cstheme="minorHAnsi"/>
          <w:i/>
          <w:iCs/>
        </w:rPr>
        <w:t>Nefrología</w:t>
      </w:r>
      <w:proofErr w:type="spellEnd"/>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42</w:t>
      </w:r>
      <w:r w:rsidRPr="00BE4DF6">
        <w:rPr>
          <w:rFonts w:asciiTheme="minorHAnsi" w:eastAsia="Times New Roman" w:hAnsiTheme="minorHAnsi" w:cstheme="minorHAnsi"/>
        </w:rPr>
        <w:t>(5)</w:t>
      </w:r>
      <w:r w:rsidR="00780C38" w:rsidRPr="00BE4DF6">
        <w:rPr>
          <w:rFonts w:asciiTheme="minorHAnsi" w:eastAsia="Times New Roman" w:hAnsiTheme="minorHAnsi" w:cstheme="minorHAnsi"/>
        </w:rPr>
        <w:t>:</w:t>
      </w:r>
      <w:r w:rsidRPr="00BE4DF6">
        <w:rPr>
          <w:rFonts w:asciiTheme="minorHAnsi" w:eastAsia="Times New Roman" w:hAnsiTheme="minorHAnsi" w:cstheme="minorHAnsi"/>
        </w:rPr>
        <w:t xml:space="preserve"> 559-567.</w:t>
      </w:r>
    </w:p>
    <w:p w14:paraId="06E9CE93" w14:textId="5BB6352F" w:rsidR="005D116C" w:rsidRPr="00BE4DF6" w:rsidRDefault="005D116C" w:rsidP="00432FEC">
      <w:pPr>
        <w:spacing w:after="160" w:line="257" w:lineRule="auto"/>
        <w:ind w:left="567" w:hanging="567"/>
        <w:rPr>
          <w:rFonts w:asciiTheme="minorHAnsi" w:eastAsia="Arial" w:hAnsiTheme="minorHAnsi" w:cstheme="minorHAnsi"/>
        </w:rPr>
      </w:pPr>
      <w:r w:rsidRPr="00BE4DF6">
        <w:rPr>
          <w:rFonts w:asciiTheme="minorHAnsi" w:eastAsia="Arial" w:hAnsiTheme="minorHAnsi" w:cstheme="minorHAnsi"/>
        </w:rPr>
        <w:t xml:space="preserve">Sheth, J. N., Newman, B. I., &amp; Gross, B. L. (1991). Why we buy what we buy: A theory of consumption values. </w:t>
      </w:r>
      <w:r w:rsidRPr="00BE4DF6">
        <w:rPr>
          <w:rFonts w:asciiTheme="minorHAnsi" w:eastAsia="Arial" w:hAnsiTheme="minorHAnsi" w:cstheme="minorHAnsi"/>
          <w:i/>
          <w:iCs/>
        </w:rPr>
        <w:t>Journal of business research</w:t>
      </w:r>
      <w:r w:rsidRPr="00BE4DF6">
        <w:rPr>
          <w:rFonts w:asciiTheme="minorHAnsi" w:eastAsia="Arial" w:hAnsiTheme="minorHAnsi" w:cstheme="minorHAnsi"/>
        </w:rPr>
        <w:t>, 22(2)</w:t>
      </w:r>
      <w:r w:rsidR="00780C38" w:rsidRPr="00BE4DF6">
        <w:rPr>
          <w:rFonts w:asciiTheme="minorHAnsi" w:eastAsia="Arial" w:hAnsiTheme="minorHAnsi" w:cstheme="minorHAnsi"/>
        </w:rPr>
        <w:t>:</w:t>
      </w:r>
      <w:r w:rsidRPr="00BE4DF6">
        <w:rPr>
          <w:rFonts w:asciiTheme="minorHAnsi" w:eastAsia="Arial" w:hAnsiTheme="minorHAnsi" w:cstheme="minorHAnsi"/>
        </w:rPr>
        <w:t xml:space="preserve"> 159-170.</w:t>
      </w:r>
    </w:p>
    <w:p w14:paraId="2B3128FE" w14:textId="4A851A35" w:rsidR="00C92FED" w:rsidRPr="00BE4DF6" w:rsidRDefault="00C92FED" w:rsidP="00C92FED">
      <w:pPr>
        <w:spacing w:after="160" w:line="257" w:lineRule="auto"/>
        <w:ind w:left="567" w:hanging="567"/>
        <w:rPr>
          <w:rFonts w:asciiTheme="minorHAnsi" w:eastAsia="Arial" w:hAnsiTheme="minorHAnsi" w:cstheme="minorHAnsi"/>
        </w:rPr>
      </w:pPr>
      <w:r w:rsidRPr="00BE4DF6">
        <w:rPr>
          <w:rFonts w:asciiTheme="minorHAnsi" w:eastAsia="Arial" w:hAnsiTheme="minorHAnsi" w:cstheme="minorHAnsi"/>
        </w:rPr>
        <w:t xml:space="preserve">Shih, Y. N., Huang, R. H., &amp; Chiang, H. Y. (2012). Background music: Effects on affect performance. </w:t>
      </w:r>
      <w:r w:rsidRPr="00D55B0B">
        <w:rPr>
          <w:rFonts w:asciiTheme="minorHAnsi" w:eastAsia="Arial" w:hAnsiTheme="minorHAnsi" w:cstheme="minorHAnsi"/>
          <w:i/>
          <w:iCs/>
        </w:rPr>
        <w:t>Work</w:t>
      </w:r>
      <w:r w:rsidRPr="00BE4DF6">
        <w:rPr>
          <w:rFonts w:asciiTheme="minorHAnsi" w:eastAsia="Arial" w:hAnsiTheme="minorHAnsi" w:cstheme="minorHAnsi"/>
        </w:rPr>
        <w:t>, 42(4)</w:t>
      </w:r>
      <w:r w:rsidR="00D55B0B">
        <w:rPr>
          <w:rFonts w:asciiTheme="minorHAnsi" w:eastAsia="Arial" w:hAnsiTheme="minorHAnsi" w:cstheme="minorHAnsi"/>
        </w:rPr>
        <w:t>:</w:t>
      </w:r>
      <w:r w:rsidRPr="00BE4DF6">
        <w:rPr>
          <w:rFonts w:asciiTheme="minorHAnsi" w:eastAsia="Arial" w:hAnsiTheme="minorHAnsi" w:cstheme="minorHAnsi"/>
        </w:rPr>
        <w:t xml:space="preserve"> 573- 578. </w:t>
      </w:r>
    </w:p>
    <w:p w14:paraId="6ACCB5F5" w14:textId="336B1F4A" w:rsidR="00C92FED" w:rsidRPr="00BE4DF6" w:rsidRDefault="00C92FED" w:rsidP="00111D4A">
      <w:pPr>
        <w:spacing w:after="160" w:line="257" w:lineRule="auto"/>
        <w:ind w:left="567" w:hanging="567"/>
        <w:rPr>
          <w:rFonts w:asciiTheme="minorHAnsi" w:eastAsia="Arial" w:hAnsiTheme="minorHAnsi" w:cstheme="minorHAnsi"/>
        </w:rPr>
      </w:pPr>
      <w:proofErr w:type="spellStart"/>
      <w:r w:rsidRPr="00BE4DF6">
        <w:rPr>
          <w:rFonts w:asciiTheme="minorHAnsi" w:eastAsia="Arial" w:hAnsiTheme="minorHAnsi" w:cstheme="minorHAnsi"/>
        </w:rPr>
        <w:t>Skandrani</w:t>
      </w:r>
      <w:proofErr w:type="spellEnd"/>
      <w:r w:rsidRPr="00BE4DF6">
        <w:rPr>
          <w:rFonts w:asciiTheme="minorHAnsi" w:eastAsia="Arial" w:hAnsiTheme="minorHAnsi" w:cstheme="minorHAnsi"/>
        </w:rPr>
        <w:t xml:space="preserve">, H., Ben Dahmane </w:t>
      </w:r>
      <w:proofErr w:type="spellStart"/>
      <w:r w:rsidRPr="00BE4DF6">
        <w:rPr>
          <w:rFonts w:asciiTheme="minorHAnsi" w:eastAsia="Arial" w:hAnsiTheme="minorHAnsi" w:cstheme="minorHAnsi"/>
        </w:rPr>
        <w:t>Mouelhi</w:t>
      </w:r>
      <w:proofErr w:type="spellEnd"/>
      <w:r w:rsidRPr="00BE4DF6">
        <w:rPr>
          <w:rFonts w:asciiTheme="minorHAnsi" w:eastAsia="Arial" w:hAnsiTheme="minorHAnsi" w:cstheme="minorHAnsi"/>
        </w:rPr>
        <w:t>, N., &amp; Malek, F. (2011). Effect of store atmospherics on employees' reactions. </w:t>
      </w:r>
      <w:r w:rsidRPr="00D55B0B">
        <w:rPr>
          <w:rFonts w:asciiTheme="minorHAnsi" w:eastAsia="Arial" w:hAnsiTheme="minorHAnsi" w:cstheme="minorHAnsi"/>
          <w:i/>
          <w:iCs/>
        </w:rPr>
        <w:t>International Journal of Retail &amp; Distribution Management</w:t>
      </w:r>
      <w:r w:rsidRPr="00BE4DF6">
        <w:rPr>
          <w:rFonts w:asciiTheme="minorHAnsi" w:eastAsia="Arial" w:hAnsiTheme="minorHAnsi" w:cstheme="minorHAnsi"/>
        </w:rPr>
        <w:t>, 39(1)</w:t>
      </w:r>
      <w:r w:rsidR="00D55B0B">
        <w:rPr>
          <w:rFonts w:asciiTheme="minorHAnsi" w:eastAsia="Arial" w:hAnsiTheme="minorHAnsi" w:cstheme="minorHAnsi"/>
        </w:rPr>
        <w:t>:</w:t>
      </w:r>
      <w:r w:rsidRPr="00BE4DF6">
        <w:rPr>
          <w:rFonts w:asciiTheme="minorHAnsi" w:eastAsia="Arial" w:hAnsiTheme="minorHAnsi" w:cstheme="minorHAnsi"/>
        </w:rPr>
        <w:t xml:space="preserve"> 51-67.</w:t>
      </w:r>
    </w:p>
    <w:p w14:paraId="52A68D95" w14:textId="79919B3C"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Span, L. C., van </w:t>
      </w:r>
      <w:proofErr w:type="spellStart"/>
      <w:r w:rsidRPr="00BE4DF6">
        <w:rPr>
          <w:rFonts w:asciiTheme="minorHAnsi" w:eastAsia="Times New Roman" w:hAnsiTheme="minorHAnsi" w:cstheme="minorHAnsi"/>
        </w:rPr>
        <w:t>Dokkum</w:t>
      </w:r>
      <w:proofErr w:type="spellEnd"/>
      <w:r w:rsidRPr="00BE4DF6">
        <w:rPr>
          <w:rFonts w:asciiTheme="minorHAnsi" w:eastAsia="Times New Roman" w:hAnsiTheme="minorHAnsi" w:cstheme="minorHAnsi"/>
        </w:rPr>
        <w:t xml:space="preserve">, N. H., </w:t>
      </w:r>
      <w:proofErr w:type="spellStart"/>
      <w:r w:rsidRPr="00BE4DF6">
        <w:rPr>
          <w:rFonts w:asciiTheme="minorHAnsi" w:eastAsia="Times New Roman" w:hAnsiTheme="minorHAnsi" w:cstheme="minorHAnsi"/>
        </w:rPr>
        <w:t>Ravensbergen</w:t>
      </w:r>
      <w:proofErr w:type="spellEnd"/>
      <w:r w:rsidRPr="00BE4DF6">
        <w:rPr>
          <w:rFonts w:asciiTheme="minorHAnsi" w:eastAsia="Times New Roman" w:hAnsiTheme="minorHAnsi" w:cstheme="minorHAnsi"/>
        </w:rPr>
        <w:t xml:space="preserve">, A. G., Bos, A. F., &amp; Jaschke, A. C. (2021). Combining kangaroo care and live-performed music therapy: Effects on physiological stability and neurological functioning in extremely and very preterm infants. </w:t>
      </w:r>
      <w:r w:rsidRPr="00BE4DF6">
        <w:rPr>
          <w:rFonts w:asciiTheme="minorHAnsi" w:eastAsia="Times New Roman" w:hAnsiTheme="minorHAnsi" w:cstheme="minorHAnsi"/>
          <w:i/>
          <w:iCs/>
        </w:rPr>
        <w:t>International Journal of Environmental Research and Public Health</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18</w:t>
      </w:r>
      <w:r w:rsidRPr="00BE4DF6">
        <w:rPr>
          <w:rFonts w:asciiTheme="minorHAnsi" w:eastAsia="Times New Roman" w:hAnsiTheme="minorHAnsi" w:cstheme="minorHAnsi"/>
        </w:rPr>
        <w:t>(12)</w:t>
      </w:r>
      <w:r w:rsidR="00780C38" w:rsidRPr="00BE4DF6">
        <w:rPr>
          <w:rFonts w:asciiTheme="minorHAnsi" w:eastAsia="Times New Roman" w:hAnsiTheme="minorHAnsi" w:cstheme="minorHAnsi"/>
        </w:rPr>
        <w:t>:</w:t>
      </w:r>
      <w:r w:rsidRPr="00BE4DF6">
        <w:rPr>
          <w:rFonts w:asciiTheme="minorHAnsi" w:eastAsia="Times New Roman" w:hAnsiTheme="minorHAnsi" w:cstheme="minorHAnsi"/>
        </w:rPr>
        <w:t xml:space="preserve"> 6580.</w:t>
      </w:r>
    </w:p>
    <w:p w14:paraId="5A925F19" w14:textId="4BB3DF70"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Spangenberg, E. R., Grohmann, B., &amp; Sprott, D. E. (2005). It's beginning to smell (and sound) a lot like Christmas: the interactive effects of ambient scent and music in a retail setting. </w:t>
      </w:r>
      <w:r w:rsidRPr="00BE4DF6">
        <w:rPr>
          <w:rFonts w:asciiTheme="minorHAnsi" w:eastAsia="Arial" w:hAnsiTheme="minorHAnsi" w:cstheme="minorHAnsi"/>
          <w:i/>
          <w:iCs/>
        </w:rPr>
        <w:t>Journal of Business Research</w:t>
      </w:r>
      <w:r w:rsidRPr="00BE4DF6">
        <w:rPr>
          <w:rFonts w:asciiTheme="minorHAnsi" w:eastAsia="Arial" w:hAnsiTheme="minorHAnsi" w:cstheme="minorHAnsi"/>
        </w:rPr>
        <w:t>, 58(11)</w:t>
      </w:r>
      <w:r w:rsidR="00780C38" w:rsidRPr="00BE4DF6">
        <w:rPr>
          <w:rFonts w:asciiTheme="minorHAnsi" w:eastAsia="Arial" w:hAnsiTheme="minorHAnsi" w:cstheme="minorHAnsi"/>
        </w:rPr>
        <w:t>:</w:t>
      </w:r>
      <w:r w:rsidRPr="00BE4DF6">
        <w:rPr>
          <w:rFonts w:asciiTheme="minorHAnsi" w:eastAsia="Arial" w:hAnsiTheme="minorHAnsi" w:cstheme="minorHAnsi"/>
        </w:rPr>
        <w:t xml:space="preserve"> 1583-1589.</w:t>
      </w:r>
    </w:p>
    <w:p w14:paraId="3C573758" w14:textId="79DC060C"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Srivastava, R.K. (2013). Role of music on perceived price in retail stores</w:t>
      </w:r>
      <w:r w:rsidRPr="00BE4DF6">
        <w:rPr>
          <w:rFonts w:asciiTheme="minorHAnsi" w:eastAsia="Arial" w:hAnsiTheme="minorHAnsi" w:cstheme="minorHAnsi"/>
          <w:i/>
          <w:iCs/>
        </w:rPr>
        <w:t>. Indian Journal of Marketing</w:t>
      </w:r>
      <w:r w:rsidRPr="00BE4DF6">
        <w:rPr>
          <w:rFonts w:asciiTheme="minorHAnsi" w:eastAsia="Arial" w:hAnsiTheme="minorHAnsi" w:cstheme="minorHAnsi"/>
        </w:rPr>
        <w:t>, 43(3)</w:t>
      </w:r>
      <w:r w:rsidR="00780C38" w:rsidRPr="00BE4DF6">
        <w:rPr>
          <w:rFonts w:asciiTheme="minorHAnsi" w:eastAsia="Arial" w:hAnsiTheme="minorHAnsi" w:cstheme="minorHAnsi"/>
        </w:rPr>
        <w:t>:</w:t>
      </w:r>
      <w:r w:rsidRPr="00BE4DF6">
        <w:rPr>
          <w:rFonts w:asciiTheme="minorHAnsi" w:eastAsia="Arial" w:hAnsiTheme="minorHAnsi" w:cstheme="minorHAnsi"/>
        </w:rPr>
        <w:t xml:space="preserve"> 14-23. DOI: 10.17010/</w:t>
      </w:r>
      <w:proofErr w:type="spellStart"/>
      <w:r w:rsidRPr="00BE4DF6">
        <w:rPr>
          <w:rFonts w:asciiTheme="minorHAnsi" w:eastAsia="Arial" w:hAnsiTheme="minorHAnsi" w:cstheme="minorHAnsi"/>
        </w:rPr>
        <w:t>ijom</w:t>
      </w:r>
      <w:proofErr w:type="spellEnd"/>
      <w:r w:rsidRPr="00BE4DF6">
        <w:rPr>
          <w:rFonts w:asciiTheme="minorHAnsi" w:eastAsia="Arial" w:hAnsiTheme="minorHAnsi" w:cstheme="minorHAnsi"/>
        </w:rPr>
        <w:t>/2013/v43/i3/36367</w:t>
      </w:r>
    </w:p>
    <w:p w14:paraId="68AA538A" w14:textId="717EB267" w:rsidR="000E2E1B" w:rsidRPr="00BE4DF6" w:rsidRDefault="000E2E1B" w:rsidP="005A2347">
      <w:pPr>
        <w:spacing w:after="160" w:line="257" w:lineRule="auto"/>
        <w:ind w:left="567" w:hanging="567"/>
        <w:rPr>
          <w:rFonts w:asciiTheme="minorHAnsi" w:eastAsia="Arial" w:hAnsiTheme="minorHAnsi" w:cstheme="minorHAnsi"/>
        </w:rPr>
      </w:pPr>
      <w:r w:rsidRPr="00BE4DF6">
        <w:rPr>
          <w:rFonts w:asciiTheme="minorHAnsi" w:eastAsia="Arial" w:hAnsiTheme="minorHAnsi" w:cstheme="minorHAnsi"/>
        </w:rPr>
        <w:t xml:space="preserve">Sun, D., Wang, H., &amp; Xiong, J. (2023). Would You Like to Listen to My Music, My Friend? An Experiment on AI Musicians. </w:t>
      </w:r>
      <w:r w:rsidRPr="00D55B0B">
        <w:rPr>
          <w:rFonts w:asciiTheme="minorHAnsi" w:eastAsia="Arial" w:hAnsiTheme="minorHAnsi" w:cstheme="minorHAnsi"/>
          <w:i/>
          <w:iCs/>
        </w:rPr>
        <w:t>International Journal of Human-Computer Interaction</w:t>
      </w:r>
      <w:r w:rsidRPr="00BE4DF6">
        <w:rPr>
          <w:rFonts w:asciiTheme="minorHAnsi" w:eastAsia="Arial" w:hAnsiTheme="minorHAnsi" w:cstheme="minorHAnsi"/>
        </w:rPr>
        <w:t xml:space="preserve">, 1, 11. </w:t>
      </w:r>
    </w:p>
    <w:p w14:paraId="78F30F12" w14:textId="345F42E1" w:rsidR="005D116C" w:rsidRPr="00BE4DF6" w:rsidRDefault="005D116C" w:rsidP="00432FEC">
      <w:pPr>
        <w:spacing w:after="160" w:line="257" w:lineRule="auto"/>
        <w:ind w:left="567" w:hanging="567"/>
        <w:rPr>
          <w:rFonts w:asciiTheme="minorHAnsi" w:eastAsia="Arial" w:hAnsiTheme="minorHAnsi" w:cstheme="minorHAnsi"/>
        </w:rPr>
      </w:pPr>
      <w:r w:rsidRPr="00BE4DF6">
        <w:rPr>
          <w:rFonts w:asciiTheme="minorHAnsi" w:eastAsia="Arial" w:hAnsiTheme="minorHAnsi" w:cstheme="minorHAnsi"/>
        </w:rPr>
        <w:t>Sweeney, J. C., &amp; Soutar, G. N. (2001). Consumer perceived value: The development of a multiple item scale</w:t>
      </w:r>
      <w:r w:rsidRPr="00BE4DF6">
        <w:rPr>
          <w:rFonts w:asciiTheme="minorHAnsi" w:eastAsia="Arial" w:hAnsiTheme="minorHAnsi" w:cstheme="minorHAnsi"/>
          <w:i/>
          <w:iCs/>
        </w:rPr>
        <w:t>. Journal of retailing</w:t>
      </w:r>
      <w:r w:rsidRPr="00BE4DF6">
        <w:rPr>
          <w:rFonts w:asciiTheme="minorHAnsi" w:eastAsia="Arial" w:hAnsiTheme="minorHAnsi" w:cstheme="minorHAnsi"/>
        </w:rPr>
        <w:t>, 77(2)</w:t>
      </w:r>
      <w:r w:rsidR="00B946AB" w:rsidRPr="00BE4DF6">
        <w:rPr>
          <w:rFonts w:asciiTheme="minorHAnsi" w:eastAsia="Arial" w:hAnsiTheme="minorHAnsi" w:cstheme="minorHAnsi"/>
        </w:rPr>
        <w:t>:</w:t>
      </w:r>
      <w:r w:rsidRPr="00BE4DF6">
        <w:rPr>
          <w:rFonts w:asciiTheme="minorHAnsi" w:eastAsia="Arial" w:hAnsiTheme="minorHAnsi" w:cstheme="minorHAnsi"/>
        </w:rPr>
        <w:t xml:space="preserve"> 203-220.</w:t>
      </w:r>
    </w:p>
    <w:p w14:paraId="7D24D74A"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Taylor, T. D. (2015). World Music, Value, and Memory. In </w:t>
      </w:r>
      <w:r w:rsidRPr="00BE4DF6">
        <w:rPr>
          <w:rFonts w:asciiTheme="minorHAnsi" w:eastAsia="Arial" w:hAnsiTheme="minorHAnsi" w:cstheme="minorHAnsi"/>
          <w:i/>
          <w:iCs/>
        </w:rPr>
        <w:t>Speaking in Tongues</w:t>
      </w:r>
      <w:r w:rsidRPr="00BE4DF6">
        <w:rPr>
          <w:rFonts w:asciiTheme="minorHAnsi" w:eastAsia="Arial" w:hAnsiTheme="minorHAnsi" w:cstheme="minorHAnsi"/>
        </w:rPr>
        <w:t xml:space="preserve"> (pp. 103–118). https://doi.org/10.1515/9783839432242-007/XML</w:t>
      </w:r>
    </w:p>
    <w:p w14:paraId="09643024" w14:textId="13F06BC3" w:rsidR="005D116C" w:rsidRPr="00BE4DF6" w:rsidRDefault="005D116C" w:rsidP="00432FEC">
      <w:pPr>
        <w:ind w:left="567" w:hanging="567"/>
        <w:rPr>
          <w:rFonts w:asciiTheme="minorHAnsi" w:eastAsia="Times New Roman" w:hAnsiTheme="minorHAnsi" w:cstheme="minorHAnsi"/>
        </w:rPr>
      </w:pPr>
      <w:proofErr w:type="spellStart"/>
      <w:r w:rsidRPr="00BE4DF6">
        <w:rPr>
          <w:rFonts w:asciiTheme="minorHAnsi" w:eastAsia="Times New Roman" w:hAnsiTheme="minorHAnsi" w:cstheme="minorHAnsi"/>
        </w:rPr>
        <w:t>Teckenberg</w:t>
      </w:r>
      <w:proofErr w:type="spellEnd"/>
      <w:r w:rsidRPr="00BE4DF6">
        <w:rPr>
          <w:rFonts w:asciiTheme="minorHAnsi" w:eastAsia="Times New Roman" w:hAnsiTheme="minorHAnsi" w:cstheme="minorHAnsi"/>
        </w:rPr>
        <w:t xml:space="preserve">-Jansson, P., Turunen, S., </w:t>
      </w:r>
      <w:proofErr w:type="spellStart"/>
      <w:r w:rsidRPr="00BE4DF6">
        <w:rPr>
          <w:rFonts w:asciiTheme="minorHAnsi" w:eastAsia="Times New Roman" w:hAnsiTheme="minorHAnsi" w:cstheme="minorHAnsi"/>
        </w:rPr>
        <w:t>Pölkki</w:t>
      </w:r>
      <w:proofErr w:type="spellEnd"/>
      <w:r w:rsidRPr="00BE4DF6">
        <w:rPr>
          <w:rFonts w:asciiTheme="minorHAnsi" w:eastAsia="Times New Roman" w:hAnsiTheme="minorHAnsi" w:cstheme="minorHAnsi"/>
        </w:rPr>
        <w:t>, T., Lauri-</w:t>
      </w:r>
      <w:proofErr w:type="spellStart"/>
      <w:r w:rsidRPr="00BE4DF6">
        <w:rPr>
          <w:rFonts w:asciiTheme="minorHAnsi" w:eastAsia="Times New Roman" w:hAnsiTheme="minorHAnsi" w:cstheme="minorHAnsi"/>
        </w:rPr>
        <w:t>Haikala</w:t>
      </w:r>
      <w:proofErr w:type="spellEnd"/>
      <w:r w:rsidRPr="00BE4DF6">
        <w:rPr>
          <w:rFonts w:asciiTheme="minorHAnsi" w:eastAsia="Times New Roman" w:hAnsiTheme="minorHAnsi" w:cstheme="minorHAnsi"/>
        </w:rPr>
        <w:t xml:space="preserve">, M. J., </w:t>
      </w:r>
      <w:proofErr w:type="spellStart"/>
      <w:r w:rsidRPr="00BE4DF6">
        <w:rPr>
          <w:rFonts w:asciiTheme="minorHAnsi" w:eastAsia="Times New Roman" w:hAnsiTheme="minorHAnsi" w:cstheme="minorHAnsi"/>
        </w:rPr>
        <w:t>Lipsanen</w:t>
      </w:r>
      <w:proofErr w:type="spellEnd"/>
      <w:r w:rsidRPr="00BE4DF6">
        <w:rPr>
          <w:rFonts w:asciiTheme="minorHAnsi" w:eastAsia="Times New Roman" w:hAnsiTheme="minorHAnsi" w:cstheme="minorHAnsi"/>
        </w:rPr>
        <w:t xml:space="preserve">, J., </w:t>
      </w:r>
      <w:proofErr w:type="spellStart"/>
      <w:r w:rsidRPr="00BE4DF6">
        <w:rPr>
          <w:rFonts w:asciiTheme="minorHAnsi" w:eastAsia="Times New Roman" w:hAnsiTheme="minorHAnsi" w:cstheme="minorHAnsi"/>
        </w:rPr>
        <w:t>Henelius</w:t>
      </w:r>
      <w:proofErr w:type="spellEnd"/>
      <w:r w:rsidRPr="00BE4DF6">
        <w:rPr>
          <w:rFonts w:asciiTheme="minorHAnsi" w:eastAsia="Times New Roman" w:hAnsiTheme="minorHAnsi" w:cstheme="minorHAnsi"/>
        </w:rPr>
        <w:t xml:space="preserve">, A., ... &amp; </w:t>
      </w:r>
      <w:proofErr w:type="spellStart"/>
      <w:r w:rsidRPr="00BE4DF6">
        <w:rPr>
          <w:rFonts w:asciiTheme="minorHAnsi" w:eastAsia="Times New Roman" w:hAnsiTheme="minorHAnsi" w:cstheme="minorHAnsi"/>
        </w:rPr>
        <w:t>Huotilainen</w:t>
      </w:r>
      <w:proofErr w:type="spellEnd"/>
      <w:r w:rsidRPr="00BE4DF6">
        <w:rPr>
          <w:rFonts w:asciiTheme="minorHAnsi" w:eastAsia="Times New Roman" w:hAnsiTheme="minorHAnsi" w:cstheme="minorHAnsi"/>
        </w:rPr>
        <w:t xml:space="preserve">, M. (2019). Effects of live music therapy on heart rate variability and self-reported stress and anxiety among hospitalized pregnant women: A randomized controlled trial. </w:t>
      </w:r>
      <w:r w:rsidRPr="00BE4DF6">
        <w:rPr>
          <w:rFonts w:asciiTheme="minorHAnsi" w:eastAsia="Times New Roman" w:hAnsiTheme="minorHAnsi" w:cstheme="minorHAnsi"/>
          <w:i/>
          <w:iCs/>
        </w:rPr>
        <w:t>Nordic Journal of Music Therapy</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28</w:t>
      </w:r>
      <w:r w:rsidRPr="00BE4DF6">
        <w:rPr>
          <w:rFonts w:asciiTheme="minorHAnsi" w:eastAsia="Times New Roman" w:hAnsiTheme="minorHAnsi" w:cstheme="minorHAnsi"/>
        </w:rPr>
        <w:t>(1)</w:t>
      </w:r>
      <w:r w:rsidR="00B946AB" w:rsidRPr="00BE4DF6">
        <w:rPr>
          <w:rFonts w:asciiTheme="minorHAnsi" w:eastAsia="Times New Roman" w:hAnsiTheme="minorHAnsi" w:cstheme="minorHAnsi"/>
        </w:rPr>
        <w:t>:</w:t>
      </w:r>
      <w:r w:rsidRPr="00BE4DF6">
        <w:rPr>
          <w:rFonts w:asciiTheme="minorHAnsi" w:eastAsia="Times New Roman" w:hAnsiTheme="minorHAnsi" w:cstheme="minorHAnsi"/>
        </w:rPr>
        <w:t xml:space="preserve"> 7-26.</w:t>
      </w:r>
    </w:p>
    <w:p w14:paraId="6226BA8D" w14:textId="15C11A29" w:rsidR="00C92FED" w:rsidRPr="00BE4DF6" w:rsidRDefault="00C92FED" w:rsidP="00C92FED">
      <w:pPr>
        <w:ind w:left="567" w:hanging="567"/>
        <w:rPr>
          <w:rFonts w:asciiTheme="minorHAnsi" w:hAnsiTheme="minorHAnsi" w:cstheme="minorHAnsi"/>
        </w:rPr>
      </w:pPr>
      <w:r w:rsidRPr="00BE4DF6">
        <w:rPr>
          <w:rFonts w:asciiTheme="minorHAnsi" w:hAnsiTheme="minorHAnsi" w:cstheme="minorHAnsi"/>
        </w:rPr>
        <w:t xml:space="preserve">Tigre Moure, F., &amp; Maw, C. (2021). Artificial intelligence became Beethoven: how do listeners and music professionals perceive artificially composed music? </w:t>
      </w:r>
      <w:r w:rsidRPr="00D55B0B">
        <w:rPr>
          <w:rFonts w:asciiTheme="minorHAnsi" w:hAnsiTheme="minorHAnsi" w:cstheme="minorHAnsi"/>
          <w:i/>
          <w:iCs/>
        </w:rPr>
        <w:t xml:space="preserve">Journal of Consumer </w:t>
      </w:r>
      <w:proofErr w:type="spellStart"/>
      <w:r w:rsidRPr="00D55B0B">
        <w:rPr>
          <w:rFonts w:asciiTheme="minorHAnsi" w:hAnsiTheme="minorHAnsi" w:cstheme="minorHAnsi"/>
          <w:i/>
          <w:iCs/>
        </w:rPr>
        <w:t>Markteting</w:t>
      </w:r>
      <w:proofErr w:type="spellEnd"/>
      <w:r w:rsidRPr="00BE4DF6">
        <w:rPr>
          <w:rFonts w:asciiTheme="minorHAnsi" w:hAnsiTheme="minorHAnsi" w:cstheme="minorHAnsi"/>
        </w:rPr>
        <w:t>, 38(1)</w:t>
      </w:r>
      <w:r w:rsidR="00D55B0B">
        <w:rPr>
          <w:rFonts w:asciiTheme="minorHAnsi" w:hAnsiTheme="minorHAnsi" w:cstheme="minorHAnsi"/>
        </w:rPr>
        <w:t>:</w:t>
      </w:r>
      <w:r w:rsidRPr="00BE4DF6">
        <w:rPr>
          <w:rFonts w:asciiTheme="minorHAnsi" w:hAnsiTheme="minorHAnsi" w:cstheme="minorHAnsi"/>
        </w:rPr>
        <w:t xml:space="preserve"> 137-146. </w:t>
      </w:r>
    </w:p>
    <w:p w14:paraId="63978B19" w14:textId="2E6C509B"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Toccafondi, A., </w:t>
      </w:r>
      <w:proofErr w:type="spellStart"/>
      <w:r w:rsidRPr="00BE4DF6">
        <w:rPr>
          <w:rFonts w:asciiTheme="minorHAnsi" w:eastAsia="Times New Roman" w:hAnsiTheme="minorHAnsi" w:cstheme="minorHAnsi"/>
        </w:rPr>
        <w:t>Bonacchi</w:t>
      </w:r>
      <w:proofErr w:type="spellEnd"/>
      <w:r w:rsidRPr="00BE4DF6">
        <w:rPr>
          <w:rFonts w:asciiTheme="minorHAnsi" w:eastAsia="Times New Roman" w:hAnsiTheme="minorHAnsi" w:cstheme="minorHAnsi"/>
        </w:rPr>
        <w:t xml:space="preserve">, A., </w:t>
      </w:r>
      <w:proofErr w:type="spellStart"/>
      <w:r w:rsidRPr="00BE4DF6">
        <w:rPr>
          <w:rFonts w:asciiTheme="minorHAnsi" w:eastAsia="Times New Roman" w:hAnsiTheme="minorHAnsi" w:cstheme="minorHAnsi"/>
        </w:rPr>
        <w:t>Mambrini</w:t>
      </w:r>
      <w:proofErr w:type="spellEnd"/>
      <w:r w:rsidRPr="00BE4DF6">
        <w:rPr>
          <w:rFonts w:asciiTheme="minorHAnsi" w:eastAsia="Times New Roman" w:hAnsiTheme="minorHAnsi" w:cstheme="minorHAnsi"/>
        </w:rPr>
        <w:t xml:space="preserve">, A., </w:t>
      </w:r>
      <w:proofErr w:type="spellStart"/>
      <w:r w:rsidRPr="00BE4DF6">
        <w:rPr>
          <w:rFonts w:asciiTheme="minorHAnsi" w:eastAsia="Times New Roman" w:hAnsiTheme="minorHAnsi" w:cstheme="minorHAnsi"/>
        </w:rPr>
        <w:t>Miccinesi</w:t>
      </w:r>
      <w:proofErr w:type="spellEnd"/>
      <w:r w:rsidRPr="00BE4DF6">
        <w:rPr>
          <w:rFonts w:asciiTheme="minorHAnsi" w:eastAsia="Times New Roman" w:hAnsiTheme="minorHAnsi" w:cstheme="minorHAnsi"/>
        </w:rPr>
        <w:t xml:space="preserve">, G., </w:t>
      </w:r>
      <w:proofErr w:type="spellStart"/>
      <w:r w:rsidRPr="00BE4DF6">
        <w:rPr>
          <w:rFonts w:asciiTheme="minorHAnsi" w:eastAsia="Times New Roman" w:hAnsiTheme="minorHAnsi" w:cstheme="minorHAnsi"/>
        </w:rPr>
        <w:t>Prosseda</w:t>
      </w:r>
      <w:proofErr w:type="spellEnd"/>
      <w:r w:rsidRPr="00BE4DF6">
        <w:rPr>
          <w:rFonts w:asciiTheme="minorHAnsi" w:eastAsia="Times New Roman" w:hAnsiTheme="minorHAnsi" w:cstheme="minorHAnsi"/>
        </w:rPr>
        <w:t xml:space="preserve">, R., &amp; Cantore, M. (2018). Live music intervention for cancer inpatients: The Music Givers format. </w:t>
      </w:r>
      <w:r w:rsidRPr="00BE4DF6">
        <w:rPr>
          <w:rFonts w:asciiTheme="minorHAnsi" w:eastAsia="Times New Roman" w:hAnsiTheme="minorHAnsi" w:cstheme="minorHAnsi"/>
          <w:i/>
          <w:iCs/>
        </w:rPr>
        <w:t>Palliative &amp; Supportive Care</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16</w:t>
      </w:r>
      <w:r w:rsidRPr="00BE4DF6">
        <w:rPr>
          <w:rFonts w:asciiTheme="minorHAnsi" w:eastAsia="Times New Roman" w:hAnsiTheme="minorHAnsi" w:cstheme="minorHAnsi"/>
        </w:rPr>
        <w:t>(6)</w:t>
      </w:r>
      <w:r w:rsidR="00B946AB" w:rsidRPr="00BE4DF6">
        <w:rPr>
          <w:rFonts w:asciiTheme="minorHAnsi" w:eastAsia="Times New Roman" w:hAnsiTheme="minorHAnsi" w:cstheme="minorHAnsi"/>
        </w:rPr>
        <w:t>:</w:t>
      </w:r>
      <w:r w:rsidRPr="00BE4DF6">
        <w:rPr>
          <w:rFonts w:asciiTheme="minorHAnsi" w:eastAsia="Times New Roman" w:hAnsiTheme="minorHAnsi" w:cstheme="minorHAnsi"/>
        </w:rPr>
        <w:t xml:space="preserve"> 777-784.</w:t>
      </w:r>
    </w:p>
    <w:p w14:paraId="47C03CDC" w14:textId="6CC1F1A8" w:rsidR="005D116C" w:rsidRPr="00BE4DF6" w:rsidRDefault="005D116C" w:rsidP="00432FEC">
      <w:pPr>
        <w:ind w:left="567" w:hanging="567"/>
        <w:rPr>
          <w:rFonts w:asciiTheme="minorHAnsi" w:eastAsia="Arial" w:hAnsiTheme="minorHAnsi" w:cstheme="minorHAnsi"/>
        </w:rPr>
      </w:pPr>
      <w:proofErr w:type="spellStart"/>
      <w:r w:rsidRPr="00BE4DF6">
        <w:rPr>
          <w:rFonts w:asciiTheme="minorHAnsi" w:eastAsia="Arial" w:hAnsiTheme="minorHAnsi" w:cstheme="minorHAnsi"/>
        </w:rPr>
        <w:t>Toldos</w:t>
      </w:r>
      <w:proofErr w:type="spellEnd"/>
      <w:r w:rsidRPr="00BE4DF6">
        <w:rPr>
          <w:rFonts w:asciiTheme="minorHAnsi" w:eastAsia="Arial" w:hAnsiTheme="minorHAnsi" w:cstheme="minorHAnsi"/>
        </w:rPr>
        <w:t xml:space="preserve">, M.P., González, E.M. and Motyka, S. (2019). Exploring international atmospherics: The impact on shopping </w:t>
      </w:r>
      <w:proofErr w:type="spellStart"/>
      <w:r w:rsidRPr="00BE4DF6">
        <w:rPr>
          <w:rFonts w:asciiTheme="minorHAnsi" w:eastAsia="Arial" w:hAnsiTheme="minorHAnsi" w:cstheme="minorHAnsi"/>
        </w:rPr>
        <w:t>behaviors</w:t>
      </w:r>
      <w:proofErr w:type="spellEnd"/>
      <w:r w:rsidRPr="00BE4DF6">
        <w:rPr>
          <w:rFonts w:asciiTheme="minorHAnsi" w:eastAsia="Arial" w:hAnsiTheme="minorHAnsi" w:cstheme="minorHAnsi"/>
        </w:rPr>
        <w:t xml:space="preserve"> based on the language of the lyrics of music played in global apparel retailers’ stores. </w:t>
      </w:r>
      <w:r w:rsidRPr="00BE4DF6">
        <w:rPr>
          <w:rFonts w:asciiTheme="minorHAnsi" w:eastAsia="Arial" w:hAnsiTheme="minorHAnsi" w:cstheme="minorHAnsi"/>
          <w:i/>
          <w:iCs/>
        </w:rPr>
        <w:t>International Journal of Retail and Distribution Management</w:t>
      </w:r>
      <w:r w:rsidRPr="00BE4DF6">
        <w:rPr>
          <w:rFonts w:asciiTheme="minorHAnsi" w:eastAsia="Arial" w:hAnsiTheme="minorHAnsi" w:cstheme="minorHAnsi"/>
        </w:rPr>
        <w:t>, 47(4)</w:t>
      </w:r>
      <w:r w:rsidR="00B946AB" w:rsidRPr="00BE4DF6">
        <w:rPr>
          <w:rFonts w:asciiTheme="minorHAnsi" w:eastAsia="Arial" w:hAnsiTheme="minorHAnsi" w:cstheme="minorHAnsi"/>
        </w:rPr>
        <w:t>:</w:t>
      </w:r>
      <w:r w:rsidRPr="00BE4DF6">
        <w:rPr>
          <w:rFonts w:asciiTheme="minorHAnsi" w:eastAsia="Arial" w:hAnsiTheme="minorHAnsi" w:cstheme="minorHAnsi"/>
        </w:rPr>
        <w:t xml:space="preserve"> 368-383. DOI: 10.1108/IJRDM-12-2017-0297</w:t>
      </w:r>
    </w:p>
    <w:p w14:paraId="34EBAAA6" w14:textId="7FF8B99D"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Turel, O., Serenko, A., &amp; </w:t>
      </w:r>
      <w:proofErr w:type="spellStart"/>
      <w:r w:rsidRPr="00BE4DF6">
        <w:rPr>
          <w:rFonts w:asciiTheme="minorHAnsi" w:eastAsia="Arial" w:hAnsiTheme="minorHAnsi" w:cstheme="minorHAnsi"/>
        </w:rPr>
        <w:t>Bontis</w:t>
      </w:r>
      <w:proofErr w:type="spellEnd"/>
      <w:r w:rsidRPr="00BE4DF6">
        <w:rPr>
          <w:rFonts w:asciiTheme="minorHAnsi" w:eastAsia="Arial" w:hAnsiTheme="minorHAnsi" w:cstheme="minorHAnsi"/>
        </w:rPr>
        <w:t xml:space="preserve">, N. (2010). User acceptance of hedonic digital artifacts: A theory of consumption values perspective. </w:t>
      </w:r>
      <w:r w:rsidRPr="00BE4DF6">
        <w:rPr>
          <w:rFonts w:asciiTheme="minorHAnsi" w:eastAsia="Arial" w:hAnsiTheme="minorHAnsi" w:cstheme="minorHAnsi"/>
          <w:i/>
          <w:iCs/>
        </w:rPr>
        <w:t>Information &amp; management</w:t>
      </w:r>
      <w:r w:rsidRPr="00BE4DF6">
        <w:rPr>
          <w:rFonts w:asciiTheme="minorHAnsi" w:eastAsia="Arial" w:hAnsiTheme="minorHAnsi" w:cstheme="minorHAnsi"/>
        </w:rPr>
        <w:t>, 47(1)</w:t>
      </w:r>
      <w:r w:rsidR="00B946AB" w:rsidRPr="00BE4DF6">
        <w:rPr>
          <w:rFonts w:asciiTheme="minorHAnsi" w:eastAsia="Arial" w:hAnsiTheme="minorHAnsi" w:cstheme="minorHAnsi"/>
        </w:rPr>
        <w:t>:</w:t>
      </w:r>
      <w:r w:rsidRPr="00BE4DF6">
        <w:rPr>
          <w:rFonts w:asciiTheme="minorHAnsi" w:eastAsia="Arial" w:hAnsiTheme="minorHAnsi" w:cstheme="minorHAnsi"/>
        </w:rPr>
        <w:t xml:space="preserve"> 53-59.</w:t>
      </w:r>
    </w:p>
    <w:p w14:paraId="4FFE7D44"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UNESCO. (2022). </w:t>
      </w:r>
      <w:r w:rsidRPr="00BE4DF6">
        <w:rPr>
          <w:rFonts w:asciiTheme="minorHAnsi" w:eastAsia="Arial" w:hAnsiTheme="minorHAnsi" w:cstheme="minorHAnsi"/>
          <w:i/>
          <w:iCs/>
        </w:rPr>
        <w:t>Revenue distribution and transformation in the music streaming value chain</w:t>
      </w:r>
      <w:r w:rsidRPr="00BE4DF6">
        <w:rPr>
          <w:rFonts w:asciiTheme="minorHAnsi" w:eastAsia="Arial" w:hAnsiTheme="minorHAnsi" w:cstheme="minorHAnsi"/>
        </w:rPr>
        <w:t>. United Nations Educational, Scientific and Cultural Organization.</w:t>
      </w:r>
    </w:p>
    <w:p w14:paraId="7118872C" w14:textId="047CEAE9"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Van der Heijden, M. J., </w:t>
      </w:r>
      <w:proofErr w:type="spellStart"/>
      <w:r w:rsidRPr="00BE4DF6">
        <w:rPr>
          <w:rFonts w:asciiTheme="minorHAnsi" w:eastAsia="Times New Roman" w:hAnsiTheme="minorHAnsi" w:cstheme="minorHAnsi"/>
        </w:rPr>
        <w:t>Jeekel</w:t>
      </w:r>
      <w:proofErr w:type="spellEnd"/>
      <w:r w:rsidRPr="00BE4DF6">
        <w:rPr>
          <w:rFonts w:asciiTheme="minorHAnsi" w:eastAsia="Times New Roman" w:hAnsiTheme="minorHAnsi" w:cstheme="minorHAnsi"/>
        </w:rPr>
        <w:t xml:space="preserve">, J., Rode, H., Cox, S., van </w:t>
      </w:r>
      <w:proofErr w:type="spellStart"/>
      <w:r w:rsidRPr="00BE4DF6">
        <w:rPr>
          <w:rFonts w:asciiTheme="minorHAnsi" w:eastAsia="Times New Roman" w:hAnsiTheme="minorHAnsi" w:cstheme="minorHAnsi"/>
        </w:rPr>
        <w:t>Rosmalen</w:t>
      </w:r>
      <w:proofErr w:type="spellEnd"/>
      <w:r w:rsidRPr="00BE4DF6">
        <w:rPr>
          <w:rFonts w:asciiTheme="minorHAnsi" w:eastAsia="Times New Roman" w:hAnsiTheme="minorHAnsi" w:cstheme="minorHAnsi"/>
        </w:rPr>
        <w:t xml:space="preserve">, J., </w:t>
      </w:r>
      <w:proofErr w:type="spellStart"/>
      <w:r w:rsidRPr="00BE4DF6">
        <w:rPr>
          <w:rFonts w:asciiTheme="minorHAnsi" w:eastAsia="Times New Roman" w:hAnsiTheme="minorHAnsi" w:cstheme="minorHAnsi"/>
        </w:rPr>
        <w:t>Hunink</w:t>
      </w:r>
      <w:proofErr w:type="spellEnd"/>
      <w:r w:rsidRPr="00BE4DF6">
        <w:rPr>
          <w:rFonts w:asciiTheme="minorHAnsi" w:eastAsia="Times New Roman" w:hAnsiTheme="minorHAnsi" w:cstheme="minorHAnsi"/>
        </w:rPr>
        <w:t xml:space="preserve">, M. G., &amp; van Dijk, M. (2018). Can live music therapy reduce distress and pain in children with burns after wound care procedures? A randomized controlled trial. </w:t>
      </w:r>
      <w:r w:rsidRPr="00BE4DF6">
        <w:rPr>
          <w:rFonts w:asciiTheme="minorHAnsi" w:eastAsia="Times New Roman" w:hAnsiTheme="minorHAnsi" w:cstheme="minorHAnsi"/>
          <w:i/>
          <w:iCs/>
        </w:rPr>
        <w:t>Burns</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44</w:t>
      </w:r>
      <w:r w:rsidRPr="00BE4DF6">
        <w:rPr>
          <w:rFonts w:asciiTheme="minorHAnsi" w:eastAsia="Times New Roman" w:hAnsiTheme="minorHAnsi" w:cstheme="minorHAnsi"/>
        </w:rPr>
        <w:t>(4)</w:t>
      </w:r>
      <w:r w:rsidR="00B946AB" w:rsidRPr="00BE4DF6">
        <w:rPr>
          <w:rFonts w:asciiTheme="minorHAnsi" w:eastAsia="Times New Roman" w:hAnsiTheme="minorHAnsi" w:cstheme="minorHAnsi"/>
        </w:rPr>
        <w:t>:</w:t>
      </w:r>
      <w:r w:rsidRPr="00BE4DF6">
        <w:rPr>
          <w:rFonts w:asciiTheme="minorHAnsi" w:eastAsia="Times New Roman" w:hAnsiTheme="minorHAnsi" w:cstheme="minorHAnsi"/>
        </w:rPr>
        <w:t xml:space="preserve"> 823-833.</w:t>
      </w:r>
    </w:p>
    <w:p w14:paraId="55068B49"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lastRenderedPageBreak/>
        <w:t xml:space="preserve">Van der Hoeven, A., &amp; Hitters, E. (2019). The social and cultural values of live music: Sustaining urban live music ecologies. </w:t>
      </w:r>
      <w:r w:rsidRPr="00BE4DF6">
        <w:rPr>
          <w:rFonts w:asciiTheme="minorHAnsi" w:eastAsia="Arial" w:hAnsiTheme="minorHAnsi" w:cstheme="minorHAnsi"/>
          <w:i/>
          <w:iCs/>
        </w:rPr>
        <w:t>Cities</w:t>
      </w:r>
      <w:r w:rsidRPr="00BE4DF6">
        <w:rPr>
          <w:rFonts w:asciiTheme="minorHAnsi" w:eastAsia="Arial" w:hAnsiTheme="minorHAnsi" w:cstheme="minorHAnsi"/>
        </w:rPr>
        <w:t>, 90, 263–271.</w:t>
      </w:r>
    </w:p>
    <w:p w14:paraId="771A435C"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Van der Hoeven, A., &amp; Hitters, E. (2020). The spatial value of live music: Performing, (re)developing and narrating urban spaces. </w:t>
      </w:r>
      <w:proofErr w:type="spellStart"/>
      <w:r w:rsidRPr="00BE4DF6">
        <w:rPr>
          <w:rFonts w:asciiTheme="minorHAnsi" w:eastAsia="Arial" w:hAnsiTheme="minorHAnsi" w:cstheme="minorHAnsi"/>
          <w:i/>
          <w:iCs/>
        </w:rPr>
        <w:t>Geoforum</w:t>
      </w:r>
      <w:proofErr w:type="spellEnd"/>
      <w:r w:rsidRPr="00BE4DF6">
        <w:rPr>
          <w:rFonts w:asciiTheme="minorHAnsi" w:eastAsia="Arial" w:hAnsiTheme="minorHAnsi" w:cstheme="minorHAnsi"/>
        </w:rPr>
        <w:t>, 117, 154-164.</w:t>
      </w:r>
    </w:p>
    <w:p w14:paraId="45972A71"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Van der Hoeven, A., &amp; Hitters, E. (2023). Live music and the New Urban Agenda: Social, economic, environmental and spatial sustainability in live music ecologies. </w:t>
      </w:r>
      <w:r w:rsidRPr="00BE4DF6">
        <w:rPr>
          <w:rFonts w:asciiTheme="minorHAnsi" w:eastAsia="Arial" w:hAnsiTheme="minorHAnsi" w:cstheme="minorHAnsi"/>
          <w:i/>
          <w:iCs/>
        </w:rPr>
        <w:t>City, Culture and Society</w:t>
      </w:r>
      <w:r w:rsidRPr="00BE4DF6">
        <w:rPr>
          <w:rFonts w:asciiTheme="minorHAnsi" w:eastAsia="Arial" w:hAnsiTheme="minorHAnsi" w:cstheme="minorHAnsi"/>
        </w:rPr>
        <w:t>, 32, 1–10.</w:t>
      </w:r>
    </w:p>
    <w:p w14:paraId="5343FB01" w14:textId="604BC695"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Van der Hoeven, A., Behr, A., Hamilton, C., Mulder, M., &amp; </w:t>
      </w:r>
      <w:proofErr w:type="spellStart"/>
      <w:r w:rsidRPr="00BE4DF6">
        <w:rPr>
          <w:rFonts w:asciiTheme="minorHAnsi" w:eastAsia="Arial" w:hAnsiTheme="minorHAnsi" w:cstheme="minorHAnsi"/>
        </w:rPr>
        <w:t>Rozbicka</w:t>
      </w:r>
      <w:proofErr w:type="spellEnd"/>
      <w:r w:rsidRPr="00BE4DF6">
        <w:rPr>
          <w:rFonts w:asciiTheme="minorHAnsi" w:eastAsia="Arial" w:hAnsiTheme="minorHAnsi" w:cstheme="minorHAnsi"/>
        </w:rPr>
        <w:t>, P. (2021). 1-2-3-4! Measuring the values of live music: methods, models and motivations</w:t>
      </w:r>
      <w:r w:rsidRPr="00BE4DF6">
        <w:rPr>
          <w:rFonts w:asciiTheme="minorHAnsi" w:eastAsia="Arial" w:hAnsiTheme="minorHAnsi" w:cstheme="minorHAnsi"/>
          <w:i/>
          <w:iCs/>
        </w:rPr>
        <w:t>. Arts and the Market</w:t>
      </w:r>
      <w:r w:rsidRPr="00BE4DF6">
        <w:rPr>
          <w:rFonts w:asciiTheme="minorHAnsi" w:eastAsia="Arial" w:hAnsiTheme="minorHAnsi" w:cstheme="minorHAnsi"/>
        </w:rPr>
        <w:t>, 11(2)</w:t>
      </w:r>
      <w:r w:rsidR="00B946AB" w:rsidRPr="00BE4DF6">
        <w:rPr>
          <w:rFonts w:asciiTheme="minorHAnsi" w:eastAsia="Arial" w:hAnsiTheme="minorHAnsi" w:cstheme="minorHAnsi"/>
        </w:rPr>
        <w:t>:</w:t>
      </w:r>
      <w:r w:rsidRPr="00BE4DF6">
        <w:rPr>
          <w:rFonts w:asciiTheme="minorHAnsi" w:eastAsia="Arial" w:hAnsiTheme="minorHAnsi" w:cstheme="minorHAnsi"/>
        </w:rPr>
        <w:t xml:space="preserve"> 147,166. </w:t>
      </w:r>
    </w:p>
    <w:p w14:paraId="720139EA" w14:textId="166BD0FF" w:rsidR="005D116C" w:rsidRPr="004F7BB3" w:rsidRDefault="005D116C" w:rsidP="00432FEC">
      <w:pPr>
        <w:ind w:left="567" w:hanging="567"/>
        <w:rPr>
          <w:rFonts w:asciiTheme="minorHAnsi" w:eastAsia="Arial" w:hAnsiTheme="minorHAnsi" w:cstheme="minorHAnsi"/>
          <w:lang w:val="nl-NL"/>
        </w:rPr>
      </w:pPr>
      <w:r w:rsidRPr="00BE4DF6">
        <w:rPr>
          <w:rFonts w:asciiTheme="minorHAnsi" w:eastAsia="Arial" w:hAnsiTheme="minorHAnsi" w:cstheme="minorHAnsi"/>
        </w:rPr>
        <w:t xml:space="preserve">Van der Hoeven, A., Everts, R., Mulder, M., </w:t>
      </w:r>
      <w:proofErr w:type="spellStart"/>
      <w:r w:rsidRPr="00BE4DF6">
        <w:rPr>
          <w:rFonts w:asciiTheme="minorHAnsi" w:eastAsia="Arial" w:hAnsiTheme="minorHAnsi" w:cstheme="minorHAnsi"/>
        </w:rPr>
        <w:t>Berkers</w:t>
      </w:r>
      <w:proofErr w:type="spellEnd"/>
      <w:r w:rsidRPr="00BE4DF6">
        <w:rPr>
          <w:rFonts w:asciiTheme="minorHAnsi" w:eastAsia="Arial" w:hAnsiTheme="minorHAnsi" w:cstheme="minorHAnsi"/>
        </w:rPr>
        <w:t xml:space="preserve">, P., Hitters, E., &amp; Rutten, P. (2022). Valuing value in urban live music ecologies: Negotiating the impact of live music in the Netherlands. </w:t>
      </w:r>
      <w:r w:rsidRPr="004F7BB3">
        <w:rPr>
          <w:rFonts w:asciiTheme="minorHAnsi" w:eastAsia="Arial" w:hAnsiTheme="minorHAnsi" w:cstheme="minorHAnsi"/>
          <w:i/>
          <w:iCs/>
          <w:lang w:val="nl-NL"/>
        </w:rPr>
        <w:t>Journal of Cultural Economy</w:t>
      </w:r>
      <w:r w:rsidRPr="004F7BB3">
        <w:rPr>
          <w:rFonts w:asciiTheme="minorHAnsi" w:eastAsia="Arial" w:hAnsiTheme="minorHAnsi" w:cstheme="minorHAnsi"/>
          <w:lang w:val="nl-NL"/>
        </w:rPr>
        <w:t>, 15(2)</w:t>
      </w:r>
      <w:r w:rsidR="007D3A2A" w:rsidRPr="004F7BB3">
        <w:rPr>
          <w:rFonts w:asciiTheme="minorHAnsi" w:eastAsia="Arial" w:hAnsiTheme="minorHAnsi" w:cstheme="minorHAnsi"/>
          <w:lang w:val="nl-NL"/>
        </w:rPr>
        <w:t>:</w:t>
      </w:r>
      <w:r w:rsidRPr="004F7BB3">
        <w:rPr>
          <w:rFonts w:asciiTheme="minorHAnsi" w:eastAsia="Arial" w:hAnsiTheme="minorHAnsi" w:cstheme="minorHAnsi"/>
          <w:lang w:val="nl-NL"/>
        </w:rPr>
        <w:t xml:space="preserve"> 216–231. </w:t>
      </w:r>
    </w:p>
    <w:p w14:paraId="3417BD12" w14:textId="70C72215" w:rsidR="005D116C" w:rsidRPr="004F7BB3" w:rsidRDefault="005D116C" w:rsidP="00432FEC">
      <w:pPr>
        <w:ind w:left="567" w:hanging="567"/>
        <w:rPr>
          <w:rFonts w:asciiTheme="minorHAnsi" w:hAnsiTheme="minorHAnsi" w:cstheme="minorHAnsi"/>
          <w:lang w:val="nl-NL"/>
        </w:rPr>
      </w:pPr>
      <w:r w:rsidRPr="004F7BB3">
        <w:rPr>
          <w:rFonts w:asciiTheme="minorHAnsi" w:eastAsia="Times New Roman" w:hAnsiTheme="minorHAnsi" w:cstheme="minorHAnsi"/>
          <w:lang w:val="nl-NL"/>
        </w:rPr>
        <w:t xml:space="preserve">Van der Wal-Huisman, H., Heineman, E., &amp; van Leeuwen, B. L. (2021). </w:t>
      </w:r>
      <w:r w:rsidRPr="00BE4DF6">
        <w:rPr>
          <w:rFonts w:asciiTheme="minorHAnsi" w:eastAsia="Times New Roman" w:hAnsiTheme="minorHAnsi" w:cstheme="minorHAnsi"/>
        </w:rPr>
        <w:t xml:space="preserve">Live bedside music in daily clinical practice of a surgical hospital ward among older patients: A controlled study design of an innovative practice. </w:t>
      </w:r>
      <w:r w:rsidRPr="004F7BB3">
        <w:rPr>
          <w:rFonts w:asciiTheme="minorHAnsi" w:eastAsia="Times New Roman" w:hAnsiTheme="minorHAnsi" w:cstheme="minorHAnsi"/>
          <w:i/>
          <w:iCs/>
          <w:lang w:val="nl-NL"/>
        </w:rPr>
        <w:t>Journal of Geriatric Oncology</w:t>
      </w:r>
      <w:r w:rsidRPr="004F7BB3">
        <w:rPr>
          <w:rFonts w:asciiTheme="minorHAnsi" w:eastAsia="Times New Roman" w:hAnsiTheme="minorHAnsi" w:cstheme="minorHAnsi"/>
          <w:lang w:val="nl-NL"/>
        </w:rPr>
        <w:t xml:space="preserve">, </w:t>
      </w:r>
      <w:r w:rsidRPr="004F7BB3">
        <w:rPr>
          <w:rFonts w:asciiTheme="minorHAnsi" w:eastAsia="Times New Roman" w:hAnsiTheme="minorHAnsi" w:cstheme="minorHAnsi"/>
          <w:i/>
          <w:iCs/>
          <w:lang w:val="nl-NL"/>
        </w:rPr>
        <w:t>12</w:t>
      </w:r>
      <w:r w:rsidRPr="004F7BB3">
        <w:rPr>
          <w:rFonts w:asciiTheme="minorHAnsi" w:eastAsia="Times New Roman" w:hAnsiTheme="minorHAnsi" w:cstheme="minorHAnsi"/>
          <w:lang w:val="nl-NL"/>
        </w:rPr>
        <w:t>(6)</w:t>
      </w:r>
      <w:r w:rsidR="007D3A2A" w:rsidRPr="004F7BB3">
        <w:rPr>
          <w:rFonts w:asciiTheme="minorHAnsi" w:eastAsia="Times New Roman" w:hAnsiTheme="minorHAnsi" w:cstheme="minorHAnsi"/>
          <w:lang w:val="nl-NL"/>
        </w:rPr>
        <w:t>:</w:t>
      </w:r>
      <w:r w:rsidRPr="004F7BB3">
        <w:rPr>
          <w:rFonts w:asciiTheme="minorHAnsi" w:eastAsia="Times New Roman" w:hAnsiTheme="minorHAnsi" w:cstheme="minorHAnsi"/>
          <w:lang w:val="nl-NL"/>
        </w:rPr>
        <w:t xml:space="preserve"> 960-963.</w:t>
      </w:r>
    </w:p>
    <w:p w14:paraId="0DBD2725" w14:textId="77777777" w:rsidR="005D116C" w:rsidRPr="00BE4DF6" w:rsidRDefault="005D116C" w:rsidP="00432FEC">
      <w:pPr>
        <w:ind w:left="567" w:hanging="567"/>
        <w:rPr>
          <w:rFonts w:asciiTheme="minorHAnsi" w:hAnsiTheme="minorHAnsi" w:cstheme="minorHAnsi"/>
        </w:rPr>
      </w:pPr>
      <w:r w:rsidRPr="004F7BB3">
        <w:rPr>
          <w:rFonts w:asciiTheme="minorHAnsi" w:eastAsia="Times New Roman" w:hAnsiTheme="minorHAnsi" w:cstheme="minorHAnsi"/>
          <w:lang w:val="nl-NL"/>
        </w:rPr>
        <w:t xml:space="preserve">Van Dokkum, N. H., Jaschke, A. C., Ravensbergen, A. G., Reijneveld, S. A., Hakvoort, L., De Kroon, M. L., &amp; Bos, A. F. (2020). </w:t>
      </w:r>
      <w:r w:rsidRPr="00BE4DF6">
        <w:rPr>
          <w:rFonts w:asciiTheme="minorHAnsi" w:eastAsia="Times New Roman" w:hAnsiTheme="minorHAnsi" w:cstheme="minorHAnsi"/>
        </w:rPr>
        <w:t xml:space="preserve">Feasibility of live-performed music therapy for extremely and very preterm infants in a tertiary NICU. </w:t>
      </w:r>
      <w:r w:rsidRPr="00BE4DF6">
        <w:rPr>
          <w:rFonts w:asciiTheme="minorHAnsi" w:eastAsia="Times New Roman" w:hAnsiTheme="minorHAnsi" w:cstheme="minorHAnsi"/>
          <w:i/>
          <w:iCs/>
        </w:rPr>
        <w:t xml:space="preserve">Frontiers in </w:t>
      </w:r>
      <w:proofErr w:type="spellStart"/>
      <w:r w:rsidRPr="00BE4DF6">
        <w:rPr>
          <w:rFonts w:asciiTheme="minorHAnsi" w:eastAsia="Times New Roman" w:hAnsiTheme="minorHAnsi" w:cstheme="minorHAnsi"/>
          <w:i/>
          <w:iCs/>
        </w:rPr>
        <w:t>Pediatrics</w:t>
      </w:r>
      <w:proofErr w:type="spellEnd"/>
      <w:r w:rsidRPr="00BE4DF6">
        <w:rPr>
          <w:rFonts w:asciiTheme="minorHAnsi" w:eastAsia="Times New Roman" w:hAnsiTheme="minorHAnsi" w:cstheme="minorHAnsi"/>
        </w:rPr>
        <w:t>, 665.</w:t>
      </w:r>
    </w:p>
    <w:p w14:paraId="2C93747C"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Van Eck, N. J. and Waltman, L. (2020), VOSviewer Manual version 1.6.14. Universiteit Leiden. Retrieved from </w:t>
      </w:r>
      <w:hyperlink r:id="rId31">
        <w:r w:rsidRPr="00BE4DF6">
          <w:rPr>
            <w:rStyle w:val="Hyperlink"/>
            <w:rFonts w:asciiTheme="minorHAnsi" w:eastAsia="Arial" w:hAnsiTheme="minorHAnsi" w:cstheme="minorHAnsi"/>
          </w:rPr>
          <w:t>https://www.vosviewer.com/documentation/Manual_VOSviewer_1.6.14.pdf</w:t>
        </w:r>
      </w:hyperlink>
    </w:p>
    <w:p w14:paraId="2E4225EE" w14:textId="7B481229" w:rsidR="00C92FED" w:rsidRPr="00BE4DF6" w:rsidRDefault="005D116C" w:rsidP="00C92FED">
      <w:pPr>
        <w:ind w:left="567" w:hanging="567"/>
        <w:rPr>
          <w:rFonts w:asciiTheme="minorHAnsi" w:eastAsia="Arial" w:hAnsiTheme="minorHAnsi" w:cstheme="minorHAnsi"/>
        </w:rPr>
      </w:pPr>
      <w:r w:rsidRPr="00B06DD4">
        <w:rPr>
          <w:rFonts w:asciiTheme="minorHAnsi" w:eastAsia="Arial" w:hAnsiTheme="minorHAnsi" w:cstheme="minorHAnsi"/>
          <w:lang w:val="es-ES"/>
        </w:rPr>
        <w:t xml:space="preserve">Vida, I., </w:t>
      </w:r>
      <w:proofErr w:type="spellStart"/>
      <w:r w:rsidRPr="00B06DD4">
        <w:rPr>
          <w:rFonts w:asciiTheme="minorHAnsi" w:eastAsia="Arial" w:hAnsiTheme="minorHAnsi" w:cstheme="minorHAnsi"/>
          <w:lang w:val="es-ES"/>
        </w:rPr>
        <w:t>Obadia</w:t>
      </w:r>
      <w:proofErr w:type="spellEnd"/>
      <w:r w:rsidRPr="00B06DD4">
        <w:rPr>
          <w:rFonts w:asciiTheme="minorHAnsi" w:eastAsia="Arial" w:hAnsiTheme="minorHAnsi" w:cstheme="minorHAnsi"/>
          <w:lang w:val="es-ES"/>
        </w:rPr>
        <w:t xml:space="preserve">, C. and </w:t>
      </w:r>
      <w:proofErr w:type="spellStart"/>
      <w:r w:rsidRPr="00B06DD4">
        <w:rPr>
          <w:rFonts w:asciiTheme="minorHAnsi" w:eastAsia="Arial" w:hAnsiTheme="minorHAnsi" w:cstheme="minorHAnsi"/>
          <w:lang w:val="es-ES"/>
        </w:rPr>
        <w:t>Kunz</w:t>
      </w:r>
      <w:proofErr w:type="spellEnd"/>
      <w:r w:rsidRPr="00B06DD4">
        <w:rPr>
          <w:rFonts w:asciiTheme="minorHAnsi" w:eastAsia="Arial" w:hAnsiTheme="minorHAnsi" w:cstheme="minorHAnsi"/>
          <w:lang w:val="es-ES"/>
        </w:rPr>
        <w:t xml:space="preserve">, M. (2007). </w:t>
      </w:r>
      <w:r w:rsidRPr="00BE4DF6">
        <w:rPr>
          <w:rFonts w:asciiTheme="minorHAnsi" w:eastAsia="Arial" w:hAnsiTheme="minorHAnsi" w:cstheme="minorHAnsi"/>
        </w:rPr>
        <w:t xml:space="preserve">The Effects of Background Music on Consumer Responses in a High-end Supermarket. </w:t>
      </w:r>
      <w:r w:rsidRPr="00BE4DF6">
        <w:rPr>
          <w:rFonts w:asciiTheme="minorHAnsi" w:eastAsia="Arial" w:hAnsiTheme="minorHAnsi" w:cstheme="minorHAnsi"/>
          <w:i/>
          <w:iCs/>
        </w:rPr>
        <w:t>The International Review of Retail, Distribution and Consumer Research</w:t>
      </w:r>
      <w:r w:rsidRPr="00BE4DF6">
        <w:rPr>
          <w:rFonts w:asciiTheme="minorHAnsi" w:eastAsia="Arial" w:hAnsiTheme="minorHAnsi" w:cstheme="minorHAnsi"/>
        </w:rPr>
        <w:t>, 17(5)</w:t>
      </w:r>
      <w:r w:rsidR="007D3A2A" w:rsidRPr="00BE4DF6">
        <w:rPr>
          <w:rFonts w:asciiTheme="minorHAnsi" w:eastAsia="Arial" w:hAnsiTheme="minorHAnsi" w:cstheme="minorHAnsi"/>
        </w:rPr>
        <w:t>:</w:t>
      </w:r>
      <w:r w:rsidRPr="00BE4DF6">
        <w:rPr>
          <w:rFonts w:asciiTheme="minorHAnsi" w:eastAsia="Arial" w:hAnsiTheme="minorHAnsi" w:cstheme="minorHAnsi"/>
        </w:rPr>
        <w:t xml:space="preserve"> 469-482. DOI: 10.1080/09593960701631532</w:t>
      </w:r>
    </w:p>
    <w:p w14:paraId="018711C9" w14:textId="54A082D8"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Warth, M., Kessler, J., </w:t>
      </w:r>
      <w:proofErr w:type="spellStart"/>
      <w:r w:rsidRPr="00BE4DF6">
        <w:rPr>
          <w:rFonts w:asciiTheme="minorHAnsi" w:eastAsia="Times New Roman" w:hAnsiTheme="minorHAnsi" w:cstheme="minorHAnsi"/>
        </w:rPr>
        <w:t>Hillecke</w:t>
      </w:r>
      <w:proofErr w:type="spellEnd"/>
      <w:r w:rsidRPr="00BE4DF6">
        <w:rPr>
          <w:rFonts w:asciiTheme="minorHAnsi" w:eastAsia="Times New Roman" w:hAnsiTheme="minorHAnsi" w:cstheme="minorHAnsi"/>
        </w:rPr>
        <w:t xml:space="preserve">, T. K., &amp; </w:t>
      </w:r>
      <w:proofErr w:type="spellStart"/>
      <w:r w:rsidRPr="00BE4DF6">
        <w:rPr>
          <w:rFonts w:asciiTheme="minorHAnsi" w:eastAsia="Times New Roman" w:hAnsiTheme="minorHAnsi" w:cstheme="minorHAnsi"/>
        </w:rPr>
        <w:t>Bardenheuer</w:t>
      </w:r>
      <w:proofErr w:type="spellEnd"/>
      <w:r w:rsidRPr="00BE4DF6">
        <w:rPr>
          <w:rFonts w:asciiTheme="minorHAnsi" w:eastAsia="Times New Roman" w:hAnsiTheme="minorHAnsi" w:cstheme="minorHAnsi"/>
        </w:rPr>
        <w:t xml:space="preserve">, H. J. (2016). Trajectories of terminally ill patients' cardiovascular response to receptive music therapy in palliative care. </w:t>
      </w:r>
      <w:r w:rsidRPr="00BE4DF6">
        <w:rPr>
          <w:rFonts w:asciiTheme="minorHAnsi" w:eastAsia="Times New Roman" w:hAnsiTheme="minorHAnsi" w:cstheme="minorHAnsi"/>
          <w:i/>
          <w:iCs/>
        </w:rPr>
        <w:t>Journal of pain and symptom management</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52</w:t>
      </w:r>
      <w:r w:rsidRPr="00BE4DF6">
        <w:rPr>
          <w:rFonts w:asciiTheme="minorHAnsi" w:eastAsia="Times New Roman" w:hAnsiTheme="minorHAnsi" w:cstheme="minorHAnsi"/>
        </w:rPr>
        <w:t>(2)</w:t>
      </w:r>
      <w:r w:rsidR="007D3A2A" w:rsidRPr="00BE4DF6">
        <w:rPr>
          <w:rFonts w:asciiTheme="minorHAnsi" w:eastAsia="Times New Roman" w:hAnsiTheme="minorHAnsi" w:cstheme="minorHAnsi"/>
        </w:rPr>
        <w:t>:</w:t>
      </w:r>
      <w:r w:rsidRPr="00BE4DF6">
        <w:rPr>
          <w:rFonts w:asciiTheme="minorHAnsi" w:eastAsia="Times New Roman" w:hAnsiTheme="minorHAnsi" w:cstheme="minorHAnsi"/>
        </w:rPr>
        <w:t xml:space="preserve"> 196-204.</w:t>
      </w:r>
    </w:p>
    <w:p w14:paraId="35C1F395" w14:textId="21296E9F" w:rsidR="005D116C" w:rsidRPr="00BE4DF6" w:rsidRDefault="005D116C" w:rsidP="00432FEC">
      <w:pPr>
        <w:ind w:left="567" w:hanging="567"/>
        <w:rPr>
          <w:rFonts w:asciiTheme="minorHAnsi" w:hAnsiTheme="minorHAnsi" w:cstheme="minorHAnsi"/>
        </w:rPr>
      </w:pPr>
      <w:r w:rsidRPr="00BE4DF6">
        <w:rPr>
          <w:rFonts w:asciiTheme="minorHAnsi" w:eastAsia="Times New Roman" w:hAnsiTheme="minorHAnsi" w:cstheme="minorHAnsi"/>
        </w:rPr>
        <w:t xml:space="preserve">Warth, M., </w:t>
      </w:r>
      <w:proofErr w:type="spellStart"/>
      <w:r w:rsidRPr="00BE4DF6">
        <w:rPr>
          <w:rFonts w:asciiTheme="minorHAnsi" w:eastAsia="Times New Roman" w:hAnsiTheme="minorHAnsi" w:cstheme="minorHAnsi"/>
        </w:rPr>
        <w:t>Keßler</w:t>
      </w:r>
      <w:proofErr w:type="spellEnd"/>
      <w:r w:rsidRPr="00BE4DF6">
        <w:rPr>
          <w:rFonts w:asciiTheme="minorHAnsi" w:eastAsia="Times New Roman" w:hAnsiTheme="minorHAnsi" w:cstheme="minorHAnsi"/>
        </w:rPr>
        <w:t xml:space="preserve">, J., </w:t>
      </w:r>
      <w:proofErr w:type="spellStart"/>
      <w:r w:rsidRPr="00BE4DF6">
        <w:rPr>
          <w:rFonts w:asciiTheme="minorHAnsi" w:eastAsia="Times New Roman" w:hAnsiTheme="minorHAnsi" w:cstheme="minorHAnsi"/>
        </w:rPr>
        <w:t>Hillecke</w:t>
      </w:r>
      <w:proofErr w:type="spellEnd"/>
      <w:r w:rsidRPr="00BE4DF6">
        <w:rPr>
          <w:rFonts w:asciiTheme="minorHAnsi" w:eastAsia="Times New Roman" w:hAnsiTheme="minorHAnsi" w:cstheme="minorHAnsi"/>
        </w:rPr>
        <w:t xml:space="preserve">, T. K., &amp; </w:t>
      </w:r>
      <w:proofErr w:type="spellStart"/>
      <w:r w:rsidRPr="00BE4DF6">
        <w:rPr>
          <w:rFonts w:asciiTheme="minorHAnsi" w:eastAsia="Times New Roman" w:hAnsiTheme="minorHAnsi" w:cstheme="minorHAnsi"/>
        </w:rPr>
        <w:t>Bardenheuer</w:t>
      </w:r>
      <w:proofErr w:type="spellEnd"/>
      <w:r w:rsidRPr="00BE4DF6">
        <w:rPr>
          <w:rFonts w:asciiTheme="minorHAnsi" w:eastAsia="Times New Roman" w:hAnsiTheme="minorHAnsi" w:cstheme="minorHAnsi"/>
        </w:rPr>
        <w:t xml:space="preserve">, H. J. (2015). Music therapy in palliative care: A randomized controlled trial to evaluate effects on relaxation. </w:t>
      </w:r>
      <w:proofErr w:type="spellStart"/>
      <w:r w:rsidRPr="00BE4DF6">
        <w:rPr>
          <w:rFonts w:asciiTheme="minorHAnsi" w:eastAsia="Times New Roman" w:hAnsiTheme="minorHAnsi" w:cstheme="minorHAnsi"/>
          <w:i/>
          <w:iCs/>
        </w:rPr>
        <w:t>Deutsches</w:t>
      </w:r>
      <w:proofErr w:type="spellEnd"/>
      <w:r w:rsidRPr="00BE4DF6">
        <w:rPr>
          <w:rFonts w:asciiTheme="minorHAnsi" w:eastAsia="Times New Roman" w:hAnsiTheme="minorHAnsi" w:cstheme="minorHAnsi"/>
          <w:i/>
          <w:iCs/>
        </w:rPr>
        <w:t xml:space="preserve"> </w:t>
      </w:r>
      <w:proofErr w:type="spellStart"/>
      <w:r w:rsidRPr="00BE4DF6">
        <w:rPr>
          <w:rFonts w:asciiTheme="minorHAnsi" w:eastAsia="Times New Roman" w:hAnsiTheme="minorHAnsi" w:cstheme="minorHAnsi"/>
          <w:i/>
          <w:iCs/>
        </w:rPr>
        <w:t>Ärzteblatt</w:t>
      </w:r>
      <w:proofErr w:type="spellEnd"/>
      <w:r w:rsidRPr="00BE4DF6">
        <w:rPr>
          <w:rFonts w:asciiTheme="minorHAnsi" w:eastAsia="Times New Roman" w:hAnsiTheme="minorHAnsi" w:cstheme="minorHAnsi"/>
          <w:i/>
          <w:iCs/>
        </w:rPr>
        <w:t xml:space="preserve"> International</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112</w:t>
      </w:r>
      <w:r w:rsidRPr="00BE4DF6">
        <w:rPr>
          <w:rFonts w:asciiTheme="minorHAnsi" w:eastAsia="Times New Roman" w:hAnsiTheme="minorHAnsi" w:cstheme="minorHAnsi"/>
        </w:rPr>
        <w:t>(46)</w:t>
      </w:r>
      <w:r w:rsidR="007D3A2A" w:rsidRPr="00BE4DF6">
        <w:rPr>
          <w:rFonts w:asciiTheme="minorHAnsi" w:eastAsia="Times New Roman" w:hAnsiTheme="minorHAnsi" w:cstheme="minorHAnsi"/>
        </w:rPr>
        <w:t>:</w:t>
      </w:r>
      <w:r w:rsidRPr="00BE4DF6">
        <w:rPr>
          <w:rFonts w:asciiTheme="minorHAnsi" w:eastAsia="Times New Roman" w:hAnsiTheme="minorHAnsi" w:cstheme="minorHAnsi"/>
        </w:rPr>
        <w:t xml:space="preserve"> 788.</w:t>
      </w:r>
    </w:p>
    <w:p w14:paraId="6CAA715F"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Whiting, S. (2021). The Value of Small Live Music Venues: Alternative Forms of Capital and Niche Spaces of Cultural Production. </w:t>
      </w:r>
      <w:r w:rsidRPr="00BE4DF6">
        <w:rPr>
          <w:rFonts w:asciiTheme="minorHAnsi" w:eastAsia="Arial" w:hAnsiTheme="minorHAnsi" w:cstheme="minorHAnsi"/>
          <w:i/>
          <w:iCs/>
        </w:rPr>
        <w:t>Cultural Sociology</w:t>
      </w:r>
      <w:r w:rsidRPr="00BE4DF6">
        <w:rPr>
          <w:rFonts w:asciiTheme="minorHAnsi" w:eastAsia="Arial" w:hAnsiTheme="minorHAnsi" w:cstheme="minorHAnsi"/>
        </w:rPr>
        <w:t>, 15(4): 558-578. DOI: 10.1177/17499755211021307</w:t>
      </w:r>
    </w:p>
    <w:p w14:paraId="61CC316F" w14:textId="77777777" w:rsidR="005D116C" w:rsidRPr="00BE4DF6" w:rsidRDefault="005D116C" w:rsidP="00432FEC">
      <w:pPr>
        <w:ind w:left="567" w:hanging="567"/>
        <w:rPr>
          <w:rFonts w:asciiTheme="minorHAnsi" w:eastAsia="Times New Roman" w:hAnsiTheme="minorHAnsi" w:cstheme="minorHAnsi"/>
        </w:rPr>
      </w:pPr>
      <w:r w:rsidRPr="00BE4DF6">
        <w:rPr>
          <w:rFonts w:asciiTheme="minorHAnsi" w:eastAsia="Times New Roman" w:hAnsiTheme="minorHAnsi" w:cstheme="minorHAnsi"/>
        </w:rPr>
        <w:t xml:space="preserve">Wijk, H., </w:t>
      </w:r>
      <w:proofErr w:type="spellStart"/>
      <w:r w:rsidRPr="00BE4DF6">
        <w:rPr>
          <w:rFonts w:asciiTheme="minorHAnsi" w:eastAsia="Times New Roman" w:hAnsiTheme="minorHAnsi" w:cstheme="minorHAnsi"/>
        </w:rPr>
        <w:t>Neziraj</w:t>
      </w:r>
      <w:proofErr w:type="spellEnd"/>
      <w:r w:rsidRPr="00BE4DF6">
        <w:rPr>
          <w:rFonts w:asciiTheme="minorHAnsi" w:eastAsia="Times New Roman" w:hAnsiTheme="minorHAnsi" w:cstheme="minorHAnsi"/>
        </w:rPr>
        <w:t xml:space="preserve">, M., Nilsson, Å., &amp; Ung, E. J. (2022). Exploring the use of music as an intervention for older people living in nursing homes. </w:t>
      </w:r>
      <w:r w:rsidRPr="00BE4DF6">
        <w:rPr>
          <w:rFonts w:asciiTheme="minorHAnsi" w:eastAsia="Times New Roman" w:hAnsiTheme="minorHAnsi" w:cstheme="minorHAnsi"/>
          <w:i/>
          <w:iCs/>
        </w:rPr>
        <w:t>Nursing older people</w:t>
      </w:r>
      <w:r w:rsidRPr="00BE4DF6">
        <w:rPr>
          <w:rFonts w:asciiTheme="minorHAnsi" w:eastAsia="Times New Roman" w:hAnsiTheme="minorHAnsi" w:cstheme="minorHAnsi"/>
        </w:rPr>
        <w:t xml:space="preserve">, </w:t>
      </w:r>
      <w:r w:rsidRPr="00BE4DF6">
        <w:rPr>
          <w:rFonts w:asciiTheme="minorHAnsi" w:eastAsia="Times New Roman" w:hAnsiTheme="minorHAnsi" w:cstheme="minorHAnsi"/>
          <w:i/>
          <w:iCs/>
        </w:rPr>
        <w:t>34</w:t>
      </w:r>
      <w:r w:rsidRPr="00BE4DF6">
        <w:rPr>
          <w:rFonts w:asciiTheme="minorHAnsi" w:eastAsia="Times New Roman" w:hAnsiTheme="minorHAnsi" w:cstheme="minorHAnsi"/>
        </w:rPr>
        <w:t>(5).</w:t>
      </w:r>
    </w:p>
    <w:p w14:paraId="6DF49611" w14:textId="77777777" w:rsidR="00C92FED" w:rsidRPr="00BE4DF6" w:rsidRDefault="00C92FED" w:rsidP="00C92FED">
      <w:pPr>
        <w:ind w:left="567" w:hanging="567"/>
        <w:rPr>
          <w:rFonts w:asciiTheme="minorHAnsi" w:eastAsia="Times New Roman" w:hAnsiTheme="minorHAnsi" w:cstheme="minorHAnsi"/>
        </w:rPr>
      </w:pPr>
      <w:r w:rsidRPr="00BE4DF6">
        <w:rPr>
          <w:rFonts w:asciiTheme="minorHAnsi" w:eastAsia="Times New Roman" w:hAnsiTheme="minorHAnsi" w:cstheme="minorHAnsi"/>
        </w:rPr>
        <w:t xml:space="preserve">Witt, C. L. (2008). Turn down the noise. </w:t>
      </w:r>
      <w:r w:rsidRPr="00410CCE">
        <w:rPr>
          <w:rFonts w:asciiTheme="minorHAnsi" w:eastAsia="Times New Roman" w:hAnsiTheme="minorHAnsi" w:cstheme="minorHAnsi"/>
          <w:i/>
          <w:iCs/>
        </w:rPr>
        <w:t>Advances in Neonatal Care</w:t>
      </w:r>
      <w:r w:rsidRPr="00BE4DF6">
        <w:rPr>
          <w:rFonts w:asciiTheme="minorHAnsi" w:eastAsia="Times New Roman" w:hAnsiTheme="minorHAnsi" w:cstheme="minorHAnsi"/>
        </w:rPr>
        <w:t xml:space="preserve">, 8(3) 137-138. </w:t>
      </w:r>
    </w:p>
    <w:p w14:paraId="25D93BA5" w14:textId="521EEF8B" w:rsidR="00C92FED" w:rsidRPr="00BE4DF6" w:rsidRDefault="00C92FED" w:rsidP="00C92FED">
      <w:pPr>
        <w:ind w:left="567" w:hanging="567"/>
        <w:rPr>
          <w:rFonts w:asciiTheme="minorHAnsi" w:eastAsia="Times New Roman" w:hAnsiTheme="minorHAnsi" w:cstheme="minorHAnsi"/>
        </w:rPr>
      </w:pPr>
      <w:r w:rsidRPr="00BE4DF6">
        <w:rPr>
          <w:rFonts w:asciiTheme="minorHAnsi" w:eastAsia="Times New Roman" w:hAnsiTheme="minorHAnsi" w:cstheme="minorHAnsi"/>
        </w:rPr>
        <w:t xml:space="preserve">Wolter, J. S., Bock, D., Mackey, J., Xu, P., &amp; Smith, J. S. (2019). Employee satisfaction trajectories and their effect on customer satisfaction and </w:t>
      </w:r>
      <w:proofErr w:type="spellStart"/>
      <w:r w:rsidRPr="00BE4DF6">
        <w:rPr>
          <w:rFonts w:asciiTheme="minorHAnsi" w:eastAsia="Times New Roman" w:hAnsiTheme="minorHAnsi" w:cstheme="minorHAnsi"/>
        </w:rPr>
        <w:t>repatronage</w:t>
      </w:r>
      <w:proofErr w:type="spellEnd"/>
      <w:r w:rsidRPr="00BE4DF6">
        <w:rPr>
          <w:rFonts w:asciiTheme="minorHAnsi" w:eastAsia="Times New Roman" w:hAnsiTheme="minorHAnsi" w:cstheme="minorHAnsi"/>
        </w:rPr>
        <w:t xml:space="preserve"> intentions. </w:t>
      </w:r>
      <w:r w:rsidRPr="00410CCE">
        <w:rPr>
          <w:rFonts w:asciiTheme="minorHAnsi" w:eastAsia="Times New Roman" w:hAnsiTheme="minorHAnsi" w:cstheme="minorHAnsi"/>
          <w:i/>
          <w:iCs/>
        </w:rPr>
        <w:t>Journal of the Academy of Marketing Science</w:t>
      </w:r>
      <w:r w:rsidRPr="00BE4DF6">
        <w:rPr>
          <w:rFonts w:asciiTheme="minorHAnsi" w:eastAsia="Times New Roman" w:hAnsiTheme="minorHAnsi" w:cstheme="minorHAnsi"/>
        </w:rPr>
        <w:t xml:space="preserve">, 47, 815-836 </w:t>
      </w:r>
    </w:p>
    <w:p w14:paraId="1A21DCA4" w14:textId="77777777" w:rsidR="00C92FED" w:rsidRPr="00BE4DF6" w:rsidRDefault="00C92FED" w:rsidP="00C92FED">
      <w:pPr>
        <w:ind w:left="567" w:hanging="567"/>
        <w:rPr>
          <w:rFonts w:asciiTheme="minorHAnsi" w:hAnsiTheme="minorHAnsi" w:cstheme="minorHAnsi"/>
        </w:rPr>
      </w:pPr>
      <w:r w:rsidRPr="00BE4DF6">
        <w:rPr>
          <w:rFonts w:asciiTheme="minorHAnsi" w:hAnsiTheme="minorHAnsi" w:cstheme="minorHAnsi"/>
        </w:rPr>
        <w:t xml:space="preserve">Yalch, R. F., &amp; Spangenberg, E. R. (2000). The effects of music in a retail setting on real and perceived shopping times. </w:t>
      </w:r>
      <w:r w:rsidRPr="00410CCE">
        <w:rPr>
          <w:rFonts w:asciiTheme="minorHAnsi" w:hAnsiTheme="minorHAnsi" w:cstheme="minorHAnsi"/>
          <w:i/>
          <w:iCs/>
        </w:rPr>
        <w:t>Journal of Business Research</w:t>
      </w:r>
      <w:r w:rsidRPr="00BE4DF6">
        <w:rPr>
          <w:rFonts w:asciiTheme="minorHAnsi" w:hAnsiTheme="minorHAnsi" w:cstheme="minorHAnsi"/>
        </w:rPr>
        <w:t xml:space="preserve">. </w:t>
      </w:r>
    </w:p>
    <w:p w14:paraId="12577388" w14:textId="521C9ACB" w:rsidR="00C92FED" w:rsidRPr="00BE4DF6" w:rsidRDefault="00C92FED" w:rsidP="00C92FED">
      <w:pPr>
        <w:ind w:left="567" w:hanging="567"/>
        <w:rPr>
          <w:rFonts w:asciiTheme="minorHAnsi" w:hAnsiTheme="minorHAnsi" w:cstheme="minorHAnsi"/>
        </w:rPr>
      </w:pPr>
      <w:r w:rsidRPr="00BE4DF6">
        <w:rPr>
          <w:rFonts w:asciiTheme="minorHAnsi" w:hAnsiTheme="minorHAnsi" w:cstheme="minorHAnsi"/>
        </w:rPr>
        <w:t xml:space="preserve">Yalch, R., &amp; Spangenberg, E. (1990). Effects of store music on shopping </w:t>
      </w:r>
      <w:proofErr w:type="spellStart"/>
      <w:r w:rsidRPr="00BE4DF6">
        <w:rPr>
          <w:rFonts w:asciiTheme="minorHAnsi" w:hAnsiTheme="minorHAnsi" w:cstheme="minorHAnsi"/>
        </w:rPr>
        <w:t>behavior</w:t>
      </w:r>
      <w:proofErr w:type="spellEnd"/>
      <w:r w:rsidRPr="00BE4DF6">
        <w:rPr>
          <w:rFonts w:asciiTheme="minorHAnsi" w:hAnsiTheme="minorHAnsi" w:cstheme="minorHAnsi"/>
        </w:rPr>
        <w:t xml:space="preserve">. </w:t>
      </w:r>
      <w:r w:rsidRPr="00410CCE">
        <w:rPr>
          <w:rFonts w:asciiTheme="minorHAnsi" w:hAnsiTheme="minorHAnsi" w:cstheme="minorHAnsi"/>
          <w:i/>
          <w:iCs/>
        </w:rPr>
        <w:t>Journal of Consumer Marketing</w:t>
      </w:r>
    </w:p>
    <w:p w14:paraId="70478C84" w14:textId="77777777" w:rsidR="005D116C" w:rsidRPr="00BE4DF6" w:rsidRDefault="005D116C" w:rsidP="00432FEC">
      <w:pPr>
        <w:ind w:left="567" w:hanging="567"/>
        <w:rPr>
          <w:rFonts w:asciiTheme="minorHAnsi" w:eastAsia="Arial" w:hAnsiTheme="minorHAnsi" w:cstheme="minorHAnsi"/>
        </w:rPr>
      </w:pPr>
      <w:r w:rsidRPr="00BE4DF6">
        <w:rPr>
          <w:rFonts w:asciiTheme="minorHAnsi" w:eastAsia="Arial" w:hAnsiTheme="minorHAnsi" w:cstheme="minorHAnsi"/>
        </w:rPr>
        <w:t xml:space="preserve">Yoon, S. H., Kim, H. W., &amp; </w:t>
      </w:r>
      <w:proofErr w:type="spellStart"/>
      <w:r w:rsidRPr="00BE4DF6">
        <w:rPr>
          <w:rFonts w:asciiTheme="minorHAnsi" w:eastAsia="Arial" w:hAnsiTheme="minorHAnsi" w:cstheme="minorHAnsi"/>
        </w:rPr>
        <w:t>Kankanhalli</w:t>
      </w:r>
      <w:proofErr w:type="spellEnd"/>
      <w:r w:rsidRPr="00BE4DF6">
        <w:rPr>
          <w:rFonts w:asciiTheme="minorHAnsi" w:eastAsia="Arial" w:hAnsiTheme="minorHAnsi" w:cstheme="minorHAnsi"/>
        </w:rPr>
        <w:t xml:space="preserve">, A. (2021). What makes people watch online TV clips? An empirical investigation of survey data and viewing logs. </w:t>
      </w:r>
      <w:r w:rsidRPr="00BE4DF6">
        <w:rPr>
          <w:rFonts w:asciiTheme="minorHAnsi" w:eastAsia="Arial" w:hAnsiTheme="minorHAnsi" w:cstheme="minorHAnsi"/>
          <w:i/>
          <w:iCs/>
        </w:rPr>
        <w:t>International Journal of Information Management</w:t>
      </w:r>
      <w:r w:rsidRPr="00BE4DF6">
        <w:rPr>
          <w:rFonts w:asciiTheme="minorHAnsi" w:eastAsia="Arial" w:hAnsiTheme="minorHAnsi" w:cstheme="minorHAnsi"/>
        </w:rPr>
        <w:t>, 59, 102329.</w:t>
      </w:r>
    </w:p>
    <w:p w14:paraId="07F033EB" w14:textId="5405AB84" w:rsidR="00F97EE9" w:rsidRPr="00BE4DF6" w:rsidRDefault="005D116C" w:rsidP="004C1FCE">
      <w:pPr>
        <w:ind w:left="567" w:hanging="567"/>
        <w:rPr>
          <w:rFonts w:asciiTheme="minorHAnsi" w:eastAsia="Arial" w:hAnsiTheme="minorHAnsi" w:cstheme="minorHAnsi"/>
        </w:rPr>
      </w:pPr>
      <w:r w:rsidRPr="00BE4DF6">
        <w:rPr>
          <w:rFonts w:asciiTheme="minorHAnsi" w:eastAsia="Arial" w:hAnsiTheme="minorHAnsi" w:cstheme="minorHAnsi"/>
        </w:rPr>
        <w:lastRenderedPageBreak/>
        <w:t xml:space="preserve">Young, G. (2007). Background / Foreground Music: Listening at Festivals. </w:t>
      </w:r>
      <w:r w:rsidRPr="00BE4DF6">
        <w:rPr>
          <w:rFonts w:asciiTheme="minorHAnsi" w:eastAsia="Arial" w:hAnsiTheme="minorHAnsi" w:cstheme="minorHAnsi"/>
          <w:i/>
          <w:iCs/>
        </w:rPr>
        <w:t>World Literature Today</w:t>
      </w:r>
      <w:r w:rsidRPr="00BE4DF6">
        <w:rPr>
          <w:rFonts w:asciiTheme="minorHAnsi" w:eastAsia="Arial" w:hAnsiTheme="minorHAnsi" w:cstheme="minorHAnsi"/>
        </w:rPr>
        <w:t xml:space="preserve">, </w:t>
      </w:r>
      <w:r w:rsidRPr="00BE4DF6">
        <w:rPr>
          <w:rFonts w:asciiTheme="minorHAnsi" w:eastAsia="Arial" w:hAnsiTheme="minorHAnsi" w:cstheme="minorHAnsi"/>
          <w:i/>
          <w:iCs/>
        </w:rPr>
        <w:t>81</w:t>
      </w:r>
      <w:r w:rsidRPr="00BE4DF6">
        <w:rPr>
          <w:rFonts w:asciiTheme="minorHAnsi" w:eastAsia="Arial" w:hAnsiTheme="minorHAnsi" w:cstheme="minorHAnsi"/>
        </w:rPr>
        <w:t xml:space="preserve">(6), 41–44. </w:t>
      </w:r>
      <w:hyperlink r:id="rId32" w:history="1">
        <w:r w:rsidR="00F97EE9" w:rsidRPr="00BE4DF6">
          <w:rPr>
            <w:rStyle w:val="Hyperlink"/>
            <w:rFonts w:asciiTheme="minorHAnsi" w:eastAsia="Arial" w:hAnsiTheme="minorHAnsi" w:cstheme="minorHAnsi"/>
          </w:rPr>
          <w:t>https://www.jstor.org/stable/40159541</w:t>
        </w:r>
      </w:hyperlink>
      <w:r w:rsidR="00F97EE9" w:rsidRPr="00BE4DF6">
        <w:rPr>
          <w:rFonts w:asciiTheme="minorHAnsi" w:eastAsia="Arial" w:hAnsiTheme="minorHAnsi" w:cstheme="minorHAnsi"/>
          <w:color w:val="ED7D31" w:themeColor="accent2"/>
        </w:rPr>
        <w:br/>
      </w:r>
    </w:p>
    <w:sectPr w:rsidR="00F97EE9" w:rsidRPr="00BE4DF6" w:rsidSect="00AB1EFD">
      <w:headerReference w:type="default" r:id="rId33"/>
      <w:footerReference w:type="default" r:id="rId34"/>
      <w:headerReference w:type="first" r:id="rId35"/>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María Blanca De Miguel Molina" w:date="2024-01-04T23:16:00Z" w:initials="MM">
    <w:p w14:paraId="4D0F070C" w14:textId="77777777" w:rsidR="00D219A7" w:rsidRDefault="00255759" w:rsidP="00D219A7">
      <w:pPr>
        <w:pStyle w:val="CommentText"/>
        <w:jc w:val="left"/>
      </w:pPr>
      <w:r>
        <w:rPr>
          <w:rStyle w:val="CommentReference"/>
        </w:rPr>
        <w:annotationRef/>
      </w:r>
      <w:r w:rsidR="00D219A7">
        <w:t>We would need include here the deliverable of the ecosystem or Roel's work that includes the figure of the ecosystem</w:t>
      </w:r>
    </w:p>
  </w:comment>
  <w:comment w:id="36" w:author="María Blanca De Miguel Molina" w:date="2024-01-04T22:42:00Z" w:initials="MM">
    <w:p w14:paraId="10EE80AE" w14:textId="755709EF" w:rsidR="00547564" w:rsidRDefault="00547564" w:rsidP="00547564">
      <w:pPr>
        <w:pStyle w:val="CommentText"/>
        <w:jc w:val="left"/>
      </w:pPr>
      <w:r>
        <w:rPr>
          <w:rStyle w:val="CommentReference"/>
        </w:rPr>
        <w:annotationRef/>
      </w:r>
      <w:r>
        <w:t>We might cite Roel's deliverable or work that includes the ecosystem diagram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0F070C" w15:done="0"/>
  <w15:commentEx w15:paraId="10EE80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202DF7C" w16cex:dateUtc="2024-01-04T22:16:00Z"/>
  <w16cex:commentExtensible w16cex:durableId="5077A15C" w16cex:dateUtc="2024-01-04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0F070C" w16cid:durableId="6202DF7C"/>
  <w16cid:commentId w16cid:paraId="10EE80AE" w16cid:durableId="5077A1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E4EFA" w14:textId="77777777" w:rsidR="00371F2A" w:rsidRDefault="00371F2A" w:rsidP="0068064F">
      <w:pPr>
        <w:spacing w:before="0" w:line="240" w:lineRule="auto"/>
      </w:pPr>
      <w:r>
        <w:separator/>
      </w:r>
    </w:p>
  </w:endnote>
  <w:endnote w:type="continuationSeparator" w:id="0">
    <w:p w14:paraId="31FB2138" w14:textId="77777777" w:rsidR="00371F2A" w:rsidRDefault="00371F2A" w:rsidP="0068064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595002"/>
      <w:docPartObj>
        <w:docPartGallery w:val="Page Numbers (Bottom of Page)"/>
        <w:docPartUnique/>
      </w:docPartObj>
    </w:sdtPr>
    <w:sdtEndPr>
      <w:rPr>
        <w:noProof/>
      </w:rPr>
    </w:sdtEndPr>
    <w:sdtContent>
      <w:p w14:paraId="563FB473" w14:textId="52FFFA40" w:rsidR="00B06DD4" w:rsidRDefault="00B06DD4">
        <w:pPr>
          <w:pStyle w:val="Footer"/>
        </w:pPr>
        <w:r>
          <w:fldChar w:fldCharType="begin"/>
        </w:r>
        <w:r>
          <w:instrText xml:space="preserve"> PAGE   \* MERGEFORMAT </w:instrText>
        </w:r>
        <w:r>
          <w:fldChar w:fldCharType="separate"/>
        </w:r>
        <w:r>
          <w:rPr>
            <w:noProof/>
          </w:rPr>
          <w:t>11</w:t>
        </w:r>
        <w:r>
          <w:rPr>
            <w:noProof/>
          </w:rPr>
          <w:fldChar w:fldCharType="end"/>
        </w:r>
      </w:p>
    </w:sdtContent>
  </w:sdt>
  <w:p w14:paraId="6930F69E" w14:textId="77777777" w:rsidR="00B06DD4" w:rsidRDefault="00B06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20163" w14:textId="77777777" w:rsidR="00371F2A" w:rsidRDefault="00371F2A" w:rsidP="0068064F">
      <w:pPr>
        <w:spacing w:before="0" w:line="240" w:lineRule="auto"/>
      </w:pPr>
      <w:r>
        <w:separator/>
      </w:r>
    </w:p>
  </w:footnote>
  <w:footnote w:type="continuationSeparator" w:id="0">
    <w:p w14:paraId="29219E9D" w14:textId="77777777" w:rsidR="00371F2A" w:rsidRDefault="00371F2A" w:rsidP="0068064F">
      <w:pPr>
        <w:spacing w:before="0" w:line="240" w:lineRule="auto"/>
      </w:pPr>
      <w:r>
        <w:continuationSeparator/>
      </w:r>
    </w:p>
  </w:footnote>
  <w:footnote w:id="1">
    <w:p w14:paraId="2C4D7CF3" w14:textId="77777777" w:rsidR="00B06DD4" w:rsidRDefault="00B06DD4" w:rsidP="00AE0B92">
      <w:pPr>
        <w:pBdr>
          <w:top w:val="nil"/>
          <w:left w:val="nil"/>
          <w:bottom w:val="nil"/>
          <w:right w:val="nil"/>
          <w:between w:val="nil"/>
        </w:pBdr>
        <w:ind w:left="142" w:hanging="142"/>
        <w:rPr>
          <w:rFonts w:ascii="Arial Narrow" w:eastAsia="Arial Narrow" w:hAnsi="Arial Narrow" w:cs="Arial Narrow"/>
          <w:color w:val="808080"/>
          <w:sz w:val="18"/>
          <w:szCs w:val="18"/>
        </w:rPr>
      </w:pPr>
      <w:r>
        <w:rPr>
          <w:vertAlign w:val="superscript"/>
        </w:rPr>
        <w:footnoteRef/>
      </w:r>
      <w:r>
        <w:rPr>
          <w:rFonts w:ascii="Arial Narrow" w:eastAsia="Arial Narrow" w:hAnsi="Arial Narrow" w:cs="Arial Narrow"/>
          <w:color w:val="808080"/>
          <w:sz w:val="18"/>
          <w:szCs w:val="18"/>
        </w:rPr>
        <w:tab/>
        <w:t>PU= Public, CO=Confidential, only for members of the consortium (including the Commission Services), CL=Classified, as referred to in Commission Decision 2001/844/EC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1DBC" w14:textId="60563543" w:rsidR="00B06DD4" w:rsidRPr="00896E86" w:rsidRDefault="00B06DD4">
    <w:pPr>
      <w:pStyle w:val="Header"/>
      <w:rPr>
        <w:rFonts w:asciiTheme="minorHAnsi" w:hAnsiTheme="minorHAnsi" w:cstheme="minorHAnsi"/>
      </w:rPr>
    </w:pPr>
    <w:r w:rsidRPr="00896E86">
      <w:rPr>
        <w:rFonts w:asciiTheme="minorHAnsi" w:hAnsiTheme="minorHAnsi" w:cstheme="minorHAnsi"/>
      </w:rPr>
      <w:t xml:space="preserve">Music360 </w:t>
    </w:r>
    <w:r w:rsidRPr="00896E86">
      <w:rPr>
        <w:rFonts w:asciiTheme="minorHAnsi" w:hAnsiTheme="minorHAnsi" w:cstheme="minorHAnsi"/>
        <w:highlight w:val="yellow"/>
      </w:rPr>
      <w:t>D1.v</w:t>
    </w:r>
    <w:r w:rsidR="003333E7">
      <w:rPr>
        <w:rFonts w:asciiTheme="minorHAnsi" w:hAnsiTheme="minorHAnsi" w:cstheme="minorHAnsi"/>
        <w:highlight w:val="yellow"/>
      </w:rPr>
      <w:t>1</w:t>
    </w:r>
    <w:r w:rsidRPr="00896E86">
      <w:rPr>
        <w:rFonts w:asciiTheme="minorHAnsi" w:hAnsiTheme="minorHAnsi" w:cstheme="minorHAnsi"/>
        <w:highlight w:val="yellow"/>
      </w:rPr>
      <w:t xml:space="preserve"> &lt;A framework to quantify and qualify the value of music&gt;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EFAA" w14:textId="1CC9D96C" w:rsidR="00B06DD4" w:rsidRPr="000B0D91" w:rsidRDefault="00B06DD4" w:rsidP="00485B4C">
    <w:pPr>
      <w:pBdr>
        <w:top w:val="nil"/>
        <w:left w:val="nil"/>
        <w:bottom w:val="nil"/>
        <w:right w:val="nil"/>
        <w:between w:val="nil"/>
      </w:pBdr>
      <w:tabs>
        <w:tab w:val="left" w:pos="2847"/>
        <w:tab w:val="right" w:pos="9360"/>
      </w:tabs>
      <w:spacing w:line="240" w:lineRule="auto"/>
      <w:rPr>
        <w:rFonts w:ascii="Calibri" w:hAnsi="Calibri" w:cs="Calibri"/>
        <w:i/>
        <w:sz w:val="23"/>
        <w:szCs w:val="23"/>
      </w:rPr>
    </w:pPr>
    <w:r>
      <w:rPr>
        <w:noProof/>
        <w:lang w:val="es-ES" w:eastAsia="es-ES"/>
      </w:rPr>
      <mc:AlternateContent>
        <mc:Choice Requires="wps">
          <w:drawing>
            <wp:anchor distT="0" distB="0" distL="0" distR="0" simplePos="0" relativeHeight="251658240" behindDoc="1" locked="0" layoutInCell="1" allowOverlap="1" wp14:anchorId="090B362C" wp14:editId="387287A0">
              <wp:simplePos x="0" y="0"/>
              <wp:positionH relativeFrom="column">
                <wp:posOffset>-466725</wp:posOffset>
              </wp:positionH>
              <wp:positionV relativeFrom="paragraph">
                <wp:posOffset>312420</wp:posOffset>
              </wp:positionV>
              <wp:extent cx="6813550" cy="38100"/>
              <wp:effectExtent l="4445" t="0" r="1905" b="0"/>
              <wp:wrapNone/>
              <wp:docPr id="1909994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0" cy="3810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9F11B" w14:textId="77777777" w:rsidR="00B06DD4" w:rsidRDefault="00B06DD4" w:rsidP="00485B4C">
                          <w:pPr>
                            <w:spacing w:before="0" w:line="240" w:lineRule="auto"/>
                            <w:jc w:val="left"/>
                            <w:textDirection w:val="btLr"/>
                          </w:pPr>
                        </w:p>
                      </w:txbxContent>
                    </wps:txbx>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0B362C" id="Rectangle 7" o:spid="_x0000_s1027" style="position:absolute;left:0;text-align:left;margin-left:-36.75pt;margin-top:24.6pt;width:536.5pt;height: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" fillcolor="black [3213]" stroked="f">
              <v:textbox inset="2.53958mm,2.53958mm,2.53958mm,2.53958mm">
                <w:txbxContent>
                  <w:p w14:paraId="0E29F11B" w14:textId="77777777" w:rsidR="00B06DD4" w:rsidRDefault="00B06DD4" w:rsidP="00485B4C">
                    <w:pPr>
                      <w:spacing w:before="0" w:line="240" w:lineRule="auto"/>
                      <w:jc w:val="left"/>
                      <w:textDirection w:val="btLr"/>
                    </w:pPr>
                  </w:p>
                </w:txbxContent>
              </v:textbox>
            </v:rect>
          </w:pict>
        </mc:Fallback>
      </mc:AlternateContent>
    </w:r>
    <w:r w:rsidRPr="000B0D91">
      <w:rPr>
        <w:rFonts w:ascii="Calibri" w:hAnsi="Calibri" w:cs="Calibri"/>
        <w:i/>
        <w:sz w:val="24"/>
        <w:szCs w:val="24"/>
      </w:rPr>
      <w:t xml:space="preserve">           Music360 (101094872) - </w:t>
    </w:r>
    <w:r w:rsidRPr="000B0D91">
      <w:rPr>
        <w:rFonts w:ascii="Calibri" w:hAnsi="Calibri" w:cs="Calibri"/>
        <w:i/>
        <w:sz w:val="23"/>
        <w:szCs w:val="23"/>
      </w:rPr>
      <w:t>A 360 DEGREES PERSPECTIVE ON THE VALUE OF MUSIC</w:t>
    </w:r>
  </w:p>
  <w:p w14:paraId="7A135858" w14:textId="75FDCEA2" w:rsidR="00B06DD4" w:rsidRPr="0068064F" w:rsidRDefault="00B06DD4" w:rsidP="00485B4C">
    <w:pPr>
      <w:pBdr>
        <w:top w:val="nil"/>
        <w:left w:val="nil"/>
        <w:bottom w:val="nil"/>
        <w:right w:val="nil"/>
        <w:between w:val="nil"/>
      </w:pBdr>
      <w:tabs>
        <w:tab w:val="left" w:pos="2847"/>
        <w:tab w:val="right" w:pos="9360"/>
      </w:tabs>
      <w:spacing w:line="240" w:lineRule="auto"/>
      <w:rPr>
        <w:i/>
        <w:color w:val="00A6D6"/>
      </w:rPr>
    </w:pPr>
  </w:p>
  <w:p w14:paraId="18518ED6" w14:textId="77777777" w:rsidR="00B06DD4" w:rsidRDefault="00B06DD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v4yBoSW" int2:invalidationBookmarkName="" int2:hashCode="gFuNg0zHivU7/K" int2:id="rejLLPdb">
      <int2:state int2:value="Rejected" int2:type="AugLoop_Text_Critique"/>
    </int2:bookmark>
    <int2:bookmark int2:bookmarkName="_Int_2Ckr4FsK" int2:invalidationBookmarkName="" int2:hashCode="BEiaEruqauv/th" int2:id="KkjW2Nv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36F68"/>
    <w:multiLevelType w:val="hybridMultilevel"/>
    <w:tmpl w:val="68B094F8"/>
    <w:lvl w:ilvl="0" w:tplc="9D66F490">
      <w:start w:val="4"/>
      <w:numFmt w:val="decimal"/>
      <w:lvlText w:val="%1."/>
      <w:lvlJc w:val="left"/>
      <w:pPr>
        <w:ind w:left="720" w:hanging="360"/>
      </w:pPr>
    </w:lvl>
    <w:lvl w:ilvl="1" w:tplc="F16C65C4">
      <w:start w:val="1"/>
      <w:numFmt w:val="lowerLetter"/>
      <w:lvlText w:val="%2."/>
      <w:lvlJc w:val="left"/>
      <w:pPr>
        <w:ind w:left="1440" w:hanging="360"/>
      </w:pPr>
    </w:lvl>
    <w:lvl w:ilvl="2" w:tplc="A07EAB36">
      <w:start w:val="1"/>
      <w:numFmt w:val="lowerRoman"/>
      <w:lvlText w:val="%3."/>
      <w:lvlJc w:val="right"/>
      <w:pPr>
        <w:ind w:left="2160" w:hanging="180"/>
      </w:pPr>
    </w:lvl>
    <w:lvl w:ilvl="3" w:tplc="C346F79A">
      <w:start w:val="1"/>
      <w:numFmt w:val="decimal"/>
      <w:lvlText w:val="%4."/>
      <w:lvlJc w:val="left"/>
      <w:pPr>
        <w:ind w:left="2880" w:hanging="360"/>
      </w:pPr>
    </w:lvl>
    <w:lvl w:ilvl="4" w:tplc="8056C6E4">
      <w:start w:val="1"/>
      <w:numFmt w:val="lowerLetter"/>
      <w:lvlText w:val="%5."/>
      <w:lvlJc w:val="left"/>
      <w:pPr>
        <w:ind w:left="3600" w:hanging="360"/>
      </w:pPr>
    </w:lvl>
    <w:lvl w:ilvl="5" w:tplc="A7A4C656">
      <w:start w:val="1"/>
      <w:numFmt w:val="lowerRoman"/>
      <w:lvlText w:val="%6."/>
      <w:lvlJc w:val="right"/>
      <w:pPr>
        <w:ind w:left="4320" w:hanging="180"/>
      </w:pPr>
    </w:lvl>
    <w:lvl w:ilvl="6" w:tplc="8B9A2B98">
      <w:start w:val="1"/>
      <w:numFmt w:val="decimal"/>
      <w:lvlText w:val="%7."/>
      <w:lvlJc w:val="left"/>
      <w:pPr>
        <w:ind w:left="5040" w:hanging="360"/>
      </w:pPr>
    </w:lvl>
    <w:lvl w:ilvl="7" w:tplc="BAB6927E">
      <w:start w:val="1"/>
      <w:numFmt w:val="lowerLetter"/>
      <w:lvlText w:val="%8."/>
      <w:lvlJc w:val="left"/>
      <w:pPr>
        <w:ind w:left="5760" w:hanging="360"/>
      </w:pPr>
    </w:lvl>
    <w:lvl w:ilvl="8" w:tplc="5302F13C">
      <w:start w:val="1"/>
      <w:numFmt w:val="lowerRoman"/>
      <w:lvlText w:val="%9."/>
      <w:lvlJc w:val="right"/>
      <w:pPr>
        <w:ind w:left="6480" w:hanging="180"/>
      </w:pPr>
    </w:lvl>
  </w:abstractNum>
  <w:abstractNum w:abstractNumId="1" w15:restartNumberingAfterBreak="0">
    <w:nsid w:val="1C167385"/>
    <w:multiLevelType w:val="hybridMultilevel"/>
    <w:tmpl w:val="77381028"/>
    <w:lvl w:ilvl="0" w:tplc="475E6E12">
      <w:start w:val="1"/>
      <w:numFmt w:val="bullet"/>
      <w:lvlText w:val=""/>
      <w:lvlJc w:val="left"/>
      <w:pPr>
        <w:ind w:left="360" w:hanging="360"/>
      </w:pPr>
      <w:rPr>
        <w:rFonts w:ascii="Symbol" w:hAnsi="Symbol" w:hint="default"/>
      </w:rPr>
    </w:lvl>
    <w:lvl w:ilvl="1" w:tplc="3B4A1590">
      <w:start w:val="1"/>
      <w:numFmt w:val="bullet"/>
      <w:lvlText w:val="o"/>
      <w:lvlJc w:val="left"/>
      <w:pPr>
        <w:ind w:left="1080" w:hanging="360"/>
      </w:pPr>
      <w:rPr>
        <w:rFonts w:ascii="Courier New" w:hAnsi="Courier New" w:hint="default"/>
      </w:rPr>
    </w:lvl>
    <w:lvl w:ilvl="2" w:tplc="A66C1E98">
      <w:start w:val="1"/>
      <w:numFmt w:val="bullet"/>
      <w:lvlText w:val=""/>
      <w:lvlJc w:val="left"/>
      <w:pPr>
        <w:ind w:left="1800" w:hanging="360"/>
      </w:pPr>
      <w:rPr>
        <w:rFonts w:ascii="Wingdings" w:hAnsi="Wingdings" w:hint="default"/>
      </w:rPr>
    </w:lvl>
    <w:lvl w:ilvl="3" w:tplc="F710AB9A">
      <w:start w:val="1"/>
      <w:numFmt w:val="bullet"/>
      <w:lvlText w:val=""/>
      <w:lvlJc w:val="left"/>
      <w:pPr>
        <w:ind w:left="2520" w:hanging="360"/>
      </w:pPr>
      <w:rPr>
        <w:rFonts w:ascii="Symbol" w:hAnsi="Symbol" w:hint="default"/>
      </w:rPr>
    </w:lvl>
    <w:lvl w:ilvl="4" w:tplc="D1F41A70">
      <w:start w:val="1"/>
      <w:numFmt w:val="bullet"/>
      <w:lvlText w:val="o"/>
      <w:lvlJc w:val="left"/>
      <w:pPr>
        <w:ind w:left="3240" w:hanging="360"/>
      </w:pPr>
      <w:rPr>
        <w:rFonts w:ascii="Courier New" w:hAnsi="Courier New" w:hint="default"/>
      </w:rPr>
    </w:lvl>
    <w:lvl w:ilvl="5" w:tplc="A1B2A70C">
      <w:start w:val="1"/>
      <w:numFmt w:val="bullet"/>
      <w:lvlText w:val=""/>
      <w:lvlJc w:val="left"/>
      <w:pPr>
        <w:ind w:left="3960" w:hanging="360"/>
      </w:pPr>
      <w:rPr>
        <w:rFonts w:ascii="Wingdings" w:hAnsi="Wingdings" w:hint="default"/>
      </w:rPr>
    </w:lvl>
    <w:lvl w:ilvl="6" w:tplc="FC5E36BA">
      <w:start w:val="1"/>
      <w:numFmt w:val="bullet"/>
      <w:lvlText w:val=""/>
      <w:lvlJc w:val="left"/>
      <w:pPr>
        <w:ind w:left="4680" w:hanging="360"/>
      </w:pPr>
      <w:rPr>
        <w:rFonts w:ascii="Symbol" w:hAnsi="Symbol" w:hint="default"/>
      </w:rPr>
    </w:lvl>
    <w:lvl w:ilvl="7" w:tplc="D506F266">
      <w:start w:val="1"/>
      <w:numFmt w:val="bullet"/>
      <w:lvlText w:val="o"/>
      <w:lvlJc w:val="left"/>
      <w:pPr>
        <w:ind w:left="5400" w:hanging="360"/>
      </w:pPr>
      <w:rPr>
        <w:rFonts w:ascii="Courier New" w:hAnsi="Courier New" w:hint="default"/>
      </w:rPr>
    </w:lvl>
    <w:lvl w:ilvl="8" w:tplc="EBE2050E">
      <w:start w:val="1"/>
      <w:numFmt w:val="bullet"/>
      <w:lvlText w:val=""/>
      <w:lvlJc w:val="left"/>
      <w:pPr>
        <w:ind w:left="6120" w:hanging="360"/>
      </w:pPr>
      <w:rPr>
        <w:rFonts w:ascii="Wingdings" w:hAnsi="Wingdings" w:hint="default"/>
      </w:rPr>
    </w:lvl>
  </w:abstractNum>
  <w:abstractNum w:abstractNumId="2" w15:restartNumberingAfterBreak="0">
    <w:nsid w:val="24BBA500"/>
    <w:multiLevelType w:val="hybridMultilevel"/>
    <w:tmpl w:val="148CB272"/>
    <w:lvl w:ilvl="0" w:tplc="42A06738">
      <w:start w:val="1"/>
      <w:numFmt w:val="bullet"/>
      <w:lvlText w:val=""/>
      <w:lvlJc w:val="left"/>
      <w:pPr>
        <w:ind w:left="360" w:hanging="360"/>
      </w:pPr>
      <w:rPr>
        <w:rFonts w:ascii="Symbol" w:hAnsi="Symbol" w:hint="default"/>
      </w:rPr>
    </w:lvl>
    <w:lvl w:ilvl="1" w:tplc="42342CE8">
      <w:start w:val="1"/>
      <w:numFmt w:val="bullet"/>
      <w:lvlText w:val="o"/>
      <w:lvlJc w:val="left"/>
      <w:pPr>
        <w:ind w:left="1080" w:hanging="360"/>
      </w:pPr>
      <w:rPr>
        <w:rFonts w:ascii="Courier New" w:hAnsi="Courier New" w:hint="default"/>
      </w:rPr>
    </w:lvl>
    <w:lvl w:ilvl="2" w:tplc="0D5AA26A">
      <w:start w:val="1"/>
      <w:numFmt w:val="bullet"/>
      <w:lvlText w:val=""/>
      <w:lvlJc w:val="left"/>
      <w:pPr>
        <w:ind w:left="1800" w:hanging="360"/>
      </w:pPr>
      <w:rPr>
        <w:rFonts w:ascii="Wingdings" w:hAnsi="Wingdings" w:hint="default"/>
      </w:rPr>
    </w:lvl>
    <w:lvl w:ilvl="3" w:tplc="6C0A4DA2">
      <w:start w:val="1"/>
      <w:numFmt w:val="bullet"/>
      <w:lvlText w:val=""/>
      <w:lvlJc w:val="left"/>
      <w:pPr>
        <w:ind w:left="2520" w:hanging="360"/>
      </w:pPr>
      <w:rPr>
        <w:rFonts w:ascii="Symbol" w:hAnsi="Symbol" w:hint="default"/>
      </w:rPr>
    </w:lvl>
    <w:lvl w:ilvl="4" w:tplc="B16E437C">
      <w:start w:val="1"/>
      <w:numFmt w:val="bullet"/>
      <w:lvlText w:val="o"/>
      <w:lvlJc w:val="left"/>
      <w:pPr>
        <w:ind w:left="3240" w:hanging="360"/>
      </w:pPr>
      <w:rPr>
        <w:rFonts w:ascii="Courier New" w:hAnsi="Courier New" w:hint="default"/>
      </w:rPr>
    </w:lvl>
    <w:lvl w:ilvl="5" w:tplc="7DEC259A">
      <w:start w:val="1"/>
      <w:numFmt w:val="bullet"/>
      <w:lvlText w:val=""/>
      <w:lvlJc w:val="left"/>
      <w:pPr>
        <w:ind w:left="3960" w:hanging="360"/>
      </w:pPr>
      <w:rPr>
        <w:rFonts w:ascii="Wingdings" w:hAnsi="Wingdings" w:hint="default"/>
      </w:rPr>
    </w:lvl>
    <w:lvl w:ilvl="6" w:tplc="D25A3D9E">
      <w:start w:val="1"/>
      <w:numFmt w:val="bullet"/>
      <w:lvlText w:val=""/>
      <w:lvlJc w:val="left"/>
      <w:pPr>
        <w:ind w:left="4680" w:hanging="360"/>
      </w:pPr>
      <w:rPr>
        <w:rFonts w:ascii="Symbol" w:hAnsi="Symbol" w:hint="default"/>
      </w:rPr>
    </w:lvl>
    <w:lvl w:ilvl="7" w:tplc="639E1966">
      <w:start w:val="1"/>
      <w:numFmt w:val="bullet"/>
      <w:lvlText w:val="o"/>
      <w:lvlJc w:val="left"/>
      <w:pPr>
        <w:ind w:left="5400" w:hanging="360"/>
      </w:pPr>
      <w:rPr>
        <w:rFonts w:ascii="Courier New" w:hAnsi="Courier New" w:hint="default"/>
      </w:rPr>
    </w:lvl>
    <w:lvl w:ilvl="8" w:tplc="E0CC93A4">
      <w:start w:val="1"/>
      <w:numFmt w:val="bullet"/>
      <w:lvlText w:val=""/>
      <w:lvlJc w:val="left"/>
      <w:pPr>
        <w:ind w:left="6120" w:hanging="360"/>
      </w:pPr>
      <w:rPr>
        <w:rFonts w:ascii="Wingdings" w:hAnsi="Wingdings" w:hint="default"/>
      </w:rPr>
    </w:lvl>
  </w:abstractNum>
  <w:abstractNum w:abstractNumId="3" w15:restartNumberingAfterBreak="0">
    <w:nsid w:val="328E0253"/>
    <w:multiLevelType w:val="hybridMultilevel"/>
    <w:tmpl w:val="180AAC40"/>
    <w:lvl w:ilvl="0" w:tplc="95D44A5E">
      <w:start w:val="1"/>
      <w:numFmt w:val="bullet"/>
      <w:lvlText w:val=""/>
      <w:lvlJc w:val="left"/>
      <w:pPr>
        <w:ind w:left="360" w:hanging="360"/>
      </w:pPr>
      <w:rPr>
        <w:rFonts w:ascii="Symbol" w:hAnsi="Symbol" w:hint="default"/>
      </w:rPr>
    </w:lvl>
    <w:lvl w:ilvl="1" w:tplc="7F206046">
      <w:start w:val="1"/>
      <w:numFmt w:val="bullet"/>
      <w:lvlText w:val="o"/>
      <w:lvlJc w:val="left"/>
      <w:pPr>
        <w:ind w:left="1080" w:hanging="360"/>
      </w:pPr>
      <w:rPr>
        <w:rFonts w:ascii="Courier New" w:hAnsi="Courier New" w:hint="default"/>
      </w:rPr>
    </w:lvl>
    <w:lvl w:ilvl="2" w:tplc="CE94A336">
      <w:start w:val="1"/>
      <w:numFmt w:val="bullet"/>
      <w:lvlText w:val=""/>
      <w:lvlJc w:val="left"/>
      <w:pPr>
        <w:ind w:left="1800" w:hanging="360"/>
      </w:pPr>
      <w:rPr>
        <w:rFonts w:ascii="Wingdings" w:hAnsi="Wingdings" w:hint="default"/>
      </w:rPr>
    </w:lvl>
    <w:lvl w:ilvl="3" w:tplc="CB54DE5A">
      <w:start w:val="1"/>
      <w:numFmt w:val="bullet"/>
      <w:lvlText w:val=""/>
      <w:lvlJc w:val="left"/>
      <w:pPr>
        <w:ind w:left="2520" w:hanging="360"/>
      </w:pPr>
      <w:rPr>
        <w:rFonts w:ascii="Symbol" w:hAnsi="Symbol" w:hint="default"/>
      </w:rPr>
    </w:lvl>
    <w:lvl w:ilvl="4" w:tplc="DBAAB232">
      <w:start w:val="1"/>
      <w:numFmt w:val="bullet"/>
      <w:lvlText w:val="o"/>
      <w:lvlJc w:val="left"/>
      <w:pPr>
        <w:ind w:left="3240" w:hanging="360"/>
      </w:pPr>
      <w:rPr>
        <w:rFonts w:ascii="Courier New" w:hAnsi="Courier New" w:hint="default"/>
      </w:rPr>
    </w:lvl>
    <w:lvl w:ilvl="5" w:tplc="B442F5BC">
      <w:start w:val="1"/>
      <w:numFmt w:val="bullet"/>
      <w:lvlText w:val=""/>
      <w:lvlJc w:val="left"/>
      <w:pPr>
        <w:ind w:left="3960" w:hanging="360"/>
      </w:pPr>
      <w:rPr>
        <w:rFonts w:ascii="Wingdings" w:hAnsi="Wingdings" w:hint="default"/>
      </w:rPr>
    </w:lvl>
    <w:lvl w:ilvl="6" w:tplc="BAE699CE">
      <w:start w:val="1"/>
      <w:numFmt w:val="bullet"/>
      <w:lvlText w:val=""/>
      <w:lvlJc w:val="left"/>
      <w:pPr>
        <w:ind w:left="4680" w:hanging="360"/>
      </w:pPr>
      <w:rPr>
        <w:rFonts w:ascii="Symbol" w:hAnsi="Symbol" w:hint="default"/>
      </w:rPr>
    </w:lvl>
    <w:lvl w:ilvl="7" w:tplc="183ABBB2">
      <w:start w:val="1"/>
      <w:numFmt w:val="bullet"/>
      <w:lvlText w:val="o"/>
      <w:lvlJc w:val="left"/>
      <w:pPr>
        <w:ind w:left="5400" w:hanging="360"/>
      </w:pPr>
      <w:rPr>
        <w:rFonts w:ascii="Courier New" w:hAnsi="Courier New" w:hint="default"/>
      </w:rPr>
    </w:lvl>
    <w:lvl w:ilvl="8" w:tplc="2F60040E">
      <w:start w:val="1"/>
      <w:numFmt w:val="bullet"/>
      <w:lvlText w:val=""/>
      <w:lvlJc w:val="left"/>
      <w:pPr>
        <w:ind w:left="6120" w:hanging="360"/>
      </w:pPr>
      <w:rPr>
        <w:rFonts w:ascii="Wingdings" w:hAnsi="Wingdings" w:hint="default"/>
      </w:rPr>
    </w:lvl>
  </w:abstractNum>
  <w:abstractNum w:abstractNumId="4" w15:restartNumberingAfterBreak="0">
    <w:nsid w:val="33E6CDE5"/>
    <w:multiLevelType w:val="hybridMultilevel"/>
    <w:tmpl w:val="17D466A8"/>
    <w:lvl w:ilvl="0" w:tplc="9C029F4E">
      <w:start w:val="1"/>
      <w:numFmt w:val="bullet"/>
      <w:lvlText w:val="-"/>
      <w:lvlJc w:val="left"/>
      <w:pPr>
        <w:ind w:left="720" w:hanging="360"/>
      </w:pPr>
      <w:rPr>
        <w:rFonts w:ascii="Symbol" w:hAnsi="Symbol" w:hint="default"/>
      </w:rPr>
    </w:lvl>
    <w:lvl w:ilvl="1" w:tplc="05226426">
      <w:start w:val="1"/>
      <w:numFmt w:val="bullet"/>
      <w:lvlText w:val="o"/>
      <w:lvlJc w:val="left"/>
      <w:pPr>
        <w:ind w:left="1440" w:hanging="360"/>
      </w:pPr>
      <w:rPr>
        <w:rFonts w:ascii="Courier New" w:hAnsi="Courier New" w:hint="default"/>
      </w:rPr>
    </w:lvl>
    <w:lvl w:ilvl="2" w:tplc="96D86A0C">
      <w:start w:val="1"/>
      <w:numFmt w:val="bullet"/>
      <w:lvlText w:val=""/>
      <w:lvlJc w:val="left"/>
      <w:pPr>
        <w:ind w:left="2160" w:hanging="360"/>
      </w:pPr>
      <w:rPr>
        <w:rFonts w:ascii="Wingdings" w:hAnsi="Wingdings" w:hint="default"/>
      </w:rPr>
    </w:lvl>
    <w:lvl w:ilvl="3" w:tplc="D30ACFD8">
      <w:start w:val="1"/>
      <w:numFmt w:val="bullet"/>
      <w:lvlText w:val=""/>
      <w:lvlJc w:val="left"/>
      <w:pPr>
        <w:ind w:left="2880" w:hanging="360"/>
      </w:pPr>
      <w:rPr>
        <w:rFonts w:ascii="Symbol" w:hAnsi="Symbol" w:hint="default"/>
      </w:rPr>
    </w:lvl>
    <w:lvl w:ilvl="4" w:tplc="4AF06CB2">
      <w:start w:val="1"/>
      <w:numFmt w:val="bullet"/>
      <w:lvlText w:val="o"/>
      <w:lvlJc w:val="left"/>
      <w:pPr>
        <w:ind w:left="3600" w:hanging="360"/>
      </w:pPr>
      <w:rPr>
        <w:rFonts w:ascii="Courier New" w:hAnsi="Courier New" w:hint="default"/>
      </w:rPr>
    </w:lvl>
    <w:lvl w:ilvl="5" w:tplc="8A30EEE6">
      <w:start w:val="1"/>
      <w:numFmt w:val="bullet"/>
      <w:lvlText w:val=""/>
      <w:lvlJc w:val="left"/>
      <w:pPr>
        <w:ind w:left="4320" w:hanging="360"/>
      </w:pPr>
      <w:rPr>
        <w:rFonts w:ascii="Wingdings" w:hAnsi="Wingdings" w:hint="default"/>
      </w:rPr>
    </w:lvl>
    <w:lvl w:ilvl="6" w:tplc="7BA63446">
      <w:start w:val="1"/>
      <w:numFmt w:val="bullet"/>
      <w:lvlText w:val=""/>
      <w:lvlJc w:val="left"/>
      <w:pPr>
        <w:ind w:left="5040" w:hanging="360"/>
      </w:pPr>
      <w:rPr>
        <w:rFonts w:ascii="Symbol" w:hAnsi="Symbol" w:hint="default"/>
      </w:rPr>
    </w:lvl>
    <w:lvl w:ilvl="7" w:tplc="A978EBD4">
      <w:start w:val="1"/>
      <w:numFmt w:val="bullet"/>
      <w:lvlText w:val="o"/>
      <w:lvlJc w:val="left"/>
      <w:pPr>
        <w:ind w:left="5760" w:hanging="360"/>
      </w:pPr>
      <w:rPr>
        <w:rFonts w:ascii="Courier New" w:hAnsi="Courier New" w:hint="default"/>
      </w:rPr>
    </w:lvl>
    <w:lvl w:ilvl="8" w:tplc="A2089568">
      <w:start w:val="1"/>
      <w:numFmt w:val="bullet"/>
      <w:lvlText w:val=""/>
      <w:lvlJc w:val="left"/>
      <w:pPr>
        <w:ind w:left="6480" w:hanging="360"/>
      </w:pPr>
      <w:rPr>
        <w:rFonts w:ascii="Wingdings" w:hAnsi="Wingdings" w:hint="default"/>
      </w:rPr>
    </w:lvl>
  </w:abstractNum>
  <w:abstractNum w:abstractNumId="5" w15:restartNumberingAfterBreak="0">
    <w:nsid w:val="39D0B4E0"/>
    <w:multiLevelType w:val="hybridMultilevel"/>
    <w:tmpl w:val="748EFBFE"/>
    <w:lvl w:ilvl="0" w:tplc="0B421FB2">
      <w:start w:val="1"/>
      <w:numFmt w:val="bullet"/>
      <w:lvlText w:val=""/>
      <w:lvlJc w:val="left"/>
      <w:pPr>
        <w:ind w:left="720" w:hanging="360"/>
      </w:pPr>
      <w:rPr>
        <w:rFonts w:ascii="Symbol" w:hAnsi="Symbol" w:hint="default"/>
      </w:rPr>
    </w:lvl>
    <w:lvl w:ilvl="1" w:tplc="7206E496">
      <w:start w:val="1"/>
      <w:numFmt w:val="bullet"/>
      <w:lvlText w:val="o"/>
      <w:lvlJc w:val="left"/>
      <w:pPr>
        <w:ind w:left="1440" w:hanging="360"/>
      </w:pPr>
      <w:rPr>
        <w:rFonts w:ascii="Courier New" w:hAnsi="Courier New" w:hint="default"/>
      </w:rPr>
    </w:lvl>
    <w:lvl w:ilvl="2" w:tplc="CBA2B0F6">
      <w:start w:val="1"/>
      <w:numFmt w:val="bullet"/>
      <w:lvlText w:val=""/>
      <w:lvlJc w:val="left"/>
      <w:pPr>
        <w:ind w:left="2160" w:hanging="360"/>
      </w:pPr>
      <w:rPr>
        <w:rFonts w:ascii="Wingdings" w:hAnsi="Wingdings" w:hint="default"/>
      </w:rPr>
    </w:lvl>
    <w:lvl w:ilvl="3" w:tplc="5A3893C0">
      <w:start w:val="1"/>
      <w:numFmt w:val="bullet"/>
      <w:lvlText w:val=""/>
      <w:lvlJc w:val="left"/>
      <w:pPr>
        <w:ind w:left="2880" w:hanging="360"/>
      </w:pPr>
      <w:rPr>
        <w:rFonts w:ascii="Symbol" w:hAnsi="Symbol" w:hint="default"/>
      </w:rPr>
    </w:lvl>
    <w:lvl w:ilvl="4" w:tplc="9726380E">
      <w:start w:val="1"/>
      <w:numFmt w:val="bullet"/>
      <w:lvlText w:val="o"/>
      <w:lvlJc w:val="left"/>
      <w:pPr>
        <w:ind w:left="3600" w:hanging="360"/>
      </w:pPr>
      <w:rPr>
        <w:rFonts w:ascii="Courier New" w:hAnsi="Courier New" w:hint="default"/>
      </w:rPr>
    </w:lvl>
    <w:lvl w:ilvl="5" w:tplc="F6F4993E">
      <w:start w:val="1"/>
      <w:numFmt w:val="bullet"/>
      <w:lvlText w:val=""/>
      <w:lvlJc w:val="left"/>
      <w:pPr>
        <w:ind w:left="4320" w:hanging="360"/>
      </w:pPr>
      <w:rPr>
        <w:rFonts w:ascii="Wingdings" w:hAnsi="Wingdings" w:hint="default"/>
      </w:rPr>
    </w:lvl>
    <w:lvl w:ilvl="6" w:tplc="720E1872">
      <w:start w:val="1"/>
      <w:numFmt w:val="bullet"/>
      <w:lvlText w:val=""/>
      <w:lvlJc w:val="left"/>
      <w:pPr>
        <w:ind w:left="5040" w:hanging="360"/>
      </w:pPr>
      <w:rPr>
        <w:rFonts w:ascii="Symbol" w:hAnsi="Symbol" w:hint="default"/>
      </w:rPr>
    </w:lvl>
    <w:lvl w:ilvl="7" w:tplc="2786A51A">
      <w:start w:val="1"/>
      <w:numFmt w:val="bullet"/>
      <w:lvlText w:val="o"/>
      <w:lvlJc w:val="left"/>
      <w:pPr>
        <w:ind w:left="5760" w:hanging="360"/>
      </w:pPr>
      <w:rPr>
        <w:rFonts w:ascii="Courier New" w:hAnsi="Courier New" w:hint="default"/>
      </w:rPr>
    </w:lvl>
    <w:lvl w:ilvl="8" w:tplc="7AB2A0A6">
      <w:start w:val="1"/>
      <w:numFmt w:val="bullet"/>
      <w:lvlText w:val=""/>
      <w:lvlJc w:val="left"/>
      <w:pPr>
        <w:ind w:left="6480" w:hanging="360"/>
      </w:pPr>
      <w:rPr>
        <w:rFonts w:ascii="Wingdings" w:hAnsi="Wingdings" w:hint="default"/>
      </w:rPr>
    </w:lvl>
  </w:abstractNum>
  <w:abstractNum w:abstractNumId="6" w15:restartNumberingAfterBreak="0">
    <w:nsid w:val="3B82F0C2"/>
    <w:multiLevelType w:val="hybridMultilevel"/>
    <w:tmpl w:val="150EF994"/>
    <w:lvl w:ilvl="0" w:tplc="540A6F1A">
      <w:start w:val="3"/>
      <w:numFmt w:val="decimal"/>
      <w:lvlText w:val="%1."/>
      <w:lvlJc w:val="left"/>
      <w:pPr>
        <w:ind w:left="720" w:hanging="360"/>
      </w:pPr>
    </w:lvl>
    <w:lvl w:ilvl="1" w:tplc="94924CF0">
      <w:start w:val="1"/>
      <w:numFmt w:val="lowerLetter"/>
      <w:lvlText w:val="%2."/>
      <w:lvlJc w:val="left"/>
      <w:pPr>
        <w:ind w:left="1440" w:hanging="360"/>
      </w:pPr>
    </w:lvl>
    <w:lvl w:ilvl="2" w:tplc="29DAE098">
      <w:start w:val="1"/>
      <w:numFmt w:val="lowerRoman"/>
      <w:lvlText w:val="%3."/>
      <w:lvlJc w:val="right"/>
      <w:pPr>
        <w:ind w:left="2160" w:hanging="180"/>
      </w:pPr>
    </w:lvl>
    <w:lvl w:ilvl="3" w:tplc="B1408F4E">
      <w:start w:val="1"/>
      <w:numFmt w:val="decimal"/>
      <w:lvlText w:val="%4."/>
      <w:lvlJc w:val="left"/>
      <w:pPr>
        <w:ind w:left="2880" w:hanging="360"/>
      </w:pPr>
    </w:lvl>
    <w:lvl w:ilvl="4" w:tplc="12324C8C">
      <w:start w:val="1"/>
      <w:numFmt w:val="lowerLetter"/>
      <w:lvlText w:val="%5."/>
      <w:lvlJc w:val="left"/>
      <w:pPr>
        <w:ind w:left="3600" w:hanging="360"/>
      </w:pPr>
    </w:lvl>
    <w:lvl w:ilvl="5" w:tplc="F7F6305C">
      <w:start w:val="1"/>
      <w:numFmt w:val="lowerRoman"/>
      <w:lvlText w:val="%6."/>
      <w:lvlJc w:val="right"/>
      <w:pPr>
        <w:ind w:left="4320" w:hanging="180"/>
      </w:pPr>
    </w:lvl>
    <w:lvl w:ilvl="6" w:tplc="B5249B86">
      <w:start w:val="1"/>
      <w:numFmt w:val="decimal"/>
      <w:lvlText w:val="%7."/>
      <w:lvlJc w:val="left"/>
      <w:pPr>
        <w:ind w:left="5040" w:hanging="360"/>
      </w:pPr>
    </w:lvl>
    <w:lvl w:ilvl="7" w:tplc="DA7EB632">
      <w:start w:val="1"/>
      <w:numFmt w:val="lowerLetter"/>
      <w:lvlText w:val="%8."/>
      <w:lvlJc w:val="left"/>
      <w:pPr>
        <w:ind w:left="5760" w:hanging="360"/>
      </w:pPr>
    </w:lvl>
    <w:lvl w:ilvl="8" w:tplc="45DEAF36">
      <w:start w:val="1"/>
      <w:numFmt w:val="lowerRoman"/>
      <w:lvlText w:val="%9."/>
      <w:lvlJc w:val="right"/>
      <w:pPr>
        <w:ind w:left="6480" w:hanging="180"/>
      </w:pPr>
    </w:lvl>
  </w:abstractNum>
  <w:abstractNum w:abstractNumId="7" w15:restartNumberingAfterBreak="0">
    <w:nsid w:val="41A4032F"/>
    <w:multiLevelType w:val="hybridMultilevel"/>
    <w:tmpl w:val="BBF08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9C37441"/>
    <w:multiLevelType w:val="hybridMultilevel"/>
    <w:tmpl w:val="7E7A6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AD59C5"/>
    <w:multiLevelType w:val="hybridMultilevel"/>
    <w:tmpl w:val="AE4E529A"/>
    <w:lvl w:ilvl="0" w:tplc="FFFFFFFF">
      <w:start w:val="1"/>
      <w:numFmt w:val="decimal"/>
      <w:lvlText w:val="%1."/>
      <w:lvlJc w:val="left"/>
      <w:pPr>
        <w:ind w:left="720" w:hanging="360"/>
      </w:pPr>
    </w:lvl>
    <w:lvl w:ilvl="1" w:tplc="6F8485EA">
      <w:start w:val="1"/>
      <w:numFmt w:val="lowerLetter"/>
      <w:lvlText w:val="%2."/>
      <w:lvlJc w:val="left"/>
      <w:pPr>
        <w:ind w:left="1440" w:hanging="360"/>
      </w:pPr>
    </w:lvl>
    <w:lvl w:ilvl="2" w:tplc="CA26B586">
      <w:start w:val="1"/>
      <w:numFmt w:val="lowerRoman"/>
      <w:lvlText w:val="%3."/>
      <w:lvlJc w:val="right"/>
      <w:pPr>
        <w:ind w:left="2160" w:hanging="180"/>
      </w:pPr>
    </w:lvl>
    <w:lvl w:ilvl="3" w:tplc="4A74966E">
      <w:start w:val="1"/>
      <w:numFmt w:val="decimal"/>
      <w:lvlText w:val="%4."/>
      <w:lvlJc w:val="left"/>
      <w:pPr>
        <w:ind w:left="2880" w:hanging="360"/>
      </w:pPr>
    </w:lvl>
    <w:lvl w:ilvl="4" w:tplc="9CF03AE8">
      <w:start w:val="1"/>
      <w:numFmt w:val="lowerLetter"/>
      <w:lvlText w:val="%5."/>
      <w:lvlJc w:val="left"/>
      <w:pPr>
        <w:ind w:left="3600" w:hanging="360"/>
      </w:pPr>
    </w:lvl>
    <w:lvl w:ilvl="5" w:tplc="5E8ED99A">
      <w:start w:val="1"/>
      <w:numFmt w:val="lowerRoman"/>
      <w:lvlText w:val="%6."/>
      <w:lvlJc w:val="right"/>
      <w:pPr>
        <w:ind w:left="4320" w:hanging="180"/>
      </w:pPr>
    </w:lvl>
    <w:lvl w:ilvl="6" w:tplc="7F6AA346">
      <w:start w:val="1"/>
      <w:numFmt w:val="decimal"/>
      <w:lvlText w:val="%7."/>
      <w:lvlJc w:val="left"/>
      <w:pPr>
        <w:ind w:left="5040" w:hanging="360"/>
      </w:pPr>
    </w:lvl>
    <w:lvl w:ilvl="7" w:tplc="246472E0">
      <w:start w:val="1"/>
      <w:numFmt w:val="lowerLetter"/>
      <w:lvlText w:val="%8."/>
      <w:lvlJc w:val="left"/>
      <w:pPr>
        <w:ind w:left="5760" w:hanging="360"/>
      </w:pPr>
    </w:lvl>
    <w:lvl w:ilvl="8" w:tplc="7F789B58">
      <w:start w:val="1"/>
      <w:numFmt w:val="lowerRoman"/>
      <w:lvlText w:val="%9."/>
      <w:lvlJc w:val="right"/>
      <w:pPr>
        <w:ind w:left="6480" w:hanging="180"/>
      </w:pPr>
    </w:lvl>
  </w:abstractNum>
  <w:abstractNum w:abstractNumId="10" w15:restartNumberingAfterBreak="0">
    <w:nsid w:val="4EB07A9D"/>
    <w:multiLevelType w:val="hybridMultilevel"/>
    <w:tmpl w:val="70D89D88"/>
    <w:lvl w:ilvl="0" w:tplc="ABDEE70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0222B0"/>
    <w:multiLevelType w:val="hybridMultilevel"/>
    <w:tmpl w:val="22EAB194"/>
    <w:lvl w:ilvl="0" w:tplc="0A107DD4">
      <w:start w:val="1"/>
      <w:numFmt w:val="bullet"/>
      <w:lvlText w:val=""/>
      <w:lvlJc w:val="left"/>
      <w:pPr>
        <w:ind w:left="720" w:hanging="360"/>
      </w:pPr>
      <w:rPr>
        <w:rFonts w:ascii="Wingdings" w:hAnsi="Wingdings" w:hint="default"/>
      </w:rPr>
    </w:lvl>
    <w:lvl w:ilvl="1" w:tplc="C2F84C38">
      <w:start w:val="1"/>
      <w:numFmt w:val="bullet"/>
      <w:lvlText w:val="o"/>
      <w:lvlJc w:val="left"/>
      <w:pPr>
        <w:ind w:left="1440" w:hanging="360"/>
      </w:pPr>
      <w:rPr>
        <w:rFonts w:ascii="Courier New" w:hAnsi="Courier New" w:hint="default"/>
      </w:rPr>
    </w:lvl>
    <w:lvl w:ilvl="2" w:tplc="95788848">
      <w:start w:val="1"/>
      <w:numFmt w:val="bullet"/>
      <w:lvlText w:val=""/>
      <w:lvlJc w:val="left"/>
      <w:pPr>
        <w:ind w:left="2160" w:hanging="360"/>
      </w:pPr>
      <w:rPr>
        <w:rFonts w:ascii="Wingdings" w:hAnsi="Wingdings" w:hint="default"/>
      </w:rPr>
    </w:lvl>
    <w:lvl w:ilvl="3" w:tplc="D1D6A8C0">
      <w:start w:val="1"/>
      <w:numFmt w:val="bullet"/>
      <w:lvlText w:val=""/>
      <w:lvlJc w:val="left"/>
      <w:pPr>
        <w:ind w:left="2880" w:hanging="360"/>
      </w:pPr>
      <w:rPr>
        <w:rFonts w:ascii="Symbol" w:hAnsi="Symbol" w:hint="default"/>
      </w:rPr>
    </w:lvl>
    <w:lvl w:ilvl="4" w:tplc="4942DD36">
      <w:start w:val="1"/>
      <w:numFmt w:val="bullet"/>
      <w:lvlText w:val="o"/>
      <w:lvlJc w:val="left"/>
      <w:pPr>
        <w:ind w:left="3600" w:hanging="360"/>
      </w:pPr>
      <w:rPr>
        <w:rFonts w:ascii="Courier New" w:hAnsi="Courier New" w:hint="default"/>
      </w:rPr>
    </w:lvl>
    <w:lvl w:ilvl="5" w:tplc="F484F19C">
      <w:start w:val="1"/>
      <w:numFmt w:val="bullet"/>
      <w:lvlText w:val=""/>
      <w:lvlJc w:val="left"/>
      <w:pPr>
        <w:ind w:left="4320" w:hanging="360"/>
      </w:pPr>
      <w:rPr>
        <w:rFonts w:ascii="Wingdings" w:hAnsi="Wingdings" w:hint="default"/>
      </w:rPr>
    </w:lvl>
    <w:lvl w:ilvl="6" w:tplc="724E9FEC">
      <w:start w:val="1"/>
      <w:numFmt w:val="bullet"/>
      <w:lvlText w:val=""/>
      <w:lvlJc w:val="left"/>
      <w:pPr>
        <w:ind w:left="5040" w:hanging="360"/>
      </w:pPr>
      <w:rPr>
        <w:rFonts w:ascii="Symbol" w:hAnsi="Symbol" w:hint="default"/>
      </w:rPr>
    </w:lvl>
    <w:lvl w:ilvl="7" w:tplc="D31ED230">
      <w:start w:val="1"/>
      <w:numFmt w:val="bullet"/>
      <w:lvlText w:val="o"/>
      <w:lvlJc w:val="left"/>
      <w:pPr>
        <w:ind w:left="5760" w:hanging="360"/>
      </w:pPr>
      <w:rPr>
        <w:rFonts w:ascii="Courier New" w:hAnsi="Courier New" w:hint="default"/>
      </w:rPr>
    </w:lvl>
    <w:lvl w:ilvl="8" w:tplc="2070EC56">
      <w:start w:val="1"/>
      <w:numFmt w:val="bullet"/>
      <w:lvlText w:val=""/>
      <w:lvlJc w:val="left"/>
      <w:pPr>
        <w:ind w:left="6480" w:hanging="360"/>
      </w:pPr>
      <w:rPr>
        <w:rFonts w:ascii="Wingdings" w:hAnsi="Wingdings" w:hint="default"/>
      </w:rPr>
    </w:lvl>
  </w:abstractNum>
  <w:abstractNum w:abstractNumId="12" w15:restartNumberingAfterBreak="0">
    <w:nsid w:val="581611AE"/>
    <w:multiLevelType w:val="hybridMultilevel"/>
    <w:tmpl w:val="97B0E8BE"/>
    <w:lvl w:ilvl="0" w:tplc="62D8973C">
      <w:start w:val="1"/>
      <w:numFmt w:val="bullet"/>
      <w:lvlText w:val=""/>
      <w:lvlJc w:val="left"/>
      <w:pPr>
        <w:ind w:left="360" w:hanging="360"/>
      </w:pPr>
      <w:rPr>
        <w:rFonts w:ascii="Symbol" w:hAnsi="Symbol" w:hint="default"/>
      </w:rPr>
    </w:lvl>
    <w:lvl w:ilvl="1" w:tplc="6DA83B30">
      <w:start w:val="1"/>
      <w:numFmt w:val="bullet"/>
      <w:lvlText w:val="o"/>
      <w:lvlJc w:val="left"/>
      <w:pPr>
        <w:ind w:left="1080" w:hanging="360"/>
      </w:pPr>
      <w:rPr>
        <w:rFonts w:ascii="Courier New" w:hAnsi="Courier New" w:hint="default"/>
      </w:rPr>
    </w:lvl>
    <w:lvl w:ilvl="2" w:tplc="0DF23B52">
      <w:start w:val="1"/>
      <w:numFmt w:val="bullet"/>
      <w:lvlText w:val=""/>
      <w:lvlJc w:val="left"/>
      <w:pPr>
        <w:ind w:left="1800" w:hanging="360"/>
      </w:pPr>
      <w:rPr>
        <w:rFonts w:ascii="Wingdings" w:hAnsi="Wingdings" w:hint="default"/>
      </w:rPr>
    </w:lvl>
    <w:lvl w:ilvl="3" w:tplc="187CCB92">
      <w:start w:val="1"/>
      <w:numFmt w:val="bullet"/>
      <w:lvlText w:val=""/>
      <w:lvlJc w:val="left"/>
      <w:pPr>
        <w:ind w:left="2520" w:hanging="360"/>
      </w:pPr>
      <w:rPr>
        <w:rFonts w:ascii="Symbol" w:hAnsi="Symbol" w:hint="default"/>
      </w:rPr>
    </w:lvl>
    <w:lvl w:ilvl="4" w:tplc="4246F6B0">
      <w:start w:val="1"/>
      <w:numFmt w:val="bullet"/>
      <w:lvlText w:val="o"/>
      <w:lvlJc w:val="left"/>
      <w:pPr>
        <w:ind w:left="3240" w:hanging="360"/>
      </w:pPr>
      <w:rPr>
        <w:rFonts w:ascii="Courier New" w:hAnsi="Courier New" w:hint="default"/>
      </w:rPr>
    </w:lvl>
    <w:lvl w:ilvl="5" w:tplc="81447AB6">
      <w:start w:val="1"/>
      <w:numFmt w:val="bullet"/>
      <w:lvlText w:val=""/>
      <w:lvlJc w:val="left"/>
      <w:pPr>
        <w:ind w:left="3960" w:hanging="360"/>
      </w:pPr>
      <w:rPr>
        <w:rFonts w:ascii="Wingdings" w:hAnsi="Wingdings" w:hint="default"/>
      </w:rPr>
    </w:lvl>
    <w:lvl w:ilvl="6" w:tplc="02D858D8">
      <w:start w:val="1"/>
      <w:numFmt w:val="bullet"/>
      <w:lvlText w:val=""/>
      <w:lvlJc w:val="left"/>
      <w:pPr>
        <w:ind w:left="4680" w:hanging="360"/>
      </w:pPr>
      <w:rPr>
        <w:rFonts w:ascii="Symbol" w:hAnsi="Symbol" w:hint="default"/>
      </w:rPr>
    </w:lvl>
    <w:lvl w:ilvl="7" w:tplc="C270E956">
      <w:start w:val="1"/>
      <w:numFmt w:val="bullet"/>
      <w:lvlText w:val="o"/>
      <w:lvlJc w:val="left"/>
      <w:pPr>
        <w:ind w:left="5400" w:hanging="360"/>
      </w:pPr>
      <w:rPr>
        <w:rFonts w:ascii="Courier New" w:hAnsi="Courier New" w:hint="default"/>
      </w:rPr>
    </w:lvl>
    <w:lvl w:ilvl="8" w:tplc="459CDD04">
      <w:start w:val="1"/>
      <w:numFmt w:val="bullet"/>
      <w:lvlText w:val=""/>
      <w:lvlJc w:val="left"/>
      <w:pPr>
        <w:ind w:left="6120" w:hanging="360"/>
      </w:pPr>
      <w:rPr>
        <w:rFonts w:ascii="Wingdings" w:hAnsi="Wingdings" w:hint="default"/>
      </w:rPr>
    </w:lvl>
  </w:abstractNum>
  <w:abstractNum w:abstractNumId="13" w15:restartNumberingAfterBreak="0">
    <w:nsid w:val="6F3B196D"/>
    <w:multiLevelType w:val="hybridMultilevel"/>
    <w:tmpl w:val="1B3626A2"/>
    <w:lvl w:ilvl="0" w:tplc="A052020A">
      <w:start w:val="2"/>
      <w:numFmt w:val="decimal"/>
      <w:lvlText w:val="%1."/>
      <w:lvlJc w:val="left"/>
      <w:pPr>
        <w:ind w:left="720" w:hanging="360"/>
      </w:pPr>
    </w:lvl>
    <w:lvl w:ilvl="1" w:tplc="92925C98">
      <w:start w:val="1"/>
      <w:numFmt w:val="lowerLetter"/>
      <w:lvlText w:val="%2."/>
      <w:lvlJc w:val="left"/>
      <w:pPr>
        <w:ind w:left="1440" w:hanging="360"/>
      </w:pPr>
    </w:lvl>
    <w:lvl w:ilvl="2" w:tplc="A7A265D2">
      <w:start w:val="1"/>
      <w:numFmt w:val="lowerRoman"/>
      <w:lvlText w:val="%3."/>
      <w:lvlJc w:val="right"/>
      <w:pPr>
        <w:ind w:left="2160" w:hanging="180"/>
      </w:pPr>
    </w:lvl>
    <w:lvl w:ilvl="3" w:tplc="B082F818">
      <w:start w:val="1"/>
      <w:numFmt w:val="decimal"/>
      <w:lvlText w:val="%4."/>
      <w:lvlJc w:val="left"/>
      <w:pPr>
        <w:ind w:left="2880" w:hanging="360"/>
      </w:pPr>
    </w:lvl>
    <w:lvl w:ilvl="4" w:tplc="6F1CFFC4">
      <w:start w:val="1"/>
      <w:numFmt w:val="lowerLetter"/>
      <w:lvlText w:val="%5."/>
      <w:lvlJc w:val="left"/>
      <w:pPr>
        <w:ind w:left="3600" w:hanging="360"/>
      </w:pPr>
    </w:lvl>
    <w:lvl w:ilvl="5" w:tplc="CE900E40">
      <w:start w:val="1"/>
      <w:numFmt w:val="lowerRoman"/>
      <w:lvlText w:val="%6."/>
      <w:lvlJc w:val="right"/>
      <w:pPr>
        <w:ind w:left="4320" w:hanging="180"/>
      </w:pPr>
    </w:lvl>
    <w:lvl w:ilvl="6" w:tplc="19088886">
      <w:start w:val="1"/>
      <w:numFmt w:val="decimal"/>
      <w:lvlText w:val="%7."/>
      <w:lvlJc w:val="left"/>
      <w:pPr>
        <w:ind w:left="5040" w:hanging="360"/>
      </w:pPr>
    </w:lvl>
    <w:lvl w:ilvl="7" w:tplc="0DE0B056">
      <w:start w:val="1"/>
      <w:numFmt w:val="lowerLetter"/>
      <w:lvlText w:val="%8."/>
      <w:lvlJc w:val="left"/>
      <w:pPr>
        <w:ind w:left="5760" w:hanging="360"/>
      </w:pPr>
    </w:lvl>
    <w:lvl w:ilvl="8" w:tplc="6D84DD06">
      <w:start w:val="1"/>
      <w:numFmt w:val="lowerRoman"/>
      <w:lvlText w:val="%9."/>
      <w:lvlJc w:val="right"/>
      <w:pPr>
        <w:ind w:left="6480" w:hanging="180"/>
      </w:pPr>
    </w:lvl>
  </w:abstractNum>
  <w:abstractNum w:abstractNumId="14" w15:restartNumberingAfterBreak="0">
    <w:nsid w:val="73F84A47"/>
    <w:multiLevelType w:val="hybridMultilevel"/>
    <w:tmpl w:val="AAD6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4B05E30"/>
    <w:multiLevelType w:val="hybridMultilevel"/>
    <w:tmpl w:val="32C661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79977446"/>
    <w:multiLevelType w:val="hybridMultilevel"/>
    <w:tmpl w:val="2DE2BFE6"/>
    <w:lvl w:ilvl="0" w:tplc="64C6742E">
      <w:start w:val="1"/>
      <w:numFmt w:val="bullet"/>
      <w:lvlText w:val="-"/>
      <w:lvlJc w:val="left"/>
      <w:pPr>
        <w:ind w:left="360" w:hanging="360"/>
      </w:pPr>
      <w:rPr>
        <w:rFonts w:ascii="Symbol" w:hAnsi="Symbol" w:hint="default"/>
      </w:rPr>
    </w:lvl>
    <w:lvl w:ilvl="1" w:tplc="7C0A306A">
      <w:start w:val="1"/>
      <w:numFmt w:val="bullet"/>
      <w:lvlText w:val="o"/>
      <w:lvlJc w:val="left"/>
      <w:pPr>
        <w:ind w:left="1080" w:hanging="360"/>
      </w:pPr>
      <w:rPr>
        <w:rFonts w:ascii="Courier New" w:hAnsi="Courier New" w:hint="default"/>
      </w:rPr>
    </w:lvl>
    <w:lvl w:ilvl="2" w:tplc="B860ECB0">
      <w:start w:val="1"/>
      <w:numFmt w:val="bullet"/>
      <w:lvlText w:val=""/>
      <w:lvlJc w:val="left"/>
      <w:pPr>
        <w:ind w:left="1800" w:hanging="360"/>
      </w:pPr>
      <w:rPr>
        <w:rFonts w:ascii="Wingdings" w:hAnsi="Wingdings" w:hint="default"/>
      </w:rPr>
    </w:lvl>
    <w:lvl w:ilvl="3" w:tplc="9C6A0248">
      <w:start w:val="1"/>
      <w:numFmt w:val="bullet"/>
      <w:lvlText w:val=""/>
      <w:lvlJc w:val="left"/>
      <w:pPr>
        <w:ind w:left="2520" w:hanging="360"/>
      </w:pPr>
      <w:rPr>
        <w:rFonts w:ascii="Symbol" w:hAnsi="Symbol" w:hint="default"/>
      </w:rPr>
    </w:lvl>
    <w:lvl w:ilvl="4" w:tplc="D7127376">
      <w:start w:val="1"/>
      <w:numFmt w:val="bullet"/>
      <w:lvlText w:val="o"/>
      <w:lvlJc w:val="left"/>
      <w:pPr>
        <w:ind w:left="3240" w:hanging="360"/>
      </w:pPr>
      <w:rPr>
        <w:rFonts w:ascii="Courier New" w:hAnsi="Courier New" w:hint="default"/>
      </w:rPr>
    </w:lvl>
    <w:lvl w:ilvl="5" w:tplc="E5A0CFB4">
      <w:start w:val="1"/>
      <w:numFmt w:val="bullet"/>
      <w:lvlText w:val=""/>
      <w:lvlJc w:val="left"/>
      <w:pPr>
        <w:ind w:left="3960" w:hanging="360"/>
      </w:pPr>
      <w:rPr>
        <w:rFonts w:ascii="Wingdings" w:hAnsi="Wingdings" w:hint="default"/>
      </w:rPr>
    </w:lvl>
    <w:lvl w:ilvl="6" w:tplc="EB34C892">
      <w:start w:val="1"/>
      <w:numFmt w:val="bullet"/>
      <w:lvlText w:val=""/>
      <w:lvlJc w:val="left"/>
      <w:pPr>
        <w:ind w:left="4680" w:hanging="360"/>
      </w:pPr>
      <w:rPr>
        <w:rFonts w:ascii="Symbol" w:hAnsi="Symbol" w:hint="default"/>
      </w:rPr>
    </w:lvl>
    <w:lvl w:ilvl="7" w:tplc="11180CD0">
      <w:start w:val="1"/>
      <w:numFmt w:val="bullet"/>
      <w:lvlText w:val="o"/>
      <w:lvlJc w:val="left"/>
      <w:pPr>
        <w:ind w:left="5400" w:hanging="360"/>
      </w:pPr>
      <w:rPr>
        <w:rFonts w:ascii="Courier New" w:hAnsi="Courier New" w:hint="default"/>
      </w:rPr>
    </w:lvl>
    <w:lvl w:ilvl="8" w:tplc="0D6C63AC">
      <w:start w:val="1"/>
      <w:numFmt w:val="bullet"/>
      <w:lvlText w:val=""/>
      <w:lvlJc w:val="left"/>
      <w:pPr>
        <w:ind w:left="6120" w:hanging="360"/>
      </w:pPr>
      <w:rPr>
        <w:rFonts w:ascii="Wingdings" w:hAnsi="Wingdings" w:hint="default"/>
      </w:rPr>
    </w:lvl>
  </w:abstractNum>
  <w:abstractNum w:abstractNumId="17" w15:restartNumberingAfterBreak="0">
    <w:nsid w:val="7A18872A"/>
    <w:multiLevelType w:val="hybridMultilevel"/>
    <w:tmpl w:val="D7BCE704"/>
    <w:lvl w:ilvl="0" w:tplc="108876B8">
      <w:start w:val="1"/>
      <w:numFmt w:val="bullet"/>
      <w:lvlText w:val=""/>
      <w:lvlJc w:val="left"/>
      <w:pPr>
        <w:ind w:left="360" w:hanging="360"/>
      </w:pPr>
      <w:rPr>
        <w:rFonts w:ascii="Symbol" w:hAnsi="Symbol" w:hint="default"/>
      </w:rPr>
    </w:lvl>
    <w:lvl w:ilvl="1" w:tplc="159A2D12">
      <w:start w:val="1"/>
      <w:numFmt w:val="bullet"/>
      <w:lvlText w:val="o"/>
      <w:lvlJc w:val="left"/>
      <w:pPr>
        <w:ind w:left="1080" w:hanging="360"/>
      </w:pPr>
      <w:rPr>
        <w:rFonts w:ascii="Courier New" w:hAnsi="Courier New" w:hint="default"/>
      </w:rPr>
    </w:lvl>
    <w:lvl w:ilvl="2" w:tplc="8EBA1E28">
      <w:start w:val="1"/>
      <w:numFmt w:val="bullet"/>
      <w:lvlText w:val=""/>
      <w:lvlJc w:val="left"/>
      <w:pPr>
        <w:ind w:left="1800" w:hanging="360"/>
      </w:pPr>
      <w:rPr>
        <w:rFonts w:ascii="Wingdings" w:hAnsi="Wingdings" w:hint="default"/>
      </w:rPr>
    </w:lvl>
    <w:lvl w:ilvl="3" w:tplc="2F16EEA4">
      <w:start w:val="1"/>
      <w:numFmt w:val="bullet"/>
      <w:lvlText w:val=""/>
      <w:lvlJc w:val="left"/>
      <w:pPr>
        <w:ind w:left="2520" w:hanging="360"/>
      </w:pPr>
      <w:rPr>
        <w:rFonts w:ascii="Symbol" w:hAnsi="Symbol" w:hint="default"/>
      </w:rPr>
    </w:lvl>
    <w:lvl w:ilvl="4" w:tplc="A4C24E2A">
      <w:start w:val="1"/>
      <w:numFmt w:val="bullet"/>
      <w:lvlText w:val="o"/>
      <w:lvlJc w:val="left"/>
      <w:pPr>
        <w:ind w:left="3240" w:hanging="360"/>
      </w:pPr>
      <w:rPr>
        <w:rFonts w:ascii="Courier New" w:hAnsi="Courier New" w:hint="default"/>
      </w:rPr>
    </w:lvl>
    <w:lvl w:ilvl="5" w:tplc="37B239CE">
      <w:start w:val="1"/>
      <w:numFmt w:val="bullet"/>
      <w:lvlText w:val=""/>
      <w:lvlJc w:val="left"/>
      <w:pPr>
        <w:ind w:left="3960" w:hanging="360"/>
      </w:pPr>
      <w:rPr>
        <w:rFonts w:ascii="Wingdings" w:hAnsi="Wingdings" w:hint="default"/>
      </w:rPr>
    </w:lvl>
    <w:lvl w:ilvl="6" w:tplc="10725AE0">
      <w:start w:val="1"/>
      <w:numFmt w:val="bullet"/>
      <w:lvlText w:val=""/>
      <w:lvlJc w:val="left"/>
      <w:pPr>
        <w:ind w:left="4680" w:hanging="360"/>
      </w:pPr>
      <w:rPr>
        <w:rFonts w:ascii="Symbol" w:hAnsi="Symbol" w:hint="default"/>
      </w:rPr>
    </w:lvl>
    <w:lvl w:ilvl="7" w:tplc="9C5C1F10">
      <w:start w:val="1"/>
      <w:numFmt w:val="bullet"/>
      <w:lvlText w:val="o"/>
      <w:lvlJc w:val="left"/>
      <w:pPr>
        <w:ind w:left="5400" w:hanging="360"/>
      </w:pPr>
      <w:rPr>
        <w:rFonts w:ascii="Courier New" w:hAnsi="Courier New" w:hint="default"/>
      </w:rPr>
    </w:lvl>
    <w:lvl w:ilvl="8" w:tplc="0A9E8FDA">
      <w:start w:val="1"/>
      <w:numFmt w:val="bullet"/>
      <w:lvlText w:val=""/>
      <w:lvlJc w:val="left"/>
      <w:pPr>
        <w:ind w:left="6120" w:hanging="360"/>
      </w:pPr>
      <w:rPr>
        <w:rFonts w:ascii="Wingdings" w:hAnsi="Wingdings" w:hint="default"/>
      </w:rPr>
    </w:lvl>
  </w:abstractNum>
  <w:num w:numId="1" w16cid:durableId="572860412">
    <w:abstractNumId w:val="1"/>
  </w:num>
  <w:num w:numId="2" w16cid:durableId="1446191590">
    <w:abstractNumId w:val="17"/>
  </w:num>
  <w:num w:numId="3" w16cid:durableId="621887851">
    <w:abstractNumId w:val="2"/>
  </w:num>
  <w:num w:numId="4" w16cid:durableId="512181764">
    <w:abstractNumId w:val="3"/>
  </w:num>
  <w:num w:numId="5" w16cid:durableId="344794183">
    <w:abstractNumId w:val="5"/>
  </w:num>
  <w:num w:numId="6" w16cid:durableId="1255701992">
    <w:abstractNumId w:val="12"/>
  </w:num>
  <w:num w:numId="7" w16cid:durableId="1927688386">
    <w:abstractNumId w:val="0"/>
  </w:num>
  <w:num w:numId="8" w16cid:durableId="839468230">
    <w:abstractNumId w:val="6"/>
  </w:num>
  <w:num w:numId="9" w16cid:durableId="1475681730">
    <w:abstractNumId w:val="13"/>
  </w:num>
  <w:num w:numId="10" w16cid:durableId="174655256">
    <w:abstractNumId w:val="9"/>
  </w:num>
  <w:num w:numId="11" w16cid:durableId="1090127936">
    <w:abstractNumId w:val="4"/>
  </w:num>
  <w:num w:numId="12" w16cid:durableId="1590431231">
    <w:abstractNumId w:val="16"/>
  </w:num>
  <w:num w:numId="13" w16cid:durableId="1161195914">
    <w:abstractNumId w:val="11"/>
  </w:num>
  <w:num w:numId="14" w16cid:durableId="1860241569">
    <w:abstractNumId w:val="10"/>
  </w:num>
  <w:num w:numId="15" w16cid:durableId="520244779">
    <w:abstractNumId w:val="8"/>
  </w:num>
  <w:num w:numId="16" w16cid:durableId="1947538284">
    <w:abstractNumId w:val="7"/>
  </w:num>
  <w:num w:numId="17" w16cid:durableId="702289652">
    <w:abstractNumId w:val="14"/>
  </w:num>
  <w:num w:numId="18" w16cid:durableId="167857428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ía Blanca De Miguel Molina">
    <w15:presenceInfo w15:providerId="AD" w15:userId="S::bdemigu@upv.edu.es::79e1de4b-078e-4046-bb23-5916796ca0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564"/>
    <w:rsid w:val="00003639"/>
    <w:rsid w:val="00003660"/>
    <w:rsid w:val="00010C81"/>
    <w:rsid w:val="00015581"/>
    <w:rsid w:val="00025CAD"/>
    <w:rsid w:val="000402B6"/>
    <w:rsid w:val="00051B55"/>
    <w:rsid w:val="000627E8"/>
    <w:rsid w:val="0006329D"/>
    <w:rsid w:val="00065B69"/>
    <w:rsid w:val="00067083"/>
    <w:rsid w:val="0009470C"/>
    <w:rsid w:val="00095D2A"/>
    <w:rsid w:val="000A0C91"/>
    <w:rsid w:val="000B0D91"/>
    <w:rsid w:val="000B0E20"/>
    <w:rsid w:val="000B1C78"/>
    <w:rsid w:val="000B7294"/>
    <w:rsid w:val="000D49E3"/>
    <w:rsid w:val="000E2E1B"/>
    <w:rsid w:val="000E63CA"/>
    <w:rsid w:val="000F0AEE"/>
    <w:rsid w:val="000F2298"/>
    <w:rsid w:val="000F6822"/>
    <w:rsid w:val="0010538D"/>
    <w:rsid w:val="001063CE"/>
    <w:rsid w:val="00111D4A"/>
    <w:rsid w:val="00120F0A"/>
    <w:rsid w:val="00124CC3"/>
    <w:rsid w:val="00125C31"/>
    <w:rsid w:val="00147CC2"/>
    <w:rsid w:val="00165767"/>
    <w:rsid w:val="00166C05"/>
    <w:rsid w:val="001712F8"/>
    <w:rsid w:val="00176D00"/>
    <w:rsid w:val="00185B26"/>
    <w:rsid w:val="00187AFC"/>
    <w:rsid w:val="00194497"/>
    <w:rsid w:val="001A0B82"/>
    <w:rsid w:val="001A4939"/>
    <w:rsid w:val="001B4C14"/>
    <w:rsid w:val="001B7B0D"/>
    <w:rsid w:val="001C0BFA"/>
    <w:rsid w:val="001C63D8"/>
    <w:rsid w:val="001C717F"/>
    <w:rsid w:val="001D66C4"/>
    <w:rsid w:val="001E0393"/>
    <w:rsid w:val="001F3AD3"/>
    <w:rsid w:val="001F443E"/>
    <w:rsid w:val="00202BEA"/>
    <w:rsid w:val="00204FE5"/>
    <w:rsid w:val="0021042F"/>
    <w:rsid w:val="0021182E"/>
    <w:rsid w:val="00234E69"/>
    <w:rsid w:val="00242158"/>
    <w:rsid w:val="002458DE"/>
    <w:rsid w:val="00255759"/>
    <w:rsid w:val="0026597D"/>
    <w:rsid w:val="00272275"/>
    <w:rsid w:val="00275671"/>
    <w:rsid w:val="00277403"/>
    <w:rsid w:val="0027FA45"/>
    <w:rsid w:val="00281E17"/>
    <w:rsid w:val="002830FA"/>
    <w:rsid w:val="002B1992"/>
    <w:rsid w:val="002B661D"/>
    <w:rsid w:val="002C369B"/>
    <w:rsid w:val="002D556E"/>
    <w:rsid w:val="002D5BAB"/>
    <w:rsid w:val="002E4039"/>
    <w:rsid w:val="002F5BF2"/>
    <w:rsid w:val="00300974"/>
    <w:rsid w:val="00305971"/>
    <w:rsid w:val="00307F67"/>
    <w:rsid w:val="00312794"/>
    <w:rsid w:val="003333E7"/>
    <w:rsid w:val="0035274C"/>
    <w:rsid w:val="00367B19"/>
    <w:rsid w:val="00371F2A"/>
    <w:rsid w:val="003738B6"/>
    <w:rsid w:val="003825CE"/>
    <w:rsid w:val="00384AE6"/>
    <w:rsid w:val="0039232E"/>
    <w:rsid w:val="00397037"/>
    <w:rsid w:val="003A135F"/>
    <w:rsid w:val="003B44F2"/>
    <w:rsid w:val="003B5F46"/>
    <w:rsid w:val="003B65B5"/>
    <w:rsid w:val="003B76C5"/>
    <w:rsid w:val="003C1D75"/>
    <w:rsid w:val="003C2F66"/>
    <w:rsid w:val="003CE877"/>
    <w:rsid w:val="003D0D38"/>
    <w:rsid w:val="003D25F5"/>
    <w:rsid w:val="003D6635"/>
    <w:rsid w:val="003E00D6"/>
    <w:rsid w:val="003F660C"/>
    <w:rsid w:val="004012ED"/>
    <w:rsid w:val="004013E7"/>
    <w:rsid w:val="00402050"/>
    <w:rsid w:val="00410CCE"/>
    <w:rsid w:val="004151E3"/>
    <w:rsid w:val="00430A0E"/>
    <w:rsid w:val="00432FEC"/>
    <w:rsid w:val="004373B6"/>
    <w:rsid w:val="00441C7D"/>
    <w:rsid w:val="004466DB"/>
    <w:rsid w:val="00452FBB"/>
    <w:rsid w:val="00453F36"/>
    <w:rsid w:val="0045662A"/>
    <w:rsid w:val="0046251C"/>
    <w:rsid w:val="00485B4C"/>
    <w:rsid w:val="0049216F"/>
    <w:rsid w:val="00493A93"/>
    <w:rsid w:val="00496695"/>
    <w:rsid w:val="004A1E11"/>
    <w:rsid w:val="004A6CD4"/>
    <w:rsid w:val="004B0A8E"/>
    <w:rsid w:val="004C1FCE"/>
    <w:rsid w:val="004C2238"/>
    <w:rsid w:val="004C26F2"/>
    <w:rsid w:val="004C3930"/>
    <w:rsid w:val="004C64D8"/>
    <w:rsid w:val="004C78FE"/>
    <w:rsid w:val="004D53E2"/>
    <w:rsid w:val="004E4130"/>
    <w:rsid w:val="004F535E"/>
    <w:rsid w:val="004F7476"/>
    <w:rsid w:val="004F7ABA"/>
    <w:rsid w:val="004F7BB3"/>
    <w:rsid w:val="005113CC"/>
    <w:rsid w:val="005157C3"/>
    <w:rsid w:val="0052624F"/>
    <w:rsid w:val="005300D7"/>
    <w:rsid w:val="00537DC5"/>
    <w:rsid w:val="005441E9"/>
    <w:rsid w:val="00545DCE"/>
    <w:rsid w:val="00547564"/>
    <w:rsid w:val="005519C8"/>
    <w:rsid w:val="00553E80"/>
    <w:rsid w:val="00553F1B"/>
    <w:rsid w:val="00565B59"/>
    <w:rsid w:val="005679EF"/>
    <w:rsid w:val="00574DA2"/>
    <w:rsid w:val="00575F1A"/>
    <w:rsid w:val="00577C64"/>
    <w:rsid w:val="00586C9C"/>
    <w:rsid w:val="005A059C"/>
    <w:rsid w:val="005A2347"/>
    <w:rsid w:val="005B246A"/>
    <w:rsid w:val="005B3D5F"/>
    <w:rsid w:val="005B7F18"/>
    <w:rsid w:val="005C2447"/>
    <w:rsid w:val="005D116C"/>
    <w:rsid w:val="005E31F4"/>
    <w:rsid w:val="005E5056"/>
    <w:rsid w:val="005E5470"/>
    <w:rsid w:val="005E5B3C"/>
    <w:rsid w:val="005E6B64"/>
    <w:rsid w:val="005E7ACE"/>
    <w:rsid w:val="005EDFA7"/>
    <w:rsid w:val="005F1D27"/>
    <w:rsid w:val="00603BE3"/>
    <w:rsid w:val="006301E7"/>
    <w:rsid w:val="00641CAB"/>
    <w:rsid w:val="00644914"/>
    <w:rsid w:val="00652DF4"/>
    <w:rsid w:val="00657EEA"/>
    <w:rsid w:val="006633FA"/>
    <w:rsid w:val="0067069D"/>
    <w:rsid w:val="00670BF4"/>
    <w:rsid w:val="006752B9"/>
    <w:rsid w:val="00675896"/>
    <w:rsid w:val="0068064F"/>
    <w:rsid w:val="00690268"/>
    <w:rsid w:val="00690FD2"/>
    <w:rsid w:val="006A0D22"/>
    <w:rsid w:val="006A3A27"/>
    <w:rsid w:val="006A43B7"/>
    <w:rsid w:val="006B0319"/>
    <w:rsid w:val="006B1247"/>
    <w:rsid w:val="006B44C9"/>
    <w:rsid w:val="006B614B"/>
    <w:rsid w:val="006C4104"/>
    <w:rsid w:val="006D3901"/>
    <w:rsid w:val="006D4C00"/>
    <w:rsid w:val="006E6172"/>
    <w:rsid w:val="006F0D90"/>
    <w:rsid w:val="006F3D20"/>
    <w:rsid w:val="00700130"/>
    <w:rsid w:val="00702089"/>
    <w:rsid w:val="00702572"/>
    <w:rsid w:val="007029F3"/>
    <w:rsid w:val="0070382A"/>
    <w:rsid w:val="00722007"/>
    <w:rsid w:val="00725802"/>
    <w:rsid w:val="00734DBC"/>
    <w:rsid w:val="0073687B"/>
    <w:rsid w:val="007375FD"/>
    <w:rsid w:val="00740F3A"/>
    <w:rsid w:val="0074225D"/>
    <w:rsid w:val="00745DAB"/>
    <w:rsid w:val="00747ED2"/>
    <w:rsid w:val="0075031A"/>
    <w:rsid w:val="0075488A"/>
    <w:rsid w:val="007605E3"/>
    <w:rsid w:val="007712DE"/>
    <w:rsid w:val="00776576"/>
    <w:rsid w:val="00776D89"/>
    <w:rsid w:val="00777102"/>
    <w:rsid w:val="0077716F"/>
    <w:rsid w:val="00780C38"/>
    <w:rsid w:val="007830D5"/>
    <w:rsid w:val="00783F87"/>
    <w:rsid w:val="007A233A"/>
    <w:rsid w:val="007A4AEC"/>
    <w:rsid w:val="007A4BE4"/>
    <w:rsid w:val="007A4ECC"/>
    <w:rsid w:val="007A7D51"/>
    <w:rsid w:val="007B3A18"/>
    <w:rsid w:val="007B43EA"/>
    <w:rsid w:val="007C4090"/>
    <w:rsid w:val="007D3A2A"/>
    <w:rsid w:val="007D593F"/>
    <w:rsid w:val="007D6D75"/>
    <w:rsid w:val="007E40E8"/>
    <w:rsid w:val="007E5140"/>
    <w:rsid w:val="007E6EE9"/>
    <w:rsid w:val="007F0F0E"/>
    <w:rsid w:val="007F2A20"/>
    <w:rsid w:val="007F42DE"/>
    <w:rsid w:val="007F5378"/>
    <w:rsid w:val="00800C8D"/>
    <w:rsid w:val="008067EB"/>
    <w:rsid w:val="008070E6"/>
    <w:rsid w:val="00810F56"/>
    <w:rsid w:val="008113A7"/>
    <w:rsid w:val="008155E6"/>
    <w:rsid w:val="0083199F"/>
    <w:rsid w:val="008429DF"/>
    <w:rsid w:val="008431C1"/>
    <w:rsid w:val="008448F2"/>
    <w:rsid w:val="00853CA3"/>
    <w:rsid w:val="00861A73"/>
    <w:rsid w:val="00871523"/>
    <w:rsid w:val="00880541"/>
    <w:rsid w:val="00883CF1"/>
    <w:rsid w:val="00894F69"/>
    <w:rsid w:val="00896E86"/>
    <w:rsid w:val="00897418"/>
    <w:rsid w:val="008A085B"/>
    <w:rsid w:val="008A0EEB"/>
    <w:rsid w:val="008A1C2F"/>
    <w:rsid w:val="008A2790"/>
    <w:rsid w:val="008A3D3A"/>
    <w:rsid w:val="008B0A79"/>
    <w:rsid w:val="008C50F7"/>
    <w:rsid w:val="008E5113"/>
    <w:rsid w:val="008E6E82"/>
    <w:rsid w:val="008E7921"/>
    <w:rsid w:val="008F635A"/>
    <w:rsid w:val="008F76EE"/>
    <w:rsid w:val="00904B21"/>
    <w:rsid w:val="00914FFB"/>
    <w:rsid w:val="009314DF"/>
    <w:rsid w:val="0093279B"/>
    <w:rsid w:val="009373C7"/>
    <w:rsid w:val="0094436C"/>
    <w:rsid w:val="009443CA"/>
    <w:rsid w:val="0094563C"/>
    <w:rsid w:val="009469B0"/>
    <w:rsid w:val="0094788E"/>
    <w:rsid w:val="00955DC5"/>
    <w:rsid w:val="00960660"/>
    <w:rsid w:val="00966A23"/>
    <w:rsid w:val="00970461"/>
    <w:rsid w:val="009723ED"/>
    <w:rsid w:val="00975F42"/>
    <w:rsid w:val="00986F5C"/>
    <w:rsid w:val="0099096A"/>
    <w:rsid w:val="00995A51"/>
    <w:rsid w:val="00997D8B"/>
    <w:rsid w:val="009A016D"/>
    <w:rsid w:val="009A10AD"/>
    <w:rsid w:val="009A380B"/>
    <w:rsid w:val="009A7B58"/>
    <w:rsid w:val="009B60E2"/>
    <w:rsid w:val="009D4468"/>
    <w:rsid w:val="009D6E82"/>
    <w:rsid w:val="009D7B8A"/>
    <w:rsid w:val="009E0142"/>
    <w:rsid w:val="00A0011A"/>
    <w:rsid w:val="00A037B1"/>
    <w:rsid w:val="00A054A7"/>
    <w:rsid w:val="00A111D5"/>
    <w:rsid w:val="00A1222E"/>
    <w:rsid w:val="00A1B567"/>
    <w:rsid w:val="00A24409"/>
    <w:rsid w:val="00A25049"/>
    <w:rsid w:val="00A42152"/>
    <w:rsid w:val="00A476FA"/>
    <w:rsid w:val="00A4861E"/>
    <w:rsid w:val="00A5451F"/>
    <w:rsid w:val="00A557B8"/>
    <w:rsid w:val="00A5754E"/>
    <w:rsid w:val="00A7667F"/>
    <w:rsid w:val="00A84E0E"/>
    <w:rsid w:val="00A85AE4"/>
    <w:rsid w:val="00AA030F"/>
    <w:rsid w:val="00AA26A0"/>
    <w:rsid w:val="00AB1EFD"/>
    <w:rsid w:val="00AB638A"/>
    <w:rsid w:val="00AC0F7B"/>
    <w:rsid w:val="00AC249D"/>
    <w:rsid w:val="00AC26C5"/>
    <w:rsid w:val="00AC4670"/>
    <w:rsid w:val="00AC6769"/>
    <w:rsid w:val="00AD068C"/>
    <w:rsid w:val="00AD1227"/>
    <w:rsid w:val="00AD1A12"/>
    <w:rsid w:val="00AD26AB"/>
    <w:rsid w:val="00AE0B92"/>
    <w:rsid w:val="00AE1D7C"/>
    <w:rsid w:val="00AE2794"/>
    <w:rsid w:val="00AE4F28"/>
    <w:rsid w:val="00AE7DE0"/>
    <w:rsid w:val="00B034A3"/>
    <w:rsid w:val="00B03BB8"/>
    <w:rsid w:val="00B06DD4"/>
    <w:rsid w:val="00B07EAB"/>
    <w:rsid w:val="00B10C54"/>
    <w:rsid w:val="00B175BE"/>
    <w:rsid w:val="00B200F6"/>
    <w:rsid w:val="00B21F60"/>
    <w:rsid w:val="00B35192"/>
    <w:rsid w:val="00B35FB7"/>
    <w:rsid w:val="00B42C23"/>
    <w:rsid w:val="00B57147"/>
    <w:rsid w:val="00B571CC"/>
    <w:rsid w:val="00B57564"/>
    <w:rsid w:val="00B723EA"/>
    <w:rsid w:val="00B763C5"/>
    <w:rsid w:val="00B827E5"/>
    <w:rsid w:val="00B83618"/>
    <w:rsid w:val="00B83B76"/>
    <w:rsid w:val="00B946AB"/>
    <w:rsid w:val="00BB22A2"/>
    <w:rsid w:val="00BB64B5"/>
    <w:rsid w:val="00BB8A3E"/>
    <w:rsid w:val="00BC2042"/>
    <w:rsid w:val="00BE4DF6"/>
    <w:rsid w:val="00BE7D38"/>
    <w:rsid w:val="00BF24C3"/>
    <w:rsid w:val="00BF74FC"/>
    <w:rsid w:val="00C060A3"/>
    <w:rsid w:val="00C253A3"/>
    <w:rsid w:val="00C27FBD"/>
    <w:rsid w:val="00C32CF5"/>
    <w:rsid w:val="00C33935"/>
    <w:rsid w:val="00C51832"/>
    <w:rsid w:val="00C60980"/>
    <w:rsid w:val="00C62611"/>
    <w:rsid w:val="00C6640D"/>
    <w:rsid w:val="00C66C40"/>
    <w:rsid w:val="00C67922"/>
    <w:rsid w:val="00C73EA1"/>
    <w:rsid w:val="00C74989"/>
    <w:rsid w:val="00C92FED"/>
    <w:rsid w:val="00C94521"/>
    <w:rsid w:val="00CA2D46"/>
    <w:rsid w:val="00CB0222"/>
    <w:rsid w:val="00CB1BA8"/>
    <w:rsid w:val="00CB349E"/>
    <w:rsid w:val="00CD5D50"/>
    <w:rsid w:val="00CD88D8"/>
    <w:rsid w:val="00CE02E1"/>
    <w:rsid w:val="00CE0A89"/>
    <w:rsid w:val="00CE2EF7"/>
    <w:rsid w:val="00CE7AEF"/>
    <w:rsid w:val="00CF1C41"/>
    <w:rsid w:val="00CF5098"/>
    <w:rsid w:val="00CF6812"/>
    <w:rsid w:val="00D13921"/>
    <w:rsid w:val="00D219A7"/>
    <w:rsid w:val="00D224C4"/>
    <w:rsid w:val="00D26CF2"/>
    <w:rsid w:val="00D32F09"/>
    <w:rsid w:val="00D33BD5"/>
    <w:rsid w:val="00D37679"/>
    <w:rsid w:val="00D4329C"/>
    <w:rsid w:val="00D4A118"/>
    <w:rsid w:val="00D4F304"/>
    <w:rsid w:val="00D51F4D"/>
    <w:rsid w:val="00D55B0B"/>
    <w:rsid w:val="00D571FA"/>
    <w:rsid w:val="00D7136F"/>
    <w:rsid w:val="00D77D4F"/>
    <w:rsid w:val="00D90C10"/>
    <w:rsid w:val="00D90C3C"/>
    <w:rsid w:val="00D922E9"/>
    <w:rsid w:val="00DA510F"/>
    <w:rsid w:val="00DB29C8"/>
    <w:rsid w:val="00DB3BC7"/>
    <w:rsid w:val="00DB4F5D"/>
    <w:rsid w:val="00DB6BF8"/>
    <w:rsid w:val="00DB6FEC"/>
    <w:rsid w:val="00DC19E6"/>
    <w:rsid w:val="00DD0B2A"/>
    <w:rsid w:val="00DD6BF6"/>
    <w:rsid w:val="00DD7CFE"/>
    <w:rsid w:val="00DE258E"/>
    <w:rsid w:val="00DF78E8"/>
    <w:rsid w:val="00DF79F1"/>
    <w:rsid w:val="00E0367C"/>
    <w:rsid w:val="00E04A81"/>
    <w:rsid w:val="00E1050D"/>
    <w:rsid w:val="00E27337"/>
    <w:rsid w:val="00E32F1B"/>
    <w:rsid w:val="00E3464A"/>
    <w:rsid w:val="00E40523"/>
    <w:rsid w:val="00E43DA8"/>
    <w:rsid w:val="00E55C50"/>
    <w:rsid w:val="00E621A6"/>
    <w:rsid w:val="00E631FC"/>
    <w:rsid w:val="00E63EFA"/>
    <w:rsid w:val="00E67EC5"/>
    <w:rsid w:val="00E744D8"/>
    <w:rsid w:val="00E74818"/>
    <w:rsid w:val="00E77F76"/>
    <w:rsid w:val="00E7968A"/>
    <w:rsid w:val="00E91672"/>
    <w:rsid w:val="00E923BA"/>
    <w:rsid w:val="00E9503B"/>
    <w:rsid w:val="00E9754C"/>
    <w:rsid w:val="00EA4480"/>
    <w:rsid w:val="00EB4D87"/>
    <w:rsid w:val="00EC7DE1"/>
    <w:rsid w:val="00EE43C1"/>
    <w:rsid w:val="00F00DFC"/>
    <w:rsid w:val="00F01067"/>
    <w:rsid w:val="00F0210E"/>
    <w:rsid w:val="00F23C1A"/>
    <w:rsid w:val="00F25835"/>
    <w:rsid w:val="00F30C48"/>
    <w:rsid w:val="00F30F05"/>
    <w:rsid w:val="00F33951"/>
    <w:rsid w:val="00F35F4F"/>
    <w:rsid w:val="00F42077"/>
    <w:rsid w:val="00F62B7C"/>
    <w:rsid w:val="00F653C8"/>
    <w:rsid w:val="00F734F0"/>
    <w:rsid w:val="00F76640"/>
    <w:rsid w:val="00F859C4"/>
    <w:rsid w:val="00F96A47"/>
    <w:rsid w:val="00F97EE9"/>
    <w:rsid w:val="00FA1785"/>
    <w:rsid w:val="00FA1D81"/>
    <w:rsid w:val="00FA5915"/>
    <w:rsid w:val="00FB1D8F"/>
    <w:rsid w:val="00FB2F1C"/>
    <w:rsid w:val="00FB67F6"/>
    <w:rsid w:val="00FC04D2"/>
    <w:rsid w:val="00FC2ABC"/>
    <w:rsid w:val="00FC4A68"/>
    <w:rsid w:val="00FC5C75"/>
    <w:rsid w:val="00FC5F2E"/>
    <w:rsid w:val="00FC60DE"/>
    <w:rsid w:val="00FC7084"/>
    <w:rsid w:val="00FE560E"/>
    <w:rsid w:val="00FEFC69"/>
    <w:rsid w:val="00FF3198"/>
    <w:rsid w:val="0102BEEC"/>
    <w:rsid w:val="0109AA1F"/>
    <w:rsid w:val="012AE920"/>
    <w:rsid w:val="0136AFE8"/>
    <w:rsid w:val="01388D07"/>
    <w:rsid w:val="013FDF75"/>
    <w:rsid w:val="014A8A9C"/>
    <w:rsid w:val="0151BAFA"/>
    <w:rsid w:val="0155C708"/>
    <w:rsid w:val="015C45C0"/>
    <w:rsid w:val="0164DD1E"/>
    <w:rsid w:val="0164FA62"/>
    <w:rsid w:val="0166CDE8"/>
    <w:rsid w:val="016BC5AF"/>
    <w:rsid w:val="016D514C"/>
    <w:rsid w:val="017142F4"/>
    <w:rsid w:val="01716A90"/>
    <w:rsid w:val="017E6A59"/>
    <w:rsid w:val="018D14C2"/>
    <w:rsid w:val="019D7276"/>
    <w:rsid w:val="01A4C55D"/>
    <w:rsid w:val="01A620B5"/>
    <w:rsid w:val="01A9C438"/>
    <w:rsid w:val="01B0EBD9"/>
    <w:rsid w:val="01B45A68"/>
    <w:rsid w:val="01B63E10"/>
    <w:rsid w:val="01BC6FD5"/>
    <w:rsid w:val="01C50564"/>
    <w:rsid w:val="01C50B0A"/>
    <w:rsid w:val="01EC1EEB"/>
    <w:rsid w:val="01F0EA29"/>
    <w:rsid w:val="021357C7"/>
    <w:rsid w:val="02153B01"/>
    <w:rsid w:val="0219510A"/>
    <w:rsid w:val="021BBC9C"/>
    <w:rsid w:val="02351D23"/>
    <w:rsid w:val="023C2C7C"/>
    <w:rsid w:val="024015F2"/>
    <w:rsid w:val="02435694"/>
    <w:rsid w:val="0249A012"/>
    <w:rsid w:val="025824BE"/>
    <w:rsid w:val="02645C06"/>
    <w:rsid w:val="0265FB28"/>
    <w:rsid w:val="027E89D8"/>
    <w:rsid w:val="0281EFB1"/>
    <w:rsid w:val="02A525E7"/>
    <w:rsid w:val="02AFA2AD"/>
    <w:rsid w:val="02B3AAAA"/>
    <w:rsid w:val="02B61654"/>
    <w:rsid w:val="02C06966"/>
    <w:rsid w:val="02E16F80"/>
    <w:rsid w:val="02E9B1C9"/>
    <w:rsid w:val="03075593"/>
    <w:rsid w:val="031A94DD"/>
    <w:rsid w:val="031C3281"/>
    <w:rsid w:val="031F60DA"/>
    <w:rsid w:val="0320C9DC"/>
    <w:rsid w:val="032F6650"/>
    <w:rsid w:val="033718C3"/>
    <w:rsid w:val="033E3C06"/>
    <w:rsid w:val="0345848B"/>
    <w:rsid w:val="036285D6"/>
    <w:rsid w:val="03677ED2"/>
    <w:rsid w:val="037F11FB"/>
    <w:rsid w:val="0380D6D6"/>
    <w:rsid w:val="03866591"/>
    <w:rsid w:val="0396E099"/>
    <w:rsid w:val="039B41CA"/>
    <w:rsid w:val="03A3466F"/>
    <w:rsid w:val="03AA3B1D"/>
    <w:rsid w:val="03AFEEC8"/>
    <w:rsid w:val="03C24A9A"/>
    <w:rsid w:val="03CD617F"/>
    <w:rsid w:val="03CF9A41"/>
    <w:rsid w:val="04154EB4"/>
    <w:rsid w:val="042630CE"/>
    <w:rsid w:val="04273594"/>
    <w:rsid w:val="042FCA47"/>
    <w:rsid w:val="04326532"/>
    <w:rsid w:val="0446D7B0"/>
    <w:rsid w:val="04485FB4"/>
    <w:rsid w:val="04495571"/>
    <w:rsid w:val="044D8673"/>
    <w:rsid w:val="044F13B2"/>
    <w:rsid w:val="045C39C7"/>
    <w:rsid w:val="046241E1"/>
    <w:rsid w:val="046486C2"/>
    <w:rsid w:val="04688A05"/>
    <w:rsid w:val="048C4C31"/>
    <w:rsid w:val="0495FD30"/>
    <w:rsid w:val="049CB55C"/>
    <w:rsid w:val="04A7B0CC"/>
    <w:rsid w:val="04B20E54"/>
    <w:rsid w:val="04B50369"/>
    <w:rsid w:val="04BAA94E"/>
    <w:rsid w:val="04C12472"/>
    <w:rsid w:val="04CD71C7"/>
    <w:rsid w:val="04E024C5"/>
    <w:rsid w:val="04E56DEA"/>
    <w:rsid w:val="04F7A9B4"/>
    <w:rsid w:val="0522FE64"/>
    <w:rsid w:val="05424D43"/>
    <w:rsid w:val="05506081"/>
    <w:rsid w:val="05574CD0"/>
    <w:rsid w:val="057DC08A"/>
    <w:rsid w:val="05948059"/>
    <w:rsid w:val="05950F94"/>
    <w:rsid w:val="059646C5"/>
    <w:rsid w:val="059D9BEA"/>
    <w:rsid w:val="05BE5066"/>
    <w:rsid w:val="05BEB855"/>
    <w:rsid w:val="05CEB412"/>
    <w:rsid w:val="05E1D3F9"/>
    <w:rsid w:val="05E525D2"/>
    <w:rsid w:val="05EB5F85"/>
    <w:rsid w:val="05F349B1"/>
    <w:rsid w:val="05F67016"/>
    <w:rsid w:val="05FE1242"/>
    <w:rsid w:val="060C692D"/>
    <w:rsid w:val="0613C658"/>
    <w:rsid w:val="0617F846"/>
    <w:rsid w:val="0617FF6F"/>
    <w:rsid w:val="062B7AE6"/>
    <w:rsid w:val="063689B9"/>
    <w:rsid w:val="0637BC2C"/>
    <w:rsid w:val="06383B07"/>
    <w:rsid w:val="0653A9E1"/>
    <w:rsid w:val="065679AF"/>
    <w:rsid w:val="065B593D"/>
    <w:rsid w:val="067A5BB6"/>
    <w:rsid w:val="0699B196"/>
    <w:rsid w:val="069A0EBC"/>
    <w:rsid w:val="06AD5366"/>
    <w:rsid w:val="06B12DAA"/>
    <w:rsid w:val="06B8AB80"/>
    <w:rsid w:val="06BDE725"/>
    <w:rsid w:val="06C30F3E"/>
    <w:rsid w:val="0703C8B9"/>
    <w:rsid w:val="0706BC09"/>
    <w:rsid w:val="07100B98"/>
    <w:rsid w:val="0716D4DF"/>
    <w:rsid w:val="0720847E"/>
    <w:rsid w:val="07451ED8"/>
    <w:rsid w:val="07466156"/>
    <w:rsid w:val="0751BECC"/>
    <w:rsid w:val="07656542"/>
    <w:rsid w:val="076B19A2"/>
    <w:rsid w:val="076EC9B9"/>
    <w:rsid w:val="0779857A"/>
    <w:rsid w:val="077D908C"/>
    <w:rsid w:val="077DA45A"/>
    <w:rsid w:val="077E4277"/>
    <w:rsid w:val="077E7872"/>
    <w:rsid w:val="077EC6EE"/>
    <w:rsid w:val="07800076"/>
    <w:rsid w:val="0788977A"/>
    <w:rsid w:val="079B91D1"/>
    <w:rsid w:val="079BB846"/>
    <w:rsid w:val="07A84798"/>
    <w:rsid w:val="07C399BE"/>
    <w:rsid w:val="07CB8744"/>
    <w:rsid w:val="07CD5100"/>
    <w:rsid w:val="07D0DDCB"/>
    <w:rsid w:val="07E66820"/>
    <w:rsid w:val="07FF6C32"/>
    <w:rsid w:val="08030664"/>
    <w:rsid w:val="080502F0"/>
    <w:rsid w:val="081426AE"/>
    <w:rsid w:val="083093AB"/>
    <w:rsid w:val="0833F3F0"/>
    <w:rsid w:val="0858720A"/>
    <w:rsid w:val="087E8AA4"/>
    <w:rsid w:val="087EB7F4"/>
    <w:rsid w:val="089AAF0D"/>
    <w:rsid w:val="08A290E1"/>
    <w:rsid w:val="08B75CB1"/>
    <w:rsid w:val="08B775B2"/>
    <w:rsid w:val="08BC54DF"/>
    <w:rsid w:val="08BDEEE5"/>
    <w:rsid w:val="08C0E338"/>
    <w:rsid w:val="08C8BFC1"/>
    <w:rsid w:val="08DA12CD"/>
    <w:rsid w:val="08DDF479"/>
    <w:rsid w:val="08E3985E"/>
    <w:rsid w:val="08F1CA6D"/>
    <w:rsid w:val="08FB3FDD"/>
    <w:rsid w:val="09052078"/>
    <w:rsid w:val="0909DF7E"/>
    <w:rsid w:val="090A9A1A"/>
    <w:rsid w:val="091C8AA7"/>
    <w:rsid w:val="095E6ED4"/>
    <w:rsid w:val="0960D4EE"/>
    <w:rsid w:val="09755709"/>
    <w:rsid w:val="09769717"/>
    <w:rsid w:val="09AFD742"/>
    <w:rsid w:val="09B395E8"/>
    <w:rsid w:val="09BE4065"/>
    <w:rsid w:val="09CDEFFA"/>
    <w:rsid w:val="09E2D3B1"/>
    <w:rsid w:val="09F0F5E5"/>
    <w:rsid w:val="09F8EDB3"/>
    <w:rsid w:val="0A11FCC8"/>
    <w:rsid w:val="0A168A91"/>
    <w:rsid w:val="0A1B2F7D"/>
    <w:rsid w:val="0A33EC86"/>
    <w:rsid w:val="0A35A1A9"/>
    <w:rsid w:val="0A50023D"/>
    <w:rsid w:val="0A534613"/>
    <w:rsid w:val="0A5FD236"/>
    <w:rsid w:val="0A67A58D"/>
    <w:rsid w:val="0A692875"/>
    <w:rsid w:val="0A6DFB9D"/>
    <w:rsid w:val="0A729309"/>
    <w:rsid w:val="0A762B4C"/>
    <w:rsid w:val="0A76D1C6"/>
    <w:rsid w:val="0A7B15CB"/>
    <w:rsid w:val="0A9BACAF"/>
    <w:rsid w:val="0A9DB381"/>
    <w:rsid w:val="0AA0F0D9"/>
    <w:rsid w:val="0AA9A132"/>
    <w:rsid w:val="0AB29F65"/>
    <w:rsid w:val="0AC06C5F"/>
    <w:rsid w:val="0ACB59B4"/>
    <w:rsid w:val="0AD1CB66"/>
    <w:rsid w:val="0B0E9C72"/>
    <w:rsid w:val="0B363DEC"/>
    <w:rsid w:val="0B3BE2F9"/>
    <w:rsid w:val="0B525DB3"/>
    <w:rsid w:val="0B580667"/>
    <w:rsid w:val="0B88FE74"/>
    <w:rsid w:val="0BA6A667"/>
    <w:rsid w:val="0BB6FFDE"/>
    <w:rsid w:val="0BBAE92C"/>
    <w:rsid w:val="0BBDF0D0"/>
    <w:rsid w:val="0BC215EF"/>
    <w:rsid w:val="0BDCC953"/>
    <w:rsid w:val="0BE512FC"/>
    <w:rsid w:val="0C05C003"/>
    <w:rsid w:val="0C16B842"/>
    <w:rsid w:val="0C1E4394"/>
    <w:rsid w:val="0C23C1DD"/>
    <w:rsid w:val="0C36F038"/>
    <w:rsid w:val="0C4CC055"/>
    <w:rsid w:val="0C52A370"/>
    <w:rsid w:val="0C542B69"/>
    <w:rsid w:val="0C546756"/>
    <w:rsid w:val="0C69DF7F"/>
    <w:rsid w:val="0C6B82C6"/>
    <w:rsid w:val="0C747602"/>
    <w:rsid w:val="0C7C76D2"/>
    <w:rsid w:val="0C860D62"/>
    <w:rsid w:val="0C950F7C"/>
    <w:rsid w:val="0C96EC80"/>
    <w:rsid w:val="0CA10F15"/>
    <w:rsid w:val="0CA7B0D3"/>
    <w:rsid w:val="0CAEF78A"/>
    <w:rsid w:val="0CB23F22"/>
    <w:rsid w:val="0CB3E9A7"/>
    <w:rsid w:val="0CBB6CAB"/>
    <w:rsid w:val="0CC448D1"/>
    <w:rsid w:val="0CC5B674"/>
    <w:rsid w:val="0CC74366"/>
    <w:rsid w:val="0CCC5F81"/>
    <w:rsid w:val="0CDCC295"/>
    <w:rsid w:val="0D00FA97"/>
    <w:rsid w:val="0D0737BF"/>
    <w:rsid w:val="0D0A3D29"/>
    <w:rsid w:val="0D164E9E"/>
    <w:rsid w:val="0D1906FF"/>
    <w:rsid w:val="0D3AB4B0"/>
    <w:rsid w:val="0D6FC0AF"/>
    <w:rsid w:val="0D76A1FC"/>
    <w:rsid w:val="0D81591B"/>
    <w:rsid w:val="0D97B388"/>
    <w:rsid w:val="0DA6D0ED"/>
    <w:rsid w:val="0DB86654"/>
    <w:rsid w:val="0DDB88AF"/>
    <w:rsid w:val="0DE486FE"/>
    <w:rsid w:val="0DE6CCF4"/>
    <w:rsid w:val="0DEBB847"/>
    <w:rsid w:val="0DF2F11F"/>
    <w:rsid w:val="0E02FA76"/>
    <w:rsid w:val="0E03D37D"/>
    <w:rsid w:val="0E05AFE0"/>
    <w:rsid w:val="0E089D52"/>
    <w:rsid w:val="0E0F4AFA"/>
    <w:rsid w:val="0E10E714"/>
    <w:rsid w:val="0E11B1DA"/>
    <w:rsid w:val="0E2BAA46"/>
    <w:rsid w:val="0E3C9284"/>
    <w:rsid w:val="0E3CDF76"/>
    <w:rsid w:val="0E405A78"/>
    <w:rsid w:val="0E518B76"/>
    <w:rsid w:val="0E53344A"/>
    <w:rsid w:val="0E5E3195"/>
    <w:rsid w:val="0E601932"/>
    <w:rsid w:val="0E6186D5"/>
    <w:rsid w:val="0E66B2F9"/>
    <w:rsid w:val="0E87070B"/>
    <w:rsid w:val="0E88C53C"/>
    <w:rsid w:val="0E9FD52F"/>
    <w:rsid w:val="0EAA99A3"/>
    <w:rsid w:val="0EBF930F"/>
    <w:rsid w:val="0ED3351B"/>
    <w:rsid w:val="0EE10536"/>
    <w:rsid w:val="0EE11747"/>
    <w:rsid w:val="0EE56DEB"/>
    <w:rsid w:val="0F1FBD01"/>
    <w:rsid w:val="0F2EE74E"/>
    <w:rsid w:val="0F56C013"/>
    <w:rsid w:val="0F5C6DFB"/>
    <w:rsid w:val="0F707727"/>
    <w:rsid w:val="0F7443F6"/>
    <w:rsid w:val="0F8429FF"/>
    <w:rsid w:val="0F8A309D"/>
    <w:rsid w:val="0F8B3B1E"/>
    <w:rsid w:val="0FA18041"/>
    <w:rsid w:val="0FAA7E74"/>
    <w:rsid w:val="0FB7E8EA"/>
    <w:rsid w:val="0FB80502"/>
    <w:rsid w:val="0FBDA630"/>
    <w:rsid w:val="0FD560BD"/>
    <w:rsid w:val="0FD8AFD7"/>
    <w:rsid w:val="0FD8D283"/>
    <w:rsid w:val="0FDC2AD9"/>
    <w:rsid w:val="0FF0EA4D"/>
    <w:rsid w:val="0FF96446"/>
    <w:rsid w:val="0FFA01F6"/>
    <w:rsid w:val="1001D1A6"/>
    <w:rsid w:val="102CD799"/>
    <w:rsid w:val="1033E52C"/>
    <w:rsid w:val="104ABB71"/>
    <w:rsid w:val="1064FFA0"/>
    <w:rsid w:val="1069BC01"/>
    <w:rsid w:val="107CE7A8"/>
    <w:rsid w:val="107E3C53"/>
    <w:rsid w:val="108197D5"/>
    <w:rsid w:val="109A8D1E"/>
    <w:rsid w:val="10A6FC31"/>
    <w:rsid w:val="10A70E66"/>
    <w:rsid w:val="10B03A76"/>
    <w:rsid w:val="10B24C5D"/>
    <w:rsid w:val="10C414C4"/>
    <w:rsid w:val="10D4F0A6"/>
    <w:rsid w:val="10DB14B6"/>
    <w:rsid w:val="10FDC4A0"/>
    <w:rsid w:val="10FFBA59"/>
    <w:rsid w:val="111459C7"/>
    <w:rsid w:val="1127D879"/>
    <w:rsid w:val="112DA0E5"/>
    <w:rsid w:val="11385804"/>
    <w:rsid w:val="113961A4"/>
    <w:rsid w:val="113FD23A"/>
    <w:rsid w:val="113FF008"/>
    <w:rsid w:val="11456E96"/>
    <w:rsid w:val="11464ED5"/>
    <w:rsid w:val="1148FA70"/>
    <w:rsid w:val="1149B75C"/>
    <w:rsid w:val="115F741C"/>
    <w:rsid w:val="116D40F1"/>
    <w:rsid w:val="11732D1B"/>
    <w:rsid w:val="11752FA7"/>
    <w:rsid w:val="118DFDC5"/>
    <w:rsid w:val="118ECE1B"/>
    <w:rsid w:val="11994472"/>
    <w:rsid w:val="11ADEB25"/>
    <w:rsid w:val="11AF0BF6"/>
    <w:rsid w:val="11B06AE9"/>
    <w:rsid w:val="11B4808B"/>
    <w:rsid w:val="11B73AD3"/>
    <w:rsid w:val="11C46951"/>
    <w:rsid w:val="11C9EE57"/>
    <w:rsid w:val="11D8B2A3"/>
    <w:rsid w:val="11E25A05"/>
    <w:rsid w:val="11E7886D"/>
    <w:rsid w:val="11F0060D"/>
    <w:rsid w:val="12026FCC"/>
    <w:rsid w:val="121345FC"/>
    <w:rsid w:val="121D6836"/>
    <w:rsid w:val="122C023C"/>
    <w:rsid w:val="12490F35"/>
    <w:rsid w:val="125E5918"/>
    <w:rsid w:val="126B24AB"/>
    <w:rsid w:val="126BFD9F"/>
    <w:rsid w:val="12790E7D"/>
    <w:rsid w:val="127D03FA"/>
    <w:rsid w:val="12806390"/>
    <w:rsid w:val="128ADB26"/>
    <w:rsid w:val="1298CB67"/>
    <w:rsid w:val="12B6D051"/>
    <w:rsid w:val="12BB8AFA"/>
    <w:rsid w:val="12BDB14A"/>
    <w:rsid w:val="12C36CED"/>
    <w:rsid w:val="12C97146"/>
    <w:rsid w:val="12CB436D"/>
    <w:rsid w:val="12DA2505"/>
    <w:rsid w:val="12DB4D69"/>
    <w:rsid w:val="12DCDD4B"/>
    <w:rsid w:val="12E3BEF1"/>
    <w:rsid w:val="12E4CAD1"/>
    <w:rsid w:val="12F0C052"/>
    <w:rsid w:val="12F1ACF7"/>
    <w:rsid w:val="12F99F08"/>
    <w:rsid w:val="12F9DFE5"/>
    <w:rsid w:val="131195B1"/>
    <w:rsid w:val="1313CB9B"/>
    <w:rsid w:val="13207CBF"/>
    <w:rsid w:val="134743CF"/>
    <w:rsid w:val="134B4348"/>
    <w:rsid w:val="13514671"/>
    <w:rsid w:val="13540AA6"/>
    <w:rsid w:val="13622177"/>
    <w:rsid w:val="136B85EE"/>
    <w:rsid w:val="136F8818"/>
    <w:rsid w:val="137E6EBD"/>
    <w:rsid w:val="13824340"/>
    <w:rsid w:val="1386DF01"/>
    <w:rsid w:val="13891595"/>
    <w:rsid w:val="138BD66E"/>
    <w:rsid w:val="13929EC1"/>
    <w:rsid w:val="139C1E56"/>
    <w:rsid w:val="13B5C007"/>
    <w:rsid w:val="13C073D7"/>
    <w:rsid w:val="13D20104"/>
    <w:rsid w:val="13D3D189"/>
    <w:rsid w:val="13E10246"/>
    <w:rsid w:val="13E5B8BF"/>
    <w:rsid w:val="13EDCCAF"/>
    <w:rsid w:val="13FBD946"/>
    <w:rsid w:val="140200CD"/>
    <w:rsid w:val="14080DD1"/>
    <w:rsid w:val="140B1BDF"/>
    <w:rsid w:val="141937AE"/>
    <w:rsid w:val="1420B6EB"/>
    <w:rsid w:val="142CCC8B"/>
    <w:rsid w:val="142E6BF6"/>
    <w:rsid w:val="1432CBE0"/>
    <w:rsid w:val="1446E1E0"/>
    <w:rsid w:val="147D78EA"/>
    <w:rsid w:val="1482E867"/>
    <w:rsid w:val="1498A850"/>
    <w:rsid w:val="14A04850"/>
    <w:rsid w:val="14B0F617"/>
    <w:rsid w:val="14B877F1"/>
    <w:rsid w:val="14B92CEE"/>
    <w:rsid w:val="14CDB976"/>
    <w:rsid w:val="14D1ADA6"/>
    <w:rsid w:val="14D6E4A8"/>
    <w:rsid w:val="14D7483C"/>
    <w:rsid w:val="14DE25E7"/>
    <w:rsid w:val="14E456B3"/>
    <w:rsid w:val="14E645D4"/>
    <w:rsid w:val="14E990D8"/>
    <w:rsid w:val="14F5EE56"/>
    <w:rsid w:val="14FC8F3A"/>
    <w:rsid w:val="15275B8B"/>
    <w:rsid w:val="1527A6CF"/>
    <w:rsid w:val="152A9E4B"/>
    <w:rsid w:val="15507D60"/>
    <w:rsid w:val="1570C60D"/>
    <w:rsid w:val="157CD2A7"/>
    <w:rsid w:val="157CFDF6"/>
    <w:rsid w:val="15819640"/>
    <w:rsid w:val="15902BA1"/>
    <w:rsid w:val="1598BA75"/>
    <w:rsid w:val="159A9757"/>
    <w:rsid w:val="15A2C56D"/>
    <w:rsid w:val="15BA59C9"/>
    <w:rsid w:val="15C38845"/>
    <w:rsid w:val="15D0E325"/>
    <w:rsid w:val="15F93C39"/>
    <w:rsid w:val="15FBCC51"/>
    <w:rsid w:val="160C731A"/>
    <w:rsid w:val="16142F70"/>
    <w:rsid w:val="1618E56D"/>
    <w:rsid w:val="162F340C"/>
    <w:rsid w:val="16334F7F"/>
    <w:rsid w:val="163C18B1"/>
    <w:rsid w:val="1652D779"/>
    <w:rsid w:val="1653705D"/>
    <w:rsid w:val="16599443"/>
    <w:rsid w:val="165E462F"/>
    <w:rsid w:val="16624EF1"/>
    <w:rsid w:val="1668A5CA"/>
    <w:rsid w:val="166B46C7"/>
    <w:rsid w:val="166C98BA"/>
    <w:rsid w:val="1687B51F"/>
    <w:rsid w:val="168E5A4A"/>
    <w:rsid w:val="169218F0"/>
    <w:rsid w:val="16B2BF8F"/>
    <w:rsid w:val="16D19571"/>
    <w:rsid w:val="16E3C626"/>
    <w:rsid w:val="16E3D97B"/>
    <w:rsid w:val="16EF8E8C"/>
    <w:rsid w:val="16F06784"/>
    <w:rsid w:val="16F93167"/>
    <w:rsid w:val="16F97C6B"/>
    <w:rsid w:val="16FD3B0F"/>
    <w:rsid w:val="16FFEE07"/>
    <w:rsid w:val="170EE497"/>
    <w:rsid w:val="17195FFA"/>
    <w:rsid w:val="172615F8"/>
    <w:rsid w:val="1729441D"/>
    <w:rsid w:val="173BDD3B"/>
    <w:rsid w:val="173E95CE"/>
    <w:rsid w:val="1752F968"/>
    <w:rsid w:val="1755926C"/>
    <w:rsid w:val="1776B22B"/>
    <w:rsid w:val="1790F26E"/>
    <w:rsid w:val="179B857A"/>
    <w:rsid w:val="17A39A70"/>
    <w:rsid w:val="17CB046D"/>
    <w:rsid w:val="17D89E97"/>
    <w:rsid w:val="17E97DC3"/>
    <w:rsid w:val="17F0011C"/>
    <w:rsid w:val="17F2290A"/>
    <w:rsid w:val="17F564A4"/>
    <w:rsid w:val="17FF71B9"/>
    <w:rsid w:val="18090FC1"/>
    <w:rsid w:val="1817E9BF"/>
    <w:rsid w:val="182DE951"/>
    <w:rsid w:val="184FCA13"/>
    <w:rsid w:val="18615BE3"/>
    <w:rsid w:val="1877DF3E"/>
    <w:rsid w:val="187B676A"/>
    <w:rsid w:val="188C76A6"/>
    <w:rsid w:val="18A3B096"/>
    <w:rsid w:val="18AD9ACE"/>
    <w:rsid w:val="18AE1A46"/>
    <w:rsid w:val="18AF739E"/>
    <w:rsid w:val="18DCC834"/>
    <w:rsid w:val="18F2CF57"/>
    <w:rsid w:val="18F37BFC"/>
    <w:rsid w:val="190BA07D"/>
    <w:rsid w:val="19126606"/>
    <w:rsid w:val="191F8042"/>
    <w:rsid w:val="19354E49"/>
    <w:rsid w:val="194C4C2C"/>
    <w:rsid w:val="194D9AA3"/>
    <w:rsid w:val="19512182"/>
    <w:rsid w:val="19549A83"/>
    <w:rsid w:val="195FD31D"/>
    <w:rsid w:val="19801324"/>
    <w:rsid w:val="198C6065"/>
    <w:rsid w:val="198CBAE1"/>
    <w:rsid w:val="1995E6F1"/>
    <w:rsid w:val="19B68553"/>
    <w:rsid w:val="19C2D341"/>
    <w:rsid w:val="19EEE39B"/>
    <w:rsid w:val="19EFABF9"/>
    <w:rsid w:val="19F24DD7"/>
    <w:rsid w:val="19F53461"/>
    <w:rsid w:val="19F5B9DF"/>
    <w:rsid w:val="19FA1AD8"/>
    <w:rsid w:val="19FC3CB3"/>
    <w:rsid w:val="19FC9064"/>
    <w:rsid w:val="1A0A651B"/>
    <w:rsid w:val="1A0C245D"/>
    <w:rsid w:val="1A1CC840"/>
    <w:rsid w:val="1A287A1B"/>
    <w:rsid w:val="1A2CE7C8"/>
    <w:rsid w:val="1A4414F1"/>
    <w:rsid w:val="1A501777"/>
    <w:rsid w:val="1A5B4641"/>
    <w:rsid w:val="1A5ED014"/>
    <w:rsid w:val="1A621FE0"/>
    <w:rsid w:val="1A763DD7"/>
    <w:rsid w:val="1A831E4E"/>
    <w:rsid w:val="1A8553F5"/>
    <w:rsid w:val="1A8B7E89"/>
    <w:rsid w:val="1AA770DE"/>
    <w:rsid w:val="1AAEF964"/>
    <w:rsid w:val="1ABA196F"/>
    <w:rsid w:val="1ACAB726"/>
    <w:rsid w:val="1AD5195B"/>
    <w:rsid w:val="1AE96B04"/>
    <w:rsid w:val="1AEEBB54"/>
    <w:rsid w:val="1AF1C8B3"/>
    <w:rsid w:val="1AF6A6A5"/>
    <w:rsid w:val="1AF85067"/>
    <w:rsid w:val="1B0C4A4A"/>
    <w:rsid w:val="1B0CDE6B"/>
    <w:rsid w:val="1B28CBAB"/>
    <w:rsid w:val="1B3DFDB6"/>
    <w:rsid w:val="1B4009DD"/>
    <w:rsid w:val="1B415923"/>
    <w:rsid w:val="1B4FD60B"/>
    <w:rsid w:val="1B509096"/>
    <w:rsid w:val="1B89FE56"/>
    <w:rsid w:val="1B8A31D2"/>
    <w:rsid w:val="1B8C88C1"/>
    <w:rsid w:val="1B92716A"/>
    <w:rsid w:val="1B9EDE3F"/>
    <w:rsid w:val="1BA6D794"/>
    <w:rsid w:val="1BB3FB4B"/>
    <w:rsid w:val="1BBFAAD0"/>
    <w:rsid w:val="1BC3F0F3"/>
    <w:rsid w:val="1C0281C9"/>
    <w:rsid w:val="1C06C866"/>
    <w:rsid w:val="1C1D2E50"/>
    <w:rsid w:val="1C3F654B"/>
    <w:rsid w:val="1C432109"/>
    <w:rsid w:val="1C438353"/>
    <w:rsid w:val="1C6351F0"/>
    <w:rsid w:val="1C6F6272"/>
    <w:rsid w:val="1C7054C5"/>
    <w:rsid w:val="1C823169"/>
    <w:rsid w:val="1C853B65"/>
    <w:rsid w:val="1C8783C7"/>
    <w:rsid w:val="1C888ACF"/>
    <w:rsid w:val="1C89707D"/>
    <w:rsid w:val="1C8B605A"/>
    <w:rsid w:val="1C9AE6AB"/>
    <w:rsid w:val="1CA5E196"/>
    <w:rsid w:val="1CD19075"/>
    <w:rsid w:val="1CDAEA53"/>
    <w:rsid w:val="1CE9971B"/>
    <w:rsid w:val="1CEF42CF"/>
    <w:rsid w:val="1CEFC564"/>
    <w:rsid w:val="1CF33114"/>
    <w:rsid w:val="1CFAADEC"/>
    <w:rsid w:val="1CFC474B"/>
    <w:rsid w:val="1D326D70"/>
    <w:rsid w:val="1D4ED88D"/>
    <w:rsid w:val="1D7CDBA3"/>
    <w:rsid w:val="1D99C0A2"/>
    <w:rsid w:val="1D9EF639"/>
    <w:rsid w:val="1DB36056"/>
    <w:rsid w:val="1DC1629E"/>
    <w:rsid w:val="1DDD353F"/>
    <w:rsid w:val="1DF2B816"/>
    <w:rsid w:val="1DF52B47"/>
    <w:rsid w:val="1DF5811B"/>
    <w:rsid w:val="1E0AC6FE"/>
    <w:rsid w:val="1E109AA1"/>
    <w:rsid w:val="1E22D99F"/>
    <w:rsid w:val="1E35F335"/>
    <w:rsid w:val="1E37355B"/>
    <w:rsid w:val="1E3B20C7"/>
    <w:rsid w:val="1E4ED06A"/>
    <w:rsid w:val="1E573265"/>
    <w:rsid w:val="1E695814"/>
    <w:rsid w:val="1E6F9D83"/>
    <w:rsid w:val="1E7E2A82"/>
    <w:rsid w:val="1E80C2C5"/>
    <w:rsid w:val="1E8B08E1"/>
    <w:rsid w:val="1E96951A"/>
    <w:rsid w:val="1E9E6B56"/>
    <w:rsid w:val="1EBC24D3"/>
    <w:rsid w:val="1EC2D9F0"/>
    <w:rsid w:val="1ECEC99D"/>
    <w:rsid w:val="1ED802C6"/>
    <w:rsid w:val="1EDEB2B1"/>
    <w:rsid w:val="1EE6B458"/>
    <w:rsid w:val="1EF4A58A"/>
    <w:rsid w:val="1EF66E40"/>
    <w:rsid w:val="1EFB732A"/>
    <w:rsid w:val="1F0C731C"/>
    <w:rsid w:val="1F1FE9E3"/>
    <w:rsid w:val="1F2B6406"/>
    <w:rsid w:val="1F334D89"/>
    <w:rsid w:val="1F350321"/>
    <w:rsid w:val="1F3B1216"/>
    <w:rsid w:val="1F3DE901"/>
    <w:rsid w:val="1F50D792"/>
    <w:rsid w:val="1F58C518"/>
    <w:rsid w:val="1F62552D"/>
    <w:rsid w:val="1F724805"/>
    <w:rsid w:val="1F74FE63"/>
    <w:rsid w:val="1F77C56B"/>
    <w:rsid w:val="1F7905A0"/>
    <w:rsid w:val="1F8E8877"/>
    <w:rsid w:val="1F8EC1C6"/>
    <w:rsid w:val="1FA2AE97"/>
    <w:rsid w:val="1FA2DD5F"/>
    <w:rsid w:val="1FC4B556"/>
    <w:rsid w:val="1FCAFD92"/>
    <w:rsid w:val="1FD1786E"/>
    <w:rsid w:val="1FE2A208"/>
    <w:rsid w:val="1FFEFA6B"/>
    <w:rsid w:val="2004FB6C"/>
    <w:rsid w:val="200F4C0A"/>
    <w:rsid w:val="201E7585"/>
    <w:rsid w:val="203AAE5E"/>
    <w:rsid w:val="20402C7D"/>
    <w:rsid w:val="20439842"/>
    <w:rsid w:val="205412C3"/>
    <w:rsid w:val="2054A858"/>
    <w:rsid w:val="2055F10C"/>
    <w:rsid w:val="205F4A74"/>
    <w:rsid w:val="2062F379"/>
    <w:rsid w:val="2065D639"/>
    <w:rsid w:val="206EB7C9"/>
    <w:rsid w:val="206F98F5"/>
    <w:rsid w:val="2076AB1C"/>
    <w:rsid w:val="207CC678"/>
    <w:rsid w:val="2085146F"/>
    <w:rsid w:val="209CE760"/>
    <w:rsid w:val="20A74C2E"/>
    <w:rsid w:val="20A8B194"/>
    <w:rsid w:val="20B3EE84"/>
    <w:rsid w:val="20C45D9B"/>
    <w:rsid w:val="20C5AB67"/>
    <w:rsid w:val="20DB6D1C"/>
    <w:rsid w:val="20E3E498"/>
    <w:rsid w:val="20ECA7F3"/>
    <w:rsid w:val="20FE258E"/>
    <w:rsid w:val="2102A6F1"/>
    <w:rsid w:val="210649C4"/>
    <w:rsid w:val="2111FC5C"/>
    <w:rsid w:val="21164FAC"/>
    <w:rsid w:val="211C92AE"/>
    <w:rsid w:val="21265AC0"/>
    <w:rsid w:val="212A808F"/>
    <w:rsid w:val="21300B1C"/>
    <w:rsid w:val="21413E7E"/>
    <w:rsid w:val="2142103C"/>
    <w:rsid w:val="21547C1E"/>
    <w:rsid w:val="2157029B"/>
    <w:rsid w:val="215BFBF2"/>
    <w:rsid w:val="21626371"/>
    <w:rsid w:val="21653BB5"/>
    <w:rsid w:val="2169AE13"/>
    <w:rsid w:val="217CBAC5"/>
    <w:rsid w:val="217E7269"/>
    <w:rsid w:val="2183BDE1"/>
    <w:rsid w:val="21888D54"/>
    <w:rsid w:val="218A7131"/>
    <w:rsid w:val="218D0451"/>
    <w:rsid w:val="218F4A12"/>
    <w:rsid w:val="2193C6C1"/>
    <w:rsid w:val="2197128A"/>
    <w:rsid w:val="21A0F8D6"/>
    <w:rsid w:val="21A6EA4D"/>
    <w:rsid w:val="21A74692"/>
    <w:rsid w:val="21AC365A"/>
    <w:rsid w:val="21D10CF1"/>
    <w:rsid w:val="21E0C3A3"/>
    <w:rsid w:val="21F5A7D5"/>
    <w:rsid w:val="21F8EA5F"/>
    <w:rsid w:val="22052CBD"/>
    <w:rsid w:val="220EBBB2"/>
    <w:rsid w:val="2229E80A"/>
    <w:rsid w:val="224186F6"/>
    <w:rsid w:val="22701AC6"/>
    <w:rsid w:val="227DF675"/>
    <w:rsid w:val="22848C22"/>
    <w:rsid w:val="229A7819"/>
    <w:rsid w:val="229E35F6"/>
    <w:rsid w:val="22BAACB7"/>
    <w:rsid w:val="22C45F2C"/>
    <w:rsid w:val="22E93529"/>
    <w:rsid w:val="22F31CA6"/>
    <w:rsid w:val="22F6DB52"/>
    <w:rsid w:val="22FE33D2"/>
    <w:rsid w:val="230931AA"/>
    <w:rsid w:val="23096458"/>
    <w:rsid w:val="23230A36"/>
    <w:rsid w:val="2323A0DA"/>
    <w:rsid w:val="2347DE27"/>
    <w:rsid w:val="234932C7"/>
    <w:rsid w:val="2362DDAF"/>
    <w:rsid w:val="236E2200"/>
    <w:rsid w:val="2373D34B"/>
    <w:rsid w:val="237B5DF5"/>
    <w:rsid w:val="2385256C"/>
    <w:rsid w:val="2394BAC0"/>
    <w:rsid w:val="239697D1"/>
    <w:rsid w:val="23A69008"/>
    <w:rsid w:val="23B08DEC"/>
    <w:rsid w:val="23B28FBF"/>
    <w:rsid w:val="23B4673A"/>
    <w:rsid w:val="23B4E75F"/>
    <w:rsid w:val="23CA96AD"/>
    <w:rsid w:val="23CDC948"/>
    <w:rsid w:val="23DE4A1E"/>
    <w:rsid w:val="23E3AC42"/>
    <w:rsid w:val="23E8987A"/>
    <w:rsid w:val="23F60313"/>
    <w:rsid w:val="23FCFCE6"/>
    <w:rsid w:val="23FFA0E5"/>
    <w:rsid w:val="23FFEB56"/>
    <w:rsid w:val="2400C207"/>
    <w:rsid w:val="240835BF"/>
    <w:rsid w:val="24314BDC"/>
    <w:rsid w:val="243880D2"/>
    <w:rsid w:val="243C3A91"/>
    <w:rsid w:val="244E9538"/>
    <w:rsid w:val="24905F18"/>
    <w:rsid w:val="24ACF574"/>
    <w:rsid w:val="24AD8A48"/>
    <w:rsid w:val="24B16625"/>
    <w:rsid w:val="24BCB2F4"/>
    <w:rsid w:val="24BDC8C9"/>
    <w:rsid w:val="24D2BA60"/>
    <w:rsid w:val="24DE8B0F"/>
    <w:rsid w:val="24EE03CD"/>
    <w:rsid w:val="24F3D3DC"/>
    <w:rsid w:val="24F5EB7A"/>
    <w:rsid w:val="24FEB876"/>
    <w:rsid w:val="2509F60E"/>
    <w:rsid w:val="2518ED6A"/>
    <w:rsid w:val="251EE822"/>
    <w:rsid w:val="2523DDEE"/>
    <w:rsid w:val="25308B21"/>
    <w:rsid w:val="25352923"/>
    <w:rsid w:val="2535EF19"/>
    <w:rsid w:val="25423130"/>
    <w:rsid w:val="254DB9DA"/>
    <w:rsid w:val="254E6020"/>
    <w:rsid w:val="2555E146"/>
    <w:rsid w:val="256500FD"/>
    <w:rsid w:val="256AF9AE"/>
    <w:rsid w:val="256BF923"/>
    <w:rsid w:val="256C891C"/>
    <w:rsid w:val="2598B1B2"/>
    <w:rsid w:val="259DFEC1"/>
    <w:rsid w:val="25AB850C"/>
    <w:rsid w:val="25AC0383"/>
    <w:rsid w:val="25AE457A"/>
    <w:rsid w:val="25B130FE"/>
    <w:rsid w:val="25B2FFCD"/>
    <w:rsid w:val="25B3F109"/>
    <w:rsid w:val="25BF5ED1"/>
    <w:rsid w:val="25CADEAA"/>
    <w:rsid w:val="25CDDB24"/>
    <w:rsid w:val="25D5D6B8"/>
    <w:rsid w:val="25D820A2"/>
    <w:rsid w:val="25F16692"/>
    <w:rsid w:val="25FFD513"/>
    <w:rsid w:val="262335E8"/>
    <w:rsid w:val="26266CD6"/>
    <w:rsid w:val="262DEB84"/>
    <w:rsid w:val="2633BCB6"/>
    <w:rsid w:val="2640B9F2"/>
    <w:rsid w:val="264EA084"/>
    <w:rsid w:val="266A232A"/>
    <w:rsid w:val="267A5B70"/>
    <w:rsid w:val="2685BA02"/>
    <w:rsid w:val="2691BBDB"/>
    <w:rsid w:val="2693BD67"/>
    <w:rsid w:val="2696C56C"/>
    <w:rsid w:val="269DEE0C"/>
    <w:rsid w:val="26A80FA9"/>
    <w:rsid w:val="26A81D26"/>
    <w:rsid w:val="26B56315"/>
    <w:rsid w:val="26D0D0DF"/>
    <w:rsid w:val="26DB726D"/>
    <w:rsid w:val="26DCA8EC"/>
    <w:rsid w:val="26DE0191"/>
    <w:rsid w:val="26DE720B"/>
    <w:rsid w:val="26E2DB27"/>
    <w:rsid w:val="26F1B1A7"/>
    <w:rsid w:val="26FCC0E0"/>
    <w:rsid w:val="27053C6D"/>
    <w:rsid w:val="270713D4"/>
    <w:rsid w:val="270A3F68"/>
    <w:rsid w:val="270B772E"/>
    <w:rsid w:val="27107068"/>
    <w:rsid w:val="2723A2C0"/>
    <w:rsid w:val="272AF3FF"/>
    <w:rsid w:val="276A7CAE"/>
    <w:rsid w:val="2771A719"/>
    <w:rsid w:val="277DB1B2"/>
    <w:rsid w:val="278B58C1"/>
    <w:rsid w:val="2797D04F"/>
    <w:rsid w:val="27ADEF44"/>
    <w:rsid w:val="27AEE746"/>
    <w:rsid w:val="27B7BB07"/>
    <w:rsid w:val="27BFEAEC"/>
    <w:rsid w:val="27D4F5CD"/>
    <w:rsid w:val="27D89A79"/>
    <w:rsid w:val="27DC8A53"/>
    <w:rsid w:val="27E363AE"/>
    <w:rsid w:val="27FA668D"/>
    <w:rsid w:val="27FBF852"/>
    <w:rsid w:val="2814E36F"/>
    <w:rsid w:val="281ABCAE"/>
    <w:rsid w:val="281BB12A"/>
    <w:rsid w:val="281E73CE"/>
    <w:rsid w:val="2827427F"/>
    <w:rsid w:val="2828609B"/>
    <w:rsid w:val="28336C4E"/>
    <w:rsid w:val="283581CA"/>
    <w:rsid w:val="283C5E94"/>
    <w:rsid w:val="283ED167"/>
    <w:rsid w:val="28585282"/>
    <w:rsid w:val="285EBDEB"/>
    <w:rsid w:val="286CA140"/>
    <w:rsid w:val="2875945D"/>
    <w:rsid w:val="2890431D"/>
    <w:rsid w:val="2894B09B"/>
    <w:rsid w:val="2897B9CB"/>
    <w:rsid w:val="289E6B6C"/>
    <w:rsid w:val="28A9D5B0"/>
    <w:rsid w:val="28AAD3EF"/>
    <w:rsid w:val="28B0C87A"/>
    <w:rsid w:val="28B815CC"/>
    <w:rsid w:val="28B9D14D"/>
    <w:rsid w:val="28BE6E54"/>
    <w:rsid w:val="28C50ECC"/>
    <w:rsid w:val="28D21061"/>
    <w:rsid w:val="28E325CE"/>
    <w:rsid w:val="28E44110"/>
    <w:rsid w:val="28EB91CB"/>
    <w:rsid w:val="28ED37F9"/>
    <w:rsid w:val="28FA76C1"/>
    <w:rsid w:val="28FC7B8D"/>
    <w:rsid w:val="2909C740"/>
    <w:rsid w:val="29269537"/>
    <w:rsid w:val="29381F34"/>
    <w:rsid w:val="29402148"/>
    <w:rsid w:val="29517E63"/>
    <w:rsid w:val="2984D748"/>
    <w:rsid w:val="2994A736"/>
    <w:rsid w:val="299ACFE4"/>
    <w:rsid w:val="29A96F5E"/>
    <w:rsid w:val="29C26B57"/>
    <w:rsid w:val="29C5C1D3"/>
    <w:rsid w:val="29D94B15"/>
    <w:rsid w:val="29E40FCE"/>
    <w:rsid w:val="29E8E27D"/>
    <w:rsid w:val="29F1E80C"/>
    <w:rsid w:val="29FFB7A6"/>
    <w:rsid w:val="2A182C28"/>
    <w:rsid w:val="2A1CF925"/>
    <w:rsid w:val="2A1EAF59"/>
    <w:rsid w:val="2A298957"/>
    <w:rsid w:val="2A298CCD"/>
    <w:rsid w:val="2A2BF6B5"/>
    <w:rsid w:val="2A37E150"/>
    <w:rsid w:val="2A3F2D01"/>
    <w:rsid w:val="2A41DB3E"/>
    <w:rsid w:val="2A4F3260"/>
    <w:rsid w:val="2A621378"/>
    <w:rsid w:val="2A6F2C6A"/>
    <w:rsid w:val="2A8BB904"/>
    <w:rsid w:val="2A967836"/>
    <w:rsid w:val="2A990ECD"/>
    <w:rsid w:val="2AC2B9CE"/>
    <w:rsid w:val="2ADEB2AF"/>
    <w:rsid w:val="2AE24324"/>
    <w:rsid w:val="2AE59006"/>
    <w:rsid w:val="2AF12203"/>
    <w:rsid w:val="2AFE89AF"/>
    <w:rsid w:val="2B02971B"/>
    <w:rsid w:val="2B11E756"/>
    <w:rsid w:val="2B262D2C"/>
    <w:rsid w:val="2B3E6610"/>
    <w:rsid w:val="2B467FC2"/>
    <w:rsid w:val="2B51CDCA"/>
    <w:rsid w:val="2B6AF8FE"/>
    <w:rsid w:val="2B6DF9C6"/>
    <w:rsid w:val="2B736BF6"/>
    <w:rsid w:val="2B8845FE"/>
    <w:rsid w:val="2B8E6BDA"/>
    <w:rsid w:val="2BA90AA5"/>
    <w:rsid w:val="2BAB3B1D"/>
    <w:rsid w:val="2BAC0F03"/>
    <w:rsid w:val="2BB79B06"/>
    <w:rsid w:val="2BBF791F"/>
    <w:rsid w:val="2BD7A346"/>
    <w:rsid w:val="2C0593CE"/>
    <w:rsid w:val="2C08D118"/>
    <w:rsid w:val="2C0D22AC"/>
    <w:rsid w:val="2C11FEBA"/>
    <w:rsid w:val="2C1949A2"/>
    <w:rsid w:val="2C260D49"/>
    <w:rsid w:val="2C2BAB58"/>
    <w:rsid w:val="2C3A202E"/>
    <w:rsid w:val="2C45183C"/>
    <w:rsid w:val="2C47D45E"/>
    <w:rsid w:val="2C558D71"/>
    <w:rsid w:val="2C5E35F9"/>
    <w:rsid w:val="2C5FD7A6"/>
    <w:rsid w:val="2C687693"/>
    <w:rsid w:val="2C697C83"/>
    <w:rsid w:val="2C70198D"/>
    <w:rsid w:val="2C705349"/>
    <w:rsid w:val="2C77C20A"/>
    <w:rsid w:val="2C781DE5"/>
    <w:rsid w:val="2C7EBF22"/>
    <w:rsid w:val="2C801D06"/>
    <w:rsid w:val="2C93E476"/>
    <w:rsid w:val="2CBE0FC1"/>
    <w:rsid w:val="2CBE88D0"/>
    <w:rsid w:val="2CC28948"/>
    <w:rsid w:val="2CCE04E8"/>
    <w:rsid w:val="2CE39B8A"/>
    <w:rsid w:val="2CF5F89E"/>
    <w:rsid w:val="2CF915B2"/>
    <w:rsid w:val="2CFA4DBC"/>
    <w:rsid w:val="2D2758F1"/>
    <w:rsid w:val="2D2D45C3"/>
    <w:rsid w:val="2D3B8825"/>
    <w:rsid w:val="2D4094E9"/>
    <w:rsid w:val="2D47DF64"/>
    <w:rsid w:val="2D4E17DD"/>
    <w:rsid w:val="2D4FCCEA"/>
    <w:rsid w:val="2D520291"/>
    <w:rsid w:val="2D6797EB"/>
    <w:rsid w:val="2D747DF1"/>
    <w:rsid w:val="2D7C6B77"/>
    <w:rsid w:val="2D7D46D3"/>
    <w:rsid w:val="2D87BB99"/>
    <w:rsid w:val="2D8A4993"/>
    <w:rsid w:val="2D95255A"/>
    <w:rsid w:val="2D9C72B8"/>
    <w:rsid w:val="2DA7A44D"/>
    <w:rsid w:val="2DAD0B3C"/>
    <w:rsid w:val="2DAE23AA"/>
    <w:rsid w:val="2DD93949"/>
    <w:rsid w:val="2DFB6EC8"/>
    <w:rsid w:val="2E34C3F1"/>
    <w:rsid w:val="2E38FD69"/>
    <w:rsid w:val="2E523FE4"/>
    <w:rsid w:val="2E5F3184"/>
    <w:rsid w:val="2E6149DA"/>
    <w:rsid w:val="2E91B4CB"/>
    <w:rsid w:val="2E920F2A"/>
    <w:rsid w:val="2EA567CB"/>
    <w:rsid w:val="2EABAAB7"/>
    <w:rsid w:val="2EAD9AAB"/>
    <w:rsid w:val="2EAE53B2"/>
    <w:rsid w:val="2EAFFED3"/>
    <w:rsid w:val="2EB0D854"/>
    <w:rsid w:val="2ECBB6C4"/>
    <w:rsid w:val="2ECF09EA"/>
    <w:rsid w:val="2ED7C370"/>
    <w:rsid w:val="2EDB3DC8"/>
    <w:rsid w:val="2EDF2411"/>
    <w:rsid w:val="2EEDD2F2"/>
    <w:rsid w:val="2EFCFA7A"/>
    <w:rsid w:val="2F020D09"/>
    <w:rsid w:val="2F0CA6AB"/>
    <w:rsid w:val="2F0CFA9D"/>
    <w:rsid w:val="2F11DBF4"/>
    <w:rsid w:val="2F173A07"/>
    <w:rsid w:val="2F241F89"/>
    <w:rsid w:val="2F2F7F2F"/>
    <w:rsid w:val="2F368831"/>
    <w:rsid w:val="2F41AAF2"/>
    <w:rsid w:val="2F439EF0"/>
    <w:rsid w:val="2F5C7A78"/>
    <w:rsid w:val="2F65BC79"/>
    <w:rsid w:val="2F691B34"/>
    <w:rsid w:val="2F72D74E"/>
    <w:rsid w:val="2F89B9D7"/>
    <w:rsid w:val="2F950EE7"/>
    <w:rsid w:val="2F958DBF"/>
    <w:rsid w:val="2F9C17A3"/>
    <w:rsid w:val="2F9FD8CC"/>
    <w:rsid w:val="2FA11D45"/>
    <w:rsid w:val="2FAF62CC"/>
    <w:rsid w:val="2FB1E209"/>
    <w:rsid w:val="2FB963E4"/>
    <w:rsid w:val="2FBEFC31"/>
    <w:rsid w:val="2FC4A8AF"/>
    <w:rsid w:val="2FCC8ED8"/>
    <w:rsid w:val="2FCD60D0"/>
    <w:rsid w:val="2FD8248E"/>
    <w:rsid w:val="2FDF1D61"/>
    <w:rsid w:val="2FE0B735"/>
    <w:rsid w:val="2FF8F7D2"/>
    <w:rsid w:val="3000C888"/>
    <w:rsid w:val="30044D7A"/>
    <w:rsid w:val="30085E22"/>
    <w:rsid w:val="301760EC"/>
    <w:rsid w:val="301B4C3F"/>
    <w:rsid w:val="3025BB12"/>
    <w:rsid w:val="302C0226"/>
    <w:rsid w:val="30301E29"/>
    <w:rsid w:val="3055AA54"/>
    <w:rsid w:val="30582401"/>
    <w:rsid w:val="3064BD9B"/>
    <w:rsid w:val="3077B325"/>
    <w:rsid w:val="3084598D"/>
    <w:rsid w:val="3089A353"/>
    <w:rsid w:val="308B6242"/>
    <w:rsid w:val="3098CADB"/>
    <w:rsid w:val="30AD9A87"/>
    <w:rsid w:val="30ADAC55"/>
    <w:rsid w:val="30B40C39"/>
    <w:rsid w:val="30B8BA44"/>
    <w:rsid w:val="30BC7FEA"/>
    <w:rsid w:val="30D2A533"/>
    <w:rsid w:val="30DAB6A3"/>
    <w:rsid w:val="30DB7FEE"/>
    <w:rsid w:val="30DE7FB4"/>
    <w:rsid w:val="30E336CB"/>
    <w:rsid w:val="30EB5187"/>
    <w:rsid w:val="30ECFB2E"/>
    <w:rsid w:val="30F67465"/>
    <w:rsid w:val="310390AB"/>
    <w:rsid w:val="31043960"/>
    <w:rsid w:val="310588A6"/>
    <w:rsid w:val="31158F50"/>
    <w:rsid w:val="31231693"/>
    <w:rsid w:val="3130BA6A"/>
    <w:rsid w:val="313C4C38"/>
    <w:rsid w:val="3146DEA1"/>
    <w:rsid w:val="314922BA"/>
    <w:rsid w:val="314DF433"/>
    <w:rsid w:val="31882076"/>
    <w:rsid w:val="31ADF402"/>
    <w:rsid w:val="31B043AE"/>
    <w:rsid w:val="31B5839A"/>
    <w:rsid w:val="31B71CA0"/>
    <w:rsid w:val="31BA0788"/>
    <w:rsid w:val="31BAE977"/>
    <w:rsid w:val="31BCED54"/>
    <w:rsid w:val="31CA84A1"/>
    <w:rsid w:val="31CDB16F"/>
    <w:rsid w:val="31E31E32"/>
    <w:rsid w:val="31E8C5D4"/>
    <w:rsid w:val="31EC0CD1"/>
    <w:rsid w:val="31ED5FA1"/>
    <w:rsid w:val="31ED977C"/>
    <w:rsid w:val="31EE6249"/>
    <w:rsid w:val="31EF75DC"/>
    <w:rsid w:val="31F1B88F"/>
    <w:rsid w:val="31F1C699"/>
    <w:rsid w:val="31FCE8B3"/>
    <w:rsid w:val="32088E75"/>
    <w:rsid w:val="320F9AB6"/>
    <w:rsid w:val="32198508"/>
    <w:rsid w:val="321A318F"/>
    <w:rsid w:val="321BCC7E"/>
    <w:rsid w:val="323FE421"/>
    <w:rsid w:val="324B4484"/>
    <w:rsid w:val="324C2052"/>
    <w:rsid w:val="324FDC9A"/>
    <w:rsid w:val="32597D9E"/>
    <w:rsid w:val="3270DFB7"/>
    <w:rsid w:val="327CFD3D"/>
    <w:rsid w:val="32807C5F"/>
    <w:rsid w:val="328D6147"/>
    <w:rsid w:val="3297FCA5"/>
    <w:rsid w:val="32A689A4"/>
    <w:rsid w:val="32AFE8CF"/>
    <w:rsid w:val="32C1CB51"/>
    <w:rsid w:val="32C265F0"/>
    <w:rsid w:val="32C64BC8"/>
    <w:rsid w:val="32C67ECA"/>
    <w:rsid w:val="32C9B8D7"/>
    <w:rsid w:val="32DF384C"/>
    <w:rsid w:val="32E2DC85"/>
    <w:rsid w:val="330BBB3F"/>
    <w:rsid w:val="330DD9AF"/>
    <w:rsid w:val="33128483"/>
    <w:rsid w:val="33154B1E"/>
    <w:rsid w:val="331A190B"/>
    <w:rsid w:val="331D4A27"/>
    <w:rsid w:val="331D92A6"/>
    <w:rsid w:val="331E46E9"/>
    <w:rsid w:val="33274EB5"/>
    <w:rsid w:val="33283BD7"/>
    <w:rsid w:val="33312349"/>
    <w:rsid w:val="3348B673"/>
    <w:rsid w:val="334ACEA1"/>
    <w:rsid w:val="335F5FC1"/>
    <w:rsid w:val="336608FA"/>
    <w:rsid w:val="33665502"/>
    <w:rsid w:val="336A85E8"/>
    <w:rsid w:val="336FE963"/>
    <w:rsid w:val="3371C645"/>
    <w:rsid w:val="337FB10C"/>
    <w:rsid w:val="33884CB7"/>
    <w:rsid w:val="33A26CE4"/>
    <w:rsid w:val="33AA5A6A"/>
    <w:rsid w:val="33AB95F4"/>
    <w:rsid w:val="33C7B2B0"/>
    <w:rsid w:val="33F8E15C"/>
    <w:rsid w:val="33FF8AE9"/>
    <w:rsid w:val="3403BA4B"/>
    <w:rsid w:val="340C5782"/>
    <w:rsid w:val="3422B1C5"/>
    <w:rsid w:val="342931A8"/>
    <w:rsid w:val="342F4B83"/>
    <w:rsid w:val="3439BDE6"/>
    <w:rsid w:val="343B316D"/>
    <w:rsid w:val="343B58AB"/>
    <w:rsid w:val="34498DE3"/>
    <w:rsid w:val="3457F323"/>
    <w:rsid w:val="3464B40B"/>
    <w:rsid w:val="34652D2C"/>
    <w:rsid w:val="346AEEA8"/>
    <w:rsid w:val="347A5239"/>
    <w:rsid w:val="34820A3F"/>
    <w:rsid w:val="349067E0"/>
    <w:rsid w:val="34A40575"/>
    <w:rsid w:val="34AF9217"/>
    <w:rsid w:val="34B3BFA8"/>
    <w:rsid w:val="34B3CC62"/>
    <w:rsid w:val="34B6C5F7"/>
    <w:rsid w:val="34C0D5D0"/>
    <w:rsid w:val="34C58895"/>
    <w:rsid w:val="34DCC453"/>
    <w:rsid w:val="34EEBD62"/>
    <w:rsid w:val="34EFB6AB"/>
    <w:rsid w:val="34F4AED9"/>
    <w:rsid w:val="350DB1F8"/>
    <w:rsid w:val="351000D9"/>
    <w:rsid w:val="3510B7C4"/>
    <w:rsid w:val="35125130"/>
    <w:rsid w:val="3518438F"/>
    <w:rsid w:val="351D3664"/>
    <w:rsid w:val="356C3BFE"/>
    <w:rsid w:val="357F8FD6"/>
    <w:rsid w:val="35811D78"/>
    <w:rsid w:val="3583C114"/>
    <w:rsid w:val="35867B8B"/>
    <w:rsid w:val="35887051"/>
    <w:rsid w:val="3595C8B4"/>
    <w:rsid w:val="359AD013"/>
    <w:rsid w:val="35AD910C"/>
    <w:rsid w:val="35B81D21"/>
    <w:rsid w:val="35B8371B"/>
    <w:rsid w:val="35C2305B"/>
    <w:rsid w:val="35CF432E"/>
    <w:rsid w:val="35D37FC4"/>
    <w:rsid w:val="35DF9CC8"/>
    <w:rsid w:val="35EEB30B"/>
    <w:rsid w:val="35F2CB24"/>
    <w:rsid w:val="36105EC9"/>
    <w:rsid w:val="361A00F9"/>
    <w:rsid w:val="362199A0"/>
    <w:rsid w:val="36293804"/>
    <w:rsid w:val="3634B676"/>
    <w:rsid w:val="36459625"/>
    <w:rsid w:val="365BBED1"/>
    <w:rsid w:val="365F166A"/>
    <w:rsid w:val="36796001"/>
    <w:rsid w:val="3689F06A"/>
    <w:rsid w:val="368C55DE"/>
    <w:rsid w:val="368D50C8"/>
    <w:rsid w:val="36BEEF90"/>
    <w:rsid w:val="36CD7F51"/>
    <w:rsid w:val="36D00CBE"/>
    <w:rsid w:val="36DA0C96"/>
    <w:rsid w:val="36EBF64A"/>
    <w:rsid w:val="36EE732E"/>
    <w:rsid w:val="36F1A3EA"/>
    <w:rsid w:val="36FFEDEC"/>
    <w:rsid w:val="37190223"/>
    <w:rsid w:val="371CEDD9"/>
    <w:rsid w:val="37234DBD"/>
    <w:rsid w:val="3730AD99"/>
    <w:rsid w:val="374BBCE9"/>
    <w:rsid w:val="374C2EC7"/>
    <w:rsid w:val="374E6305"/>
    <w:rsid w:val="375C3CB2"/>
    <w:rsid w:val="375DA699"/>
    <w:rsid w:val="3765E534"/>
    <w:rsid w:val="377036E6"/>
    <w:rsid w:val="378A836C"/>
    <w:rsid w:val="37968B31"/>
    <w:rsid w:val="379F4F30"/>
    <w:rsid w:val="37A4474A"/>
    <w:rsid w:val="37ACB208"/>
    <w:rsid w:val="37B7460F"/>
    <w:rsid w:val="37CFC3E3"/>
    <w:rsid w:val="37D245FB"/>
    <w:rsid w:val="37E272F0"/>
    <w:rsid w:val="37F80CFC"/>
    <w:rsid w:val="3801185A"/>
    <w:rsid w:val="38116F3B"/>
    <w:rsid w:val="3815E5F6"/>
    <w:rsid w:val="3816A8A7"/>
    <w:rsid w:val="38201CAA"/>
    <w:rsid w:val="38214156"/>
    <w:rsid w:val="3827576D"/>
    <w:rsid w:val="382CE6C8"/>
    <w:rsid w:val="38343D21"/>
    <w:rsid w:val="38683B2A"/>
    <w:rsid w:val="38687186"/>
    <w:rsid w:val="387FE5A1"/>
    <w:rsid w:val="3894B538"/>
    <w:rsid w:val="38950F47"/>
    <w:rsid w:val="389D2E74"/>
    <w:rsid w:val="38A5ADC0"/>
    <w:rsid w:val="38B73098"/>
    <w:rsid w:val="38BB0AD5"/>
    <w:rsid w:val="38BB61D6"/>
    <w:rsid w:val="38F3C6A5"/>
    <w:rsid w:val="38F622E8"/>
    <w:rsid w:val="3901B595"/>
    <w:rsid w:val="39152CC8"/>
    <w:rsid w:val="391662EF"/>
    <w:rsid w:val="39216096"/>
    <w:rsid w:val="39401205"/>
    <w:rsid w:val="394972E9"/>
    <w:rsid w:val="395B3516"/>
    <w:rsid w:val="395DCE8B"/>
    <w:rsid w:val="3972FEDF"/>
    <w:rsid w:val="397C08BF"/>
    <w:rsid w:val="397E4068"/>
    <w:rsid w:val="397F0C17"/>
    <w:rsid w:val="39864284"/>
    <w:rsid w:val="398909A2"/>
    <w:rsid w:val="3992D148"/>
    <w:rsid w:val="3996C93D"/>
    <w:rsid w:val="39A47111"/>
    <w:rsid w:val="39A5AB5D"/>
    <w:rsid w:val="39B23A18"/>
    <w:rsid w:val="39BE958D"/>
    <w:rsid w:val="39CD69AB"/>
    <w:rsid w:val="39D48ADE"/>
    <w:rsid w:val="39D798BA"/>
    <w:rsid w:val="39DFBB8B"/>
    <w:rsid w:val="39E12F0F"/>
    <w:rsid w:val="39E2C2D5"/>
    <w:rsid w:val="39E5DDEA"/>
    <w:rsid w:val="39E5FE2D"/>
    <w:rsid w:val="39EB16E8"/>
    <w:rsid w:val="39F065BE"/>
    <w:rsid w:val="39FE35DA"/>
    <w:rsid w:val="3A045D7E"/>
    <w:rsid w:val="3A056D0E"/>
    <w:rsid w:val="3A09E8AB"/>
    <w:rsid w:val="3A11AFC5"/>
    <w:rsid w:val="3A26626C"/>
    <w:rsid w:val="3A3442F3"/>
    <w:rsid w:val="3A547CCD"/>
    <w:rsid w:val="3A6D7BAC"/>
    <w:rsid w:val="3A760C87"/>
    <w:rsid w:val="3A7E4EAB"/>
    <w:rsid w:val="3A8B8E44"/>
    <w:rsid w:val="3A8E3240"/>
    <w:rsid w:val="3A94042F"/>
    <w:rsid w:val="3A95A17E"/>
    <w:rsid w:val="3A98D668"/>
    <w:rsid w:val="3AA2354C"/>
    <w:rsid w:val="3AA932AB"/>
    <w:rsid w:val="3ABCD0BC"/>
    <w:rsid w:val="3AC0300D"/>
    <w:rsid w:val="3AC06A33"/>
    <w:rsid w:val="3AC20E97"/>
    <w:rsid w:val="3ACA0435"/>
    <w:rsid w:val="3ACE04D8"/>
    <w:rsid w:val="3AE0768F"/>
    <w:rsid w:val="3AEA4A31"/>
    <w:rsid w:val="3AF39F15"/>
    <w:rsid w:val="3AF50F82"/>
    <w:rsid w:val="3B0C86D0"/>
    <w:rsid w:val="3B14671E"/>
    <w:rsid w:val="3B19FD17"/>
    <w:rsid w:val="3B26F36E"/>
    <w:rsid w:val="3B35B126"/>
    <w:rsid w:val="3B36F042"/>
    <w:rsid w:val="3B377769"/>
    <w:rsid w:val="3B4E9895"/>
    <w:rsid w:val="3B509995"/>
    <w:rsid w:val="3B583ADF"/>
    <w:rsid w:val="3B66DA55"/>
    <w:rsid w:val="3B67A6D6"/>
    <w:rsid w:val="3B705B3F"/>
    <w:rsid w:val="3B993CED"/>
    <w:rsid w:val="3B9DA193"/>
    <w:rsid w:val="3B9DDC19"/>
    <w:rsid w:val="3BAB8010"/>
    <w:rsid w:val="3BB56C4F"/>
    <w:rsid w:val="3BC0A029"/>
    <w:rsid w:val="3BD49986"/>
    <w:rsid w:val="3BE699E1"/>
    <w:rsid w:val="3C014EB9"/>
    <w:rsid w:val="3C06680A"/>
    <w:rsid w:val="3C1E5984"/>
    <w:rsid w:val="3C2505C9"/>
    <w:rsid w:val="3C2B6767"/>
    <w:rsid w:val="3C3A1628"/>
    <w:rsid w:val="3C3CABF9"/>
    <w:rsid w:val="3C466418"/>
    <w:rsid w:val="3C4D554D"/>
    <w:rsid w:val="3C4EDE4C"/>
    <w:rsid w:val="3C4F9C47"/>
    <w:rsid w:val="3C861A92"/>
    <w:rsid w:val="3C9D7F39"/>
    <w:rsid w:val="3CBA5C57"/>
    <w:rsid w:val="3CFFC0BE"/>
    <w:rsid w:val="3D07AE44"/>
    <w:rsid w:val="3D3BFE40"/>
    <w:rsid w:val="3D54234B"/>
    <w:rsid w:val="3D574F21"/>
    <w:rsid w:val="3D5FD4F7"/>
    <w:rsid w:val="3D68806A"/>
    <w:rsid w:val="3D786513"/>
    <w:rsid w:val="3D941CE3"/>
    <w:rsid w:val="3DA0B9D6"/>
    <w:rsid w:val="3DA429C5"/>
    <w:rsid w:val="3DB33DBE"/>
    <w:rsid w:val="3DCE0656"/>
    <w:rsid w:val="3DE05072"/>
    <w:rsid w:val="3DE213B3"/>
    <w:rsid w:val="3DEAAEAD"/>
    <w:rsid w:val="3E1BC973"/>
    <w:rsid w:val="3E1EEEB0"/>
    <w:rsid w:val="3E2EAF72"/>
    <w:rsid w:val="3E30D0C3"/>
    <w:rsid w:val="3E33054A"/>
    <w:rsid w:val="3E3420B3"/>
    <w:rsid w:val="3E376262"/>
    <w:rsid w:val="3E3A9CAF"/>
    <w:rsid w:val="3E3E5233"/>
    <w:rsid w:val="3E4D54DE"/>
    <w:rsid w:val="3E56D8AD"/>
    <w:rsid w:val="3E59B3A7"/>
    <w:rsid w:val="3E62D92A"/>
    <w:rsid w:val="3E7C774B"/>
    <w:rsid w:val="3E8AC850"/>
    <w:rsid w:val="3E9235E5"/>
    <w:rsid w:val="3EAC118F"/>
    <w:rsid w:val="3EB1501C"/>
    <w:rsid w:val="3EC16DF7"/>
    <w:rsid w:val="3EC2D49E"/>
    <w:rsid w:val="3EC30809"/>
    <w:rsid w:val="3EC3D6E1"/>
    <w:rsid w:val="3EC5D70F"/>
    <w:rsid w:val="3ED8DE31"/>
    <w:rsid w:val="3EDB3C62"/>
    <w:rsid w:val="3EEBBA37"/>
    <w:rsid w:val="3EF04BC5"/>
    <w:rsid w:val="3F0F68B0"/>
    <w:rsid w:val="3F133F61"/>
    <w:rsid w:val="3F151265"/>
    <w:rsid w:val="3F20FAA0"/>
    <w:rsid w:val="3F27EDF0"/>
    <w:rsid w:val="3F2FED44"/>
    <w:rsid w:val="3F3D9958"/>
    <w:rsid w:val="3F71361A"/>
    <w:rsid w:val="3F7DE414"/>
    <w:rsid w:val="3F8C7A38"/>
    <w:rsid w:val="3F8FD240"/>
    <w:rsid w:val="3FA4D855"/>
    <w:rsid w:val="3FABFA85"/>
    <w:rsid w:val="3FB2EEE7"/>
    <w:rsid w:val="3FC31938"/>
    <w:rsid w:val="3FCCC397"/>
    <w:rsid w:val="3FCCE90C"/>
    <w:rsid w:val="3FCFF114"/>
    <w:rsid w:val="3FE4B8F6"/>
    <w:rsid w:val="3FF9616C"/>
    <w:rsid w:val="4009F038"/>
    <w:rsid w:val="4022B37B"/>
    <w:rsid w:val="40326952"/>
    <w:rsid w:val="4033355C"/>
    <w:rsid w:val="4038D750"/>
    <w:rsid w:val="403999FD"/>
    <w:rsid w:val="404D37DD"/>
    <w:rsid w:val="405141D0"/>
    <w:rsid w:val="40551F6E"/>
    <w:rsid w:val="406ADFDA"/>
    <w:rsid w:val="406CD19F"/>
    <w:rsid w:val="406FC05C"/>
    <w:rsid w:val="407242BD"/>
    <w:rsid w:val="40729C96"/>
    <w:rsid w:val="40787B99"/>
    <w:rsid w:val="407894E6"/>
    <w:rsid w:val="407A5C17"/>
    <w:rsid w:val="4082B41F"/>
    <w:rsid w:val="4089EE1F"/>
    <w:rsid w:val="409739D8"/>
    <w:rsid w:val="40A58C70"/>
    <w:rsid w:val="40C91321"/>
    <w:rsid w:val="40CD0954"/>
    <w:rsid w:val="40D2A381"/>
    <w:rsid w:val="40D84CF7"/>
    <w:rsid w:val="40DB996D"/>
    <w:rsid w:val="40E4AFC7"/>
    <w:rsid w:val="40F852E6"/>
    <w:rsid w:val="40FACFC8"/>
    <w:rsid w:val="40FCEEAB"/>
    <w:rsid w:val="4113C110"/>
    <w:rsid w:val="411E57C0"/>
    <w:rsid w:val="4131A823"/>
    <w:rsid w:val="4132D169"/>
    <w:rsid w:val="4146E499"/>
    <w:rsid w:val="4147CAE6"/>
    <w:rsid w:val="4148E261"/>
    <w:rsid w:val="414FB813"/>
    <w:rsid w:val="4150B94A"/>
    <w:rsid w:val="4157F832"/>
    <w:rsid w:val="415EE07D"/>
    <w:rsid w:val="41612042"/>
    <w:rsid w:val="41915469"/>
    <w:rsid w:val="41BCA7E6"/>
    <w:rsid w:val="41BFD0B8"/>
    <w:rsid w:val="41E5ACD0"/>
    <w:rsid w:val="41FB1BA6"/>
    <w:rsid w:val="4203FDD0"/>
    <w:rsid w:val="420947BF"/>
    <w:rsid w:val="42317451"/>
    <w:rsid w:val="4238A529"/>
    <w:rsid w:val="423B40DA"/>
    <w:rsid w:val="423F278B"/>
    <w:rsid w:val="4245D5A9"/>
    <w:rsid w:val="424687EC"/>
    <w:rsid w:val="42496B50"/>
    <w:rsid w:val="4249ED90"/>
    <w:rsid w:val="425307FE"/>
    <w:rsid w:val="4253E92F"/>
    <w:rsid w:val="42678E06"/>
    <w:rsid w:val="4275020B"/>
    <w:rsid w:val="427AD010"/>
    <w:rsid w:val="4283C118"/>
    <w:rsid w:val="42883E82"/>
    <w:rsid w:val="429302CC"/>
    <w:rsid w:val="429AA8EB"/>
    <w:rsid w:val="429EA79B"/>
    <w:rsid w:val="42A6DCDF"/>
    <w:rsid w:val="42ADF035"/>
    <w:rsid w:val="42BA2821"/>
    <w:rsid w:val="42BAC5D1"/>
    <w:rsid w:val="42BFDA37"/>
    <w:rsid w:val="42CEA1CA"/>
    <w:rsid w:val="42D1A8D7"/>
    <w:rsid w:val="42D3377D"/>
    <w:rsid w:val="42D72755"/>
    <w:rsid w:val="42DBA79E"/>
    <w:rsid w:val="42E6A42C"/>
    <w:rsid w:val="42E936FD"/>
    <w:rsid w:val="42EB8874"/>
    <w:rsid w:val="42EEE1D1"/>
    <w:rsid w:val="4307D5E4"/>
    <w:rsid w:val="4309E240"/>
    <w:rsid w:val="431174C7"/>
    <w:rsid w:val="43216B22"/>
    <w:rsid w:val="43311960"/>
    <w:rsid w:val="43656247"/>
    <w:rsid w:val="43658A1F"/>
    <w:rsid w:val="436F0242"/>
    <w:rsid w:val="4376EFC8"/>
    <w:rsid w:val="437E44DB"/>
    <w:rsid w:val="43824135"/>
    <w:rsid w:val="4392B24C"/>
    <w:rsid w:val="43A51820"/>
    <w:rsid w:val="43A7D442"/>
    <w:rsid w:val="43B1FCD9"/>
    <w:rsid w:val="43C014E7"/>
    <w:rsid w:val="43C4F82B"/>
    <w:rsid w:val="43D7C1EE"/>
    <w:rsid w:val="43FB70E1"/>
    <w:rsid w:val="44093BB7"/>
    <w:rsid w:val="440E4302"/>
    <w:rsid w:val="440E9A9E"/>
    <w:rsid w:val="440FFB5A"/>
    <w:rsid w:val="441CCD66"/>
    <w:rsid w:val="4422892C"/>
    <w:rsid w:val="4432B2D3"/>
    <w:rsid w:val="4436794C"/>
    <w:rsid w:val="4438BF15"/>
    <w:rsid w:val="443E8600"/>
    <w:rsid w:val="44405CB2"/>
    <w:rsid w:val="4442AD40"/>
    <w:rsid w:val="444F833D"/>
    <w:rsid w:val="4457A96F"/>
    <w:rsid w:val="446A722B"/>
    <w:rsid w:val="44802860"/>
    <w:rsid w:val="4493E3FF"/>
    <w:rsid w:val="44AB5A07"/>
    <w:rsid w:val="44B7F0C6"/>
    <w:rsid w:val="44C0EE11"/>
    <w:rsid w:val="44DA2D40"/>
    <w:rsid w:val="44DDD288"/>
    <w:rsid w:val="44DED943"/>
    <w:rsid w:val="44FF1D25"/>
    <w:rsid w:val="4507A431"/>
    <w:rsid w:val="450D0B20"/>
    <w:rsid w:val="450E1650"/>
    <w:rsid w:val="4512C029"/>
    <w:rsid w:val="452F71EC"/>
    <w:rsid w:val="45331865"/>
    <w:rsid w:val="453EF7C1"/>
    <w:rsid w:val="453F4964"/>
    <w:rsid w:val="454116C2"/>
    <w:rsid w:val="454721A5"/>
    <w:rsid w:val="4548F6DF"/>
    <w:rsid w:val="45493C48"/>
    <w:rsid w:val="454FB367"/>
    <w:rsid w:val="455A4895"/>
    <w:rsid w:val="4566D408"/>
    <w:rsid w:val="45671773"/>
    <w:rsid w:val="45760FD4"/>
    <w:rsid w:val="4579F9E2"/>
    <w:rsid w:val="458478C9"/>
    <w:rsid w:val="459079AC"/>
    <w:rsid w:val="459C5411"/>
    <w:rsid w:val="45A73E80"/>
    <w:rsid w:val="45AB14CE"/>
    <w:rsid w:val="45B9B24D"/>
    <w:rsid w:val="45C4B8F3"/>
    <w:rsid w:val="45C8183D"/>
    <w:rsid w:val="45D7B39F"/>
    <w:rsid w:val="45D93CD9"/>
    <w:rsid w:val="45FB6724"/>
    <w:rsid w:val="45FB99F5"/>
    <w:rsid w:val="45FE5506"/>
    <w:rsid w:val="462B8A47"/>
    <w:rsid w:val="462C49C9"/>
    <w:rsid w:val="46518EEA"/>
    <w:rsid w:val="4652F50A"/>
    <w:rsid w:val="4657D6D5"/>
    <w:rsid w:val="465FCB50"/>
    <w:rsid w:val="467E17C9"/>
    <w:rsid w:val="46964036"/>
    <w:rsid w:val="46BAA3E8"/>
    <w:rsid w:val="46F93549"/>
    <w:rsid w:val="47397187"/>
    <w:rsid w:val="473BE6F5"/>
    <w:rsid w:val="4749D2BE"/>
    <w:rsid w:val="4749E07D"/>
    <w:rsid w:val="475582AE"/>
    <w:rsid w:val="4760C86C"/>
    <w:rsid w:val="4777AE08"/>
    <w:rsid w:val="477A4E02"/>
    <w:rsid w:val="477B4C23"/>
    <w:rsid w:val="477F3456"/>
    <w:rsid w:val="477F75A8"/>
    <w:rsid w:val="4782D9AA"/>
    <w:rsid w:val="4787426B"/>
    <w:rsid w:val="478A4623"/>
    <w:rsid w:val="478D688E"/>
    <w:rsid w:val="4790B658"/>
    <w:rsid w:val="4796B8C8"/>
    <w:rsid w:val="47A6AA4D"/>
    <w:rsid w:val="47ACEA0E"/>
    <w:rsid w:val="47BCEA8C"/>
    <w:rsid w:val="47BEF997"/>
    <w:rsid w:val="47C13F33"/>
    <w:rsid w:val="47CD0603"/>
    <w:rsid w:val="47CE552B"/>
    <w:rsid w:val="47DFFC01"/>
    <w:rsid w:val="47E112B8"/>
    <w:rsid w:val="47FAD7AC"/>
    <w:rsid w:val="47FCA476"/>
    <w:rsid w:val="480BEA2E"/>
    <w:rsid w:val="4811F31C"/>
    <w:rsid w:val="481A3086"/>
    <w:rsid w:val="482B4717"/>
    <w:rsid w:val="482C193B"/>
    <w:rsid w:val="48350F3A"/>
    <w:rsid w:val="4838E55A"/>
    <w:rsid w:val="483C7066"/>
    <w:rsid w:val="483CE313"/>
    <w:rsid w:val="48420471"/>
    <w:rsid w:val="4844ABE2"/>
    <w:rsid w:val="485ED6DE"/>
    <w:rsid w:val="4864D3BC"/>
    <w:rsid w:val="48950004"/>
    <w:rsid w:val="48966F00"/>
    <w:rsid w:val="489748C8"/>
    <w:rsid w:val="48AE0EBB"/>
    <w:rsid w:val="48CA367F"/>
    <w:rsid w:val="48CC0135"/>
    <w:rsid w:val="48CC6497"/>
    <w:rsid w:val="48CFBB8D"/>
    <w:rsid w:val="48D95FA1"/>
    <w:rsid w:val="48E30900"/>
    <w:rsid w:val="48E3B42F"/>
    <w:rsid w:val="48EC5ECE"/>
    <w:rsid w:val="48F2112B"/>
    <w:rsid w:val="48F54AB5"/>
    <w:rsid w:val="4911F723"/>
    <w:rsid w:val="492312CC"/>
    <w:rsid w:val="492A387D"/>
    <w:rsid w:val="492B778A"/>
    <w:rsid w:val="492C86B9"/>
    <w:rsid w:val="4944FAF8"/>
    <w:rsid w:val="495A8155"/>
    <w:rsid w:val="49748830"/>
    <w:rsid w:val="49907D74"/>
    <w:rsid w:val="4996A80D"/>
    <w:rsid w:val="499C51B8"/>
    <w:rsid w:val="499CD093"/>
    <w:rsid w:val="49C03E86"/>
    <w:rsid w:val="49C32C25"/>
    <w:rsid w:val="49D79AA3"/>
    <w:rsid w:val="49DA3E33"/>
    <w:rsid w:val="49DE3D7A"/>
    <w:rsid w:val="49EA355A"/>
    <w:rsid w:val="49EC1E26"/>
    <w:rsid w:val="49F54EB1"/>
    <w:rsid w:val="4A0DA836"/>
    <w:rsid w:val="4A125566"/>
    <w:rsid w:val="4A1262AB"/>
    <w:rsid w:val="4A166FCC"/>
    <w:rsid w:val="4A20B916"/>
    <w:rsid w:val="4A2265D4"/>
    <w:rsid w:val="4A2D7761"/>
    <w:rsid w:val="4A2DE3A5"/>
    <w:rsid w:val="4A3386DB"/>
    <w:rsid w:val="4A449DB2"/>
    <w:rsid w:val="4A4B447D"/>
    <w:rsid w:val="4A58C3E0"/>
    <w:rsid w:val="4A5DC9EE"/>
    <w:rsid w:val="4A6602E6"/>
    <w:rsid w:val="4A6606E0"/>
    <w:rsid w:val="4A6AB265"/>
    <w:rsid w:val="4A6C8206"/>
    <w:rsid w:val="4A7774D0"/>
    <w:rsid w:val="4A7FFFB9"/>
    <w:rsid w:val="4A821FF5"/>
    <w:rsid w:val="4A85EE61"/>
    <w:rsid w:val="4A872A64"/>
    <w:rsid w:val="4A9DB31D"/>
    <w:rsid w:val="4AA1B20E"/>
    <w:rsid w:val="4AA9B191"/>
    <w:rsid w:val="4AB619A1"/>
    <w:rsid w:val="4AC3F38E"/>
    <w:rsid w:val="4AC50950"/>
    <w:rsid w:val="4AC51DE6"/>
    <w:rsid w:val="4AC590AF"/>
    <w:rsid w:val="4AC87C4A"/>
    <w:rsid w:val="4AD30A81"/>
    <w:rsid w:val="4ADB139E"/>
    <w:rsid w:val="4AE56EB7"/>
    <w:rsid w:val="4AF9F3B6"/>
    <w:rsid w:val="4AFA7A63"/>
    <w:rsid w:val="4AFF32F0"/>
    <w:rsid w:val="4B04239B"/>
    <w:rsid w:val="4B0D1951"/>
    <w:rsid w:val="4B1CB4D7"/>
    <w:rsid w:val="4B1F0E52"/>
    <w:rsid w:val="4B20B82D"/>
    <w:rsid w:val="4B23AC71"/>
    <w:rsid w:val="4B540881"/>
    <w:rsid w:val="4B561591"/>
    <w:rsid w:val="4B69A0D9"/>
    <w:rsid w:val="4B732094"/>
    <w:rsid w:val="4B751BF9"/>
    <w:rsid w:val="4B7B5706"/>
    <w:rsid w:val="4B89A2C2"/>
    <w:rsid w:val="4B9369CA"/>
    <w:rsid w:val="4BAF07C5"/>
    <w:rsid w:val="4BB012C5"/>
    <w:rsid w:val="4BB0B9C7"/>
    <w:rsid w:val="4BB3CF97"/>
    <w:rsid w:val="4BBC4BBD"/>
    <w:rsid w:val="4BBEF2E1"/>
    <w:rsid w:val="4BC2D12B"/>
    <w:rsid w:val="4BC5D6D4"/>
    <w:rsid w:val="4BC6CE63"/>
    <w:rsid w:val="4BCCA0C6"/>
    <w:rsid w:val="4BCDADD7"/>
    <w:rsid w:val="4BE0441D"/>
    <w:rsid w:val="4BE06675"/>
    <w:rsid w:val="4C13B4F1"/>
    <w:rsid w:val="4C1B0D3F"/>
    <w:rsid w:val="4C1FEE54"/>
    <w:rsid w:val="4C272D9B"/>
    <w:rsid w:val="4C34398F"/>
    <w:rsid w:val="4C418B31"/>
    <w:rsid w:val="4C4594A8"/>
    <w:rsid w:val="4C4B244E"/>
    <w:rsid w:val="4C4BD4FA"/>
    <w:rsid w:val="4C4CC537"/>
    <w:rsid w:val="4C63184C"/>
    <w:rsid w:val="4C6B267A"/>
    <w:rsid w:val="4C89C068"/>
    <w:rsid w:val="4C8EBF78"/>
    <w:rsid w:val="4C926ABA"/>
    <w:rsid w:val="4C99F05F"/>
    <w:rsid w:val="4CA2A79A"/>
    <w:rsid w:val="4CAC05D4"/>
    <w:rsid w:val="4CB28F99"/>
    <w:rsid w:val="4CB36D24"/>
    <w:rsid w:val="4CCC3BE2"/>
    <w:rsid w:val="4CE90AE2"/>
    <w:rsid w:val="4D15B682"/>
    <w:rsid w:val="4D181D05"/>
    <w:rsid w:val="4D22E3BB"/>
    <w:rsid w:val="4D25AB4C"/>
    <w:rsid w:val="4D2B604D"/>
    <w:rsid w:val="4D2CEF73"/>
    <w:rsid w:val="4D58AE12"/>
    <w:rsid w:val="4D58FB3F"/>
    <w:rsid w:val="4D5ED75F"/>
    <w:rsid w:val="4D687127"/>
    <w:rsid w:val="4D6C1DC7"/>
    <w:rsid w:val="4D7BC64C"/>
    <w:rsid w:val="4D9626D5"/>
    <w:rsid w:val="4DA5C38C"/>
    <w:rsid w:val="4DA7BEF1"/>
    <w:rsid w:val="4DAC11C7"/>
    <w:rsid w:val="4DB3853E"/>
    <w:rsid w:val="4DB3E5C8"/>
    <w:rsid w:val="4DB6DDA0"/>
    <w:rsid w:val="4DBBBEB5"/>
    <w:rsid w:val="4DC2FDFC"/>
    <w:rsid w:val="4DC4EF09"/>
    <w:rsid w:val="4DEDAB73"/>
    <w:rsid w:val="4DFBA544"/>
    <w:rsid w:val="4E05DAEF"/>
    <w:rsid w:val="4E1E3351"/>
    <w:rsid w:val="4E383D85"/>
    <w:rsid w:val="4E47F953"/>
    <w:rsid w:val="4E56AF14"/>
    <w:rsid w:val="4E5B3B38"/>
    <w:rsid w:val="4E5B4D33"/>
    <w:rsid w:val="4E76EF8A"/>
    <w:rsid w:val="4E821C94"/>
    <w:rsid w:val="4E834DA1"/>
    <w:rsid w:val="4E85B067"/>
    <w:rsid w:val="4E8CE30D"/>
    <w:rsid w:val="4E9A2692"/>
    <w:rsid w:val="4EA450BE"/>
    <w:rsid w:val="4EA4F76E"/>
    <w:rsid w:val="4EAA4471"/>
    <w:rsid w:val="4EB66EA3"/>
    <w:rsid w:val="4EBEB41C"/>
    <w:rsid w:val="4ED12A98"/>
    <w:rsid w:val="4EF4CBA0"/>
    <w:rsid w:val="4F00E884"/>
    <w:rsid w:val="4F06D00A"/>
    <w:rsid w:val="4F2884D3"/>
    <w:rsid w:val="4F3A81CB"/>
    <w:rsid w:val="4F3AA3E8"/>
    <w:rsid w:val="4F402ABB"/>
    <w:rsid w:val="4F6BF721"/>
    <w:rsid w:val="4F8C2EBC"/>
    <w:rsid w:val="4F90F10D"/>
    <w:rsid w:val="4F9BC83D"/>
    <w:rsid w:val="4F9D69F7"/>
    <w:rsid w:val="4F9E6386"/>
    <w:rsid w:val="4FA2E7FF"/>
    <w:rsid w:val="4FBCF3F2"/>
    <w:rsid w:val="4FCDD3E7"/>
    <w:rsid w:val="4FE29C90"/>
    <w:rsid w:val="4FE3E00A"/>
    <w:rsid w:val="4FEDBE31"/>
    <w:rsid w:val="4FEEF952"/>
    <w:rsid w:val="4FF50F2B"/>
    <w:rsid w:val="4FFAF086"/>
    <w:rsid w:val="50036BD0"/>
    <w:rsid w:val="502D3AF6"/>
    <w:rsid w:val="502F497D"/>
    <w:rsid w:val="50306F47"/>
    <w:rsid w:val="504E3606"/>
    <w:rsid w:val="504FBDC7"/>
    <w:rsid w:val="5057CC8E"/>
    <w:rsid w:val="506C260D"/>
    <w:rsid w:val="506EA274"/>
    <w:rsid w:val="50717C49"/>
    <w:rsid w:val="50726911"/>
    <w:rsid w:val="507F5232"/>
    <w:rsid w:val="5083E4BE"/>
    <w:rsid w:val="508D0976"/>
    <w:rsid w:val="509B77CD"/>
    <w:rsid w:val="50A011E9"/>
    <w:rsid w:val="50ACF223"/>
    <w:rsid w:val="50B041B4"/>
    <w:rsid w:val="50B3B540"/>
    <w:rsid w:val="50B757C6"/>
    <w:rsid w:val="50BB514A"/>
    <w:rsid w:val="50BF9E12"/>
    <w:rsid w:val="50DADFBE"/>
    <w:rsid w:val="50E19732"/>
    <w:rsid w:val="50E25FEE"/>
    <w:rsid w:val="50F66BE8"/>
    <w:rsid w:val="5105DF46"/>
    <w:rsid w:val="511C1E50"/>
    <w:rsid w:val="5123DCD2"/>
    <w:rsid w:val="51281B04"/>
    <w:rsid w:val="51307B18"/>
    <w:rsid w:val="513592BF"/>
    <w:rsid w:val="5137D7F5"/>
    <w:rsid w:val="516A881F"/>
    <w:rsid w:val="516B9F8D"/>
    <w:rsid w:val="5176A05F"/>
    <w:rsid w:val="51799BD2"/>
    <w:rsid w:val="51A27737"/>
    <w:rsid w:val="51A75072"/>
    <w:rsid w:val="51A7639D"/>
    <w:rsid w:val="51B90100"/>
    <w:rsid w:val="51E26218"/>
    <w:rsid w:val="51E45D7D"/>
    <w:rsid w:val="51EB8E28"/>
    <w:rsid w:val="51EC4B03"/>
    <w:rsid w:val="51F5A162"/>
    <w:rsid w:val="51F654DE"/>
    <w:rsid w:val="52120609"/>
    <w:rsid w:val="521BA243"/>
    <w:rsid w:val="52202FF1"/>
    <w:rsid w:val="524F85A1"/>
    <w:rsid w:val="5261AEBC"/>
    <w:rsid w:val="527F8B23"/>
    <w:rsid w:val="5282F675"/>
    <w:rsid w:val="528756EB"/>
    <w:rsid w:val="52A85172"/>
    <w:rsid w:val="52B73640"/>
    <w:rsid w:val="52EB0EBA"/>
    <w:rsid w:val="52F08BF2"/>
    <w:rsid w:val="52F5DC9F"/>
    <w:rsid w:val="52F9CBAE"/>
    <w:rsid w:val="52FD942B"/>
    <w:rsid w:val="530999C4"/>
    <w:rsid w:val="530C4C43"/>
    <w:rsid w:val="530D4AA9"/>
    <w:rsid w:val="53136C6B"/>
    <w:rsid w:val="532925BF"/>
    <w:rsid w:val="532AD20D"/>
    <w:rsid w:val="53344C8B"/>
    <w:rsid w:val="53383B90"/>
    <w:rsid w:val="5338CDCC"/>
    <w:rsid w:val="533BDFC8"/>
    <w:rsid w:val="5340393B"/>
    <w:rsid w:val="5354917E"/>
    <w:rsid w:val="5354DE86"/>
    <w:rsid w:val="535A7E8E"/>
    <w:rsid w:val="5364DBB8"/>
    <w:rsid w:val="53662D51"/>
    <w:rsid w:val="5373EB35"/>
    <w:rsid w:val="53764A1D"/>
    <w:rsid w:val="537709C1"/>
    <w:rsid w:val="53786F00"/>
    <w:rsid w:val="5395031C"/>
    <w:rsid w:val="53A59336"/>
    <w:rsid w:val="53B40595"/>
    <w:rsid w:val="53B9381B"/>
    <w:rsid w:val="53CA70F8"/>
    <w:rsid w:val="53D00E29"/>
    <w:rsid w:val="53D4FA18"/>
    <w:rsid w:val="53D81EC8"/>
    <w:rsid w:val="53D95489"/>
    <w:rsid w:val="53DE957D"/>
    <w:rsid w:val="53EB5602"/>
    <w:rsid w:val="53EC8F8A"/>
    <w:rsid w:val="53F816B1"/>
    <w:rsid w:val="5407B578"/>
    <w:rsid w:val="540E2942"/>
    <w:rsid w:val="54371F48"/>
    <w:rsid w:val="543839B3"/>
    <w:rsid w:val="5439EE08"/>
    <w:rsid w:val="544AF710"/>
    <w:rsid w:val="544CE47D"/>
    <w:rsid w:val="547A28C7"/>
    <w:rsid w:val="54A0D5FC"/>
    <w:rsid w:val="54A35FFF"/>
    <w:rsid w:val="54A3B125"/>
    <w:rsid w:val="54A6A72D"/>
    <w:rsid w:val="54B472AF"/>
    <w:rsid w:val="54C0581E"/>
    <w:rsid w:val="54C1B498"/>
    <w:rsid w:val="54C5F098"/>
    <w:rsid w:val="54D424DA"/>
    <w:rsid w:val="54D74DC7"/>
    <w:rsid w:val="54FC65E2"/>
    <w:rsid w:val="54FF2C6D"/>
    <w:rsid w:val="55064AF7"/>
    <w:rsid w:val="551238EB"/>
    <w:rsid w:val="5521F060"/>
    <w:rsid w:val="552BE04F"/>
    <w:rsid w:val="55380158"/>
    <w:rsid w:val="553B89CD"/>
    <w:rsid w:val="553D8C54"/>
    <w:rsid w:val="55405056"/>
    <w:rsid w:val="5546F868"/>
    <w:rsid w:val="55471729"/>
    <w:rsid w:val="554922A4"/>
    <w:rsid w:val="5557D0B3"/>
    <w:rsid w:val="555A296B"/>
    <w:rsid w:val="55669FE8"/>
    <w:rsid w:val="5567348B"/>
    <w:rsid w:val="5581FE35"/>
    <w:rsid w:val="558A3D18"/>
    <w:rsid w:val="558F0F21"/>
    <w:rsid w:val="55942097"/>
    <w:rsid w:val="55B5031B"/>
    <w:rsid w:val="55E464B5"/>
    <w:rsid w:val="55E8B4DE"/>
    <w:rsid w:val="55EF9328"/>
    <w:rsid w:val="55F102F8"/>
    <w:rsid w:val="55F15204"/>
    <w:rsid w:val="5607FBE5"/>
    <w:rsid w:val="560B4A16"/>
    <w:rsid w:val="5617FD0D"/>
    <w:rsid w:val="564DEDCF"/>
    <w:rsid w:val="56751249"/>
    <w:rsid w:val="56752B15"/>
    <w:rsid w:val="56769E56"/>
    <w:rsid w:val="567B7AED"/>
    <w:rsid w:val="5691DCD5"/>
    <w:rsid w:val="5695DE09"/>
    <w:rsid w:val="569A9484"/>
    <w:rsid w:val="56A693C9"/>
    <w:rsid w:val="56A7BD95"/>
    <w:rsid w:val="56B7CEA0"/>
    <w:rsid w:val="56BA938D"/>
    <w:rsid w:val="56BEFF4B"/>
    <w:rsid w:val="56C3080D"/>
    <w:rsid w:val="56C995C7"/>
    <w:rsid w:val="56D7F347"/>
    <w:rsid w:val="56E2898D"/>
    <w:rsid w:val="56E349A9"/>
    <w:rsid w:val="56ED54A6"/>
    <w:rsid w:val="56F2E63A"/>
    <w:rsid w:val="5706B9A1"/>
    <w:rsid w:val="5707E147"/>
    <w:rsid w:val="570EFE9C"/>
    <w:rsid w:val="570F536D"/>
    <w:rsid w:val="5719F20E"/>
    <w:rsid w:val="5720BC10"/>
    <w:rsid w:val="5724304C"/>
    <w:rsid w:val="573ACC2E"/>
    <w:rsid w:val="573BCCE1"/>
    <w:rsid w:val="577B784C"/>
    <w:rsid w:val="579679E6"/>
    <w:rsid w:val="5798EFE8"/>
    <w:rsid w:val="57A3CC46"/>
    <w:rsid w:val="57ABABB4"/>
    <w:rsid w:val="57B0B3FE"/>
    <w:rsid w:val="57C37D6D"/>
    <w:rsid w:val="57E03E84"/>
    <w:rsid w:val="57E5CD43"/>
    <w:rsid w:val="580AB76F"/>
    <w:rsid w:val="58289487"/>
    <w:rsid w:val="583D2AA0"/>
    <w:rsid w:val="58447AD8"/>
    <w:rsid w:val="5851A39C"/>
    <w:rsid w:val="58539F01"/>
    <w:rsid w:val="5853C73A"/>
    <w:rsid w:val="585ACFAC"/>
    <w:rsid w:val="585ED86E"/>
    <w:rsid w:val="586BEF3A"/>
    <w:rsid w:val="58771F85"/>
    <w:rsid w:val="5878FCD4"/>
    <w:rsid w:val="5887FB9F"/>
    <w:rsid w:val="589A52D4"/>
    <w:rsid w:val="589A91DC"/>
    <w:rsid w:val="58B415FE"/>
    <w:rsid w:val="58BAE7AE"/>
    <w:rsid w:val="58BF0835"/>
    <w:rsid w:val="58C3FC0C"/>
    <w:rsid w:val="58E8A098"/>
    <w:rsid w:val="58EC6F20"/>
    <w:rsid w:val="590F645F"/>
    <w:rsid w:val="59127EEB"/>
    <w:rsid w:val="592A0C9C"/>
    <w:rsid w:val="592E54E2"/>
    <w:rsid w:val="592E6397"/>
    <w:rsid w:val="59373FBB"/>
    <w:rsid w:val="593CEAFA"/>
    <w:rsid w:val="593F9CA7"/>
    <w:rsid w:val="594314E4"/>
    <w:rsid w:val="5948548F"/>
    <w:rsid w:val="594C157E"/>
    <w:rsid w:val="5956FA0F"/>
    <w:rsid w:val="5975472F"/>
    <w:rsid w:val="59786C5D"/>
    <w:rsid w:val="598DABEA"/>
    <w:rsid w:val="59A8F6EF"/>
    <w:rsid w:val="59C24400"/>
    <w:rsid w:val="59CAC9C7"/>
    <w:rsid w:val="59CC8730"/>
    <w:rsid w:val="59D2E43C"/>
    <w:rsid w:val="59D2FA0C"/>
    <w:rsid w:val="59E6B8AF"/>
    <w:rsid w:val="59EF6F62"/>
    <w:rsid w:val="59F84F83"/>
    <w:rsid w:val="59F90316"/>
    <w:rsid w:val="5A12C462"/>
    <w:rsid w:val="5A17FADA"/>
    <w:rsid w:val="5A1FCE7F"/>
    <w:rsid w:val="5A26B428"/>
    <w:rsid w:val="5A39375A"/>
    <w:rsid w:val="5A3DCF9A"/>
    <w:rsid w:val="5A44AF6E"/>
    <w:rsid w:val="5A46ABB6"/>
    <w:rsid w:val="5A4EE1B5"/>
    <w:rsid w:val="5A509B9D"/>
    <w:rsid w:val="5A66AC30"/>
    <w:rsid w:val="5A68D11C"/>
    <w:rsid w:val="5A6C61D7"/>
    <w:rsid w:val="5A71E590"/>
    <w:rsid w:val="5A8A7FC0"/>
    <w:rsid w:val="5AA3A7D9"/>
    <w:rsid w:val="5AA5100B"/>
    <w:rsid w:val="5AA550C1"/>
    <w:rsid w:val="5AA8332D"/>
    <w:rsid w:val="5AA9683C"/>
    <w:rsid w:val="5AC244AB"/>
    <w:rsid w:val="5ACE9332"/>
    <w:rsid w:val="5AF07CFB"/>
    <w:rsid w:val="5B050BC1"/>
    <w:rsid w:val="5B05B47C"/>
    <w:rsid w:val="5B249967"/>
    <w:rsid w:val="5B307178"/>
    <w:rsid w:val="5B31C8F2"/>
    <w:rsid w:val="5B46EC6F"/>
    <w:rsid w:val="5B4AC6C7"/>
    <w:rsid w:val="5B4E7CD1"/>
    <w:rsid w:val="5B580EA7"/>
    <w:rsid w:val="5B59C5B6"/>
    <w:rsid w:val="5B62464F"/>
    <w:rsid w:val="5B8CB3D8"/>
    <w:rsid w:val="5B941FE4"/>
    <w:rsid w:val="5B9B21D3"/>
    <w:rsid w:val="5B9DDD66"/>
    <w:rsid w:val="5BCC372D"/>
    <w:rsid w:val="5BD1AD53"/>
    <w:rsid w:val="5BE71016"/>
    <w:rsid w:val="5BF26415"/>
    <w:rsid w:val="5BF7A16F"/>
    <w:rsid w:val="5C07369E"/>
    <w:rsid w:val="5C0F7E50"/>
    <w:rsid w:val="5C13FFF7"/>
    <w:rsid w:val="5C1A602C"/>
    <w:rsid w:val="5C47A65B"/>
    <w:rsid w:val="5C4EAF17"/>
    <w:rsid w:val="5C68E343"/>
    <w:rsid w:val="5C861E8E"/>
    <w:rsid w:val="5C8C6C9D"/>
    <w:rsid w:val="5C8FEC78"/>
    <w:rsid w:val="5C90D832"/>
    <w:rsid w:val="5C95207A"/>
    <w:rsid w:val="5CB453FD"/>
    <w:rsid w:val="5CBAF1DC"/>
    <w:rsid w:val="5CBD64CC"/>
    <w:rsid w:val="5CBECD8B"/>
    <w:rsid w:val="5CBEECA4"/>
    <w:rsid w:val="5CC4AB3E"/>
    <w:rsid w:val="5CD61509"/>
    <w:rsid w:val="5CE4810C"/>
    <w:rsid w:val="5CFB01C1"/>
    <w:rsid w:val="5CFB1CA2"/>
    <w:rsid w:val="5D06D13A"/>
    <w:rsid w:val="5D0925ED"/>
    <w:rsid w:val="5D0B53D9"/>
    <w:rsid w:val="5D1F06B9"/>
    <w:rsid w:val="5D2514BF"/>
    <w:rsid w:val="5D2AA372"/>
    <w:rsid w:val="5D2FF045"/>
    <w:rsid w:val="5D323D21"/>
    <w:rsid w:val="5D43BF6E"/>
    <w:rsid w:val="5D450C5D"/>
    <w:rsid w:val="5D46CC9A"/>
    <w:rsid w:val="5D58A403"/>
    <w:rsid w:val="5D5B45A8"/>
    <w:rsid w:val="5D6771CE"/>
    <w:rsid w:val="5D68078E"/>
    <w:rsid w:val="5D6DEAF0"/>
    <w:rsid w:val="5D719C4B"/>
    <w:rsid w:val="5D7423D6"/>
    <w:rsid w:val="5D7CE7F7"/>
    <w:rsid w:val="5D8DF705"/>
    <w:rsid w:val="5DBC11BB"/>
    <w:rsid w:val="5DD4EEF0"/>
    <w:rsid w:val="5DF3C6C3"/>
    <w:rsid w:val="5E191A46"/>
    <w:rsid w:val="5E581EDA"/>
    <w:rsid w:val="5E59352D"/>
    <w:rsid w:val="5E5FE551"/>
    <w:rsid w:val="5E6460E1"/>
    <w:rsid w:val="5E7070BE"/>
    <w:rsid w:val="5E73CADE"/>
    <w:rsid w:val="5E764232"/>
    <w:rsid w:val="5E789DC8"/>
    <w:rsid w:val="5E7B028D"/>
    <w:rsid w:val="5E822075"/>
    <w:rsid w:val="5EA4CDCB"/>
    <w:rsid w:val="5EA8427C"/>
    <w:rsid w:val="5ED8687A"/>
    <w:rsid w:val="5EE97EFC"/>
    <w:rsid w:val="5F0212D1"/>
    <w:rsid w:val="5F03C5C0"/>
    <w:rsid w:val="5F09109D"/>
    <w:rsid w:val="5F1EB0D8"/>
    <w:rsid w:val="5F2252D8"/>
    <w:rsid w:val="5F2E2B01"/>
    <w:rsid w:val="5F2F4231"/>
    <w:rsid w:val="5F385C8A"/>
    <w:rsid w:val="5F395559"/>
    <w:rsid w:val="5F4B620A"/>
    <w:rsid w:val="5F5C62CE"/>
    <w:rsid w:val="5F636B8A"/>
    <w:rsid w:val="5F69719E"/>
    <w:rsid w:val="5F7B2545"/>
    <w:rsid w:val="5F89EBA1"/>
    <w:rsid w:val="5F93B67B"/>
    <w:rsid w:val="5F9903FF"/>
    <w:rsid w:val="5FA3E5E2"/>
    <w:rsid w:val="5FAE77C3"/>
    <w:rsid w:val="5FBE37F0"/>
    <w:rsid w:val="5FC7864B"/>
    <w:rsid w:val="5FD1D7B9"/>
    <w:rsid w:val="5FDA6A69"/>
    <w:rsid w:val="600683C3"/>
    <w:rsid w:val="600B32F5"/>
    <w:rsid w:val="601241DE"/>
    <w:rsid w:val="60128B03"/>
    <w:rsid w:val="6012C66C"/>
    <w:rsid w:val="602CDF75"/>
    <w:rsid w:val="6032B65D"/>
    <w:rsid w:val="60331D94"/>
    <w:rsid w:val="6056AE24"/>
    <w:rsid w:val="605CDC70"/>
    <w:rsid w:val="607679A9"/>
    <w:rsid w:val="607F65B1"/>
    <w:rsid w:val="608B19B2"/>
    <w:rsid w:val="608B403D"/>
    <w:rsid w:val="6095F5AC"/>
    <w:rsid w:val="60A6D169"/>
    <w:rsid w:val="60B11197"/>
    <w:rsid w:val="60B73201"/>
    <w:rsid w:val="60BF6836"/>
    <w:rsid w:val="60D25827"/>
    <w:rsid w:val="60E098E7"/>
    <w:rsid w:val="60E7326B"/>
    <w:rsid w:val="60EC6B83"/>
    <w:rsid w:val="60F80539"/>
    <w:rsid w:val="61037E75"/>
    <w:rsid w:val="610541FF"/>
    <w:rsid w:val="610DD338"/>
    <w:rsid w:val="612EDCD8"/>
    <w:rsid w:val="6155A9EE"/>
    <w:rsid w:val="6155AD63"/>
    <w:rsid w:val="6160EDEF"/>
    <w:rsid w:val="6166896C"/>
    <w:rsid w:val="6167750D"/>
    <w:rsid w:val="6173038D"/>
    <w:rsid w:val="61842C6B"/>
    <w:rsid w:val="61A6FE1A"/>
    <w:rsid w:val="61B6CCEE"/>
    <w:rsid w:val="61BCB50E"/>
    <w:rsid w:val="61C62B59"/>
    <w:rsid w:val="61C90A43"/>
    <w:rsid w:val="61CBBB07"/>
    <w:rsid w:val="61D16B9B"/>
    <w:rsid w:val="61D29FCF"/>
    <w:rsid w:val="61EA72F7"/>
    <w:rsid w:val="61F735AF"/>
    <w:rsid w:val="61F885E2"/>
    <w:rsid w:val="61FD436C"/>
    <w:rsid w:val="61FDBEEB"/>
    <w:rsid w:val="62009DCD"/>
    <w:rsid w:val="6201B1F2"/>
    <w:rsid w:val="620C6DE4"/>
    <w:rsid w:val="6223C3C3"/>
    <w:rsid w:val="62380656"/>
    <w:rsid w:val="62569A3D"/>
    <w:rsid w:val="6259CE40"/>
    <w:rsid w:val="62603805"/>
    <w:rsid w:val="6265CBC3"/>
    <w:rsid w:val="626DE20D"/>
    <w:rsid w:val="62733C74"/>
    <w:rsid w:val="6273E3AC"/>
    <w:rsid w:val="627614B4"/>
    <w:rsid w:val="6283E67F"/>
    <w:rsid w:val="62886C27"/>
    <w:rsid w:val="6293D59A"/>
    <w:rsid w:val="62946CA3"/>
    <w:rsid w:val="6295AC62"/>
    <w:rsid w:val="6297FD9D"/>
    <w:rsid w:val="629C2B29"/>
    <w:rsid w:val="62A41919"/>
    <w:rsid w:val="62B0AAD2"/>
    <w:rsid w:val="62B21D69"/>
    <w:rsid w:val="62B6D903"/>
    <w:rsid w:val="62C0C544"/>
    <w:rsid w:val="62D8CD66"/>
    <w:rsid w:val="62E1E0CE"/>
    <w:rsid w:val="631280EF"/>
    <w:rsid w:val="632056A4"/>
    <w:rsid w:val="632281BC"/>
    <w:rsid w:val="6325D6B8"/>
    <w:rsid w:val="63348E30"/>
    <w:rsid w:val="633F8FE3"/>
    <w:rsid w:val="63404401"/>
    <w:rsid w:val="6340BFF8"/>
    <w:rsid w:val="635A632F"/>
    <w:rsid w:val="637D0DC9"/>
    <w:rsid w:val="639050EA"/>
    <w:rsid w:val="639496AC"/>
    <w:rsid w:val="63C71D59"/>
    <w:rsid w:val="63D3E669"/>
    <w:rsid w:val="63D583F4"/>
    <w:rsid w:val="63D74912"/>
    <w:rsid w:val="63E262D4"/>
    <w:rsid w:val="63F61CC0"/>
    <w:rsid w:val="640E15AE"/>
    <w:rsid w:val="642866AF"/>
    <w:rsid w:val="642D5D2D"/>
    <w:rsid w:val="6433F25E"/>
    <w:rsid w:val="64494A2C"/>
    <w:rsid w:val="644BFEC9"/>
    <w:rsid w:val="645C22F9"/>
    <w:rsid w:val="645EB81E"/>
    <w:rsid w:val="648A0F2F"/>
    <w:rsid w:val="648CEF57"/>
    <w:rsid w:val="649A05F2"/>
    <w:rsid w:val="64A1C642"/>
    <w:rsid w:val="64C65DE8"/>
    <w:rsid w:val="64DCFD71"/>
    <w:rsid w:val="64E0403A"/>
    <w:rsid w:val="64F85374"/>
    <w:rsid w:val="650061F3"/>
    <w:rsid w:val="6513E5AC"/>
    <w:rsid w:val="65172536"/>
    <w:rsid w:val="651AC79F"/>
    <w:rsid w:val="651D07C9"/>
    <w:rsid w:val="6520E732"/>
    <w:rsid w:val="65213345"/>
    <w:rsid w:val="65297211"/>
    <w:rsid w:val="6538142A"/>
    <w:rsid w:val="653E8CD5"/>
    <w:rsid w:val="65417166"/>
    <w:rsid w:val="6544F8B9"/>
    <w:rsid w:val="654548FC"/>
    <w:rsid w:val="656A7207"/>
    <w:rsid w:val="65715455"/>
    <w:rsid w:val="657576AF"/>
    <w:rsid w:val="659FFC27"/>
    <w:rsid w:val="65A2C26A"/>
    <w:rsid w:val="65B9AC50"/>
    <w:rsid w:val="65BCEB91"/>
    <w:rsid w:val="65CB4BDC"/>
    <w:rsid w:val="65CB8C55"/>
    <w:rsid w:val="65CBE5DE"/>
    <w:rsid w:val="65D90814"/>
    <w:rsid w:val="65EC242E"/>
    <w:rsid w:val="65F1BB28"/>
    <w:rsid w:val="65F709C8"/>
    <w:rsid w:val="65F8EF6B"/>
    <w:rsid w:val="6603BC6F"/>
    <w:rsid w:val="660AC13A"/>
    <w:rsid w:val="660DA478"/>
    <w:rsid w:val="66291B11"/>
    <w:rsid w:val="662A3D80"/>
    <w:rsid w:val="66328A20"/>
    <w:rsid w:val="66435F8A"/>
    <w:rsid w:val="6659BCB3"/>
    <w:rsid w:val="665ABE63"/>
    <w:rsid w:val="66895754"/>
    <w:rsid w:val="668DE1AB"/>
    <w:rsid w:val="669F98A7"/>
    <w:rsid w:val="66A610F2"/>
    <w:rsid w:val="66A94E8E"/>
    <w:rsid w:val="66CBF705"/>
    <w:rsid w:val="66D52315"/>
    <w:rsid w:val="66D92BD7"/>
    <w:rsid w:val="66DA5D3B"/>
    <w:rsid w:val="66E0C91A"/>
    <w:rsid w:val="66E55FCB"/>
    <w:rsid w:val="66E6C9B2"/>
    <w:rsid w:val="66ECCD91"/>
    <w:rsid w:val="67013BC7"/>
    <w:rsid w:val="671B868C"/>
    <w:rsid w:val="6731F8E6"/>
    <w:rsid w:val="6743FC3C"/>
    <w:rsid w:val="67447501"/>
    <w:rsid w:val="67463CFB"/>
    <w:rsid w:val="6762A8D9"/>
    <w:rsid w:val="6765AD88"/>
    <w:rsid w:val="67675CB6"/>
    <w:rsid w:val="6767B63F"/>
    <w:rsid w:val="676F8D43"/>
    <w:rsid w:val="67740473"/>
    <w:rsid w:val="679063FD"/>
    <w:rsid w:val="6796752F"/>
    <w:rsid w:val="679BCE61"/>
    <w:rsid w:val="67A8DADA"/>
    <w:rsid w:val="67C199CC"/>
    <w:rsid w:val="67C83759"/>
    <w:rsid w:val="67CEA258"/>
    <w:rsid w:val="67D2B433"/>
    <w:rsid w:val="67D3F124"/>
    <w:rsid w:val="67DC98F2"/>
    <w:rsid w:val="67DCE99E"/>
    <w:rsid w:val="67DE1B5E"/>
    <w:rsid w:val="67F1A334"/>
    <w:rsid w:val="67F25B5A"/>
    <w:rsid w:val="67F3C48C"/>
    <w:rsid w:val="681135CF"/>
    <w:rsid w:val="6811D606"/>
    <w:rsid w:val="6828A728"/>
    <w:rsid w:val="6828C8BF"/>
    <w:rsid w:val="682BF692"/>
    <w:rsid w:val="683BD8CB"/>
    <w:rsid w:val="68417645"/>
    <w:rsid w:val="68442DEE"/>
    <w:rsid w:val="68694454"/>
    <w:rsid w:val="6880EFC3"/>
    <w:rsid w:val="6881302C"/>
    <w:rsid w:val="68961860"/>
    <w:rsid w:val="689F58DD"/>
    <w:rsid w:val="68A2AA82"/>
    <w:rsid w:val="68A3809E"/>
    <w:rsid w:val="68B7131D"/>
    <w:rsid w:val="68CC9149"/>
    <w:rsid w:val="68D7B7E6"/>
    <w:rsid w:val="68D99BB6"/>
    <w:rsid w:val="68E4524C"/>
    <w:rsid w:val="68EBAACC"/>
    <w:rsid w:val="68F24450"/>
    <w:rsid w:val="69076381"/>
    <w:rsid w:val="6907F2C0"/>
    <w:rsid w:val="690B0184"/>
    <w:rsid w:val="6910F400"/>
    <w:rsid w:val="6921C04B"/>
    <w:rsid w:val="692AFE1D"/>
    <w:rsid w:val="693908CE"/>
    <w:rsid w:val="693BB287"/>
    <w:rsid w:val="69668B0E"/>
    <w:rsid w:val="697988D7"/>
    <w:rsid w:val="698C1F19"/>
    <w:rsid w:val="699CE5EF"/>
    <w:rsid w:val="69A48747"/>
    <w:rsid w:val="69AF4C36"/>
    <w:rsid w:val="69B5FE6C"/>
    <w:rsid w:val="69B64AAB"/>
    <w:rsid w:val="69CAA13A"/>
    <w:rsid w:val="69E9EBA0"/>
    <w:rsid w:val="69EA9659"/>
    <w:rsid w:val="69EB5DEB"/>
    <w:rsid w:val="69F6E74E"/>
    <w:rsid w:val="69FFB0F0"/>
    <w:rsid w:val="6A0397C7"/>
    <w:rsid w:val="6A0A6AE3"/>
    <w:rsid w:val="6A10459F"/>
    <w:rsid w:val="6A12DEF7"/>
    <w:rsid w:val="6A1D008D"/>
    <w:rsid w:val="6A1DD0C7"/>
    <w:rsid w:val="6A1E6A74"/>
    <w:rsid w:val="6A219645"/>
    <w:rsid w:val="6A396D11"/>
    <w:rsid w:val="6A49F70A"/>
    <w:rsid w:val="6A6999A8"/>
    <w:rsid w:val="6A6C1147"/>
    <w:rsid w:val="6A752B03"/>
    <w:rsid w:val="6A78B8F3"/>
    <w:rsid w:val="6A84BB26"/>
    <w:rsid w:val="6A885734"/>
    <w:rsid w:val="6A88D153"/>
    <w:rsid w:val="6A9A499B"/>
    <w:rsid w:val="6AB9C5B2"/>
    <w:rsid w:val="6AC08B73"/>
    <w:rsid w:val="6AC7BC16"/>
    <w:rsid w:val="6AD86875"/>
    <w:rsid w:val="6ADD5D2D"/>
    <w:rsid w:val="6AE363D7"/>
    <w:rsid w:val="6AFB563F"/>
    <w:rsid w:val="6AFC30DB"/>
    <w:rsid w:val="6B06431A"/>
    <w:rsid w:val="6B148A60"/>
    <w:rsid w:val="6B1D0316"/>
    <w:rsid w:val="6B232954"/>
    <w:rsid w:val="6B27A0CF"/>
    <w:rsid w:val="6B2EDC25"/>
    <w:rsid w:val="6B48E504"/>
    <w:rsid w:val="6B4A3352"/>
    <w:rsid w:val="6B50D350"/>
    <w:rsid w:val="6B64A09B"/>
    <w:rsid w:val="6B6AD3D5"/>
    <w:rsid w:val="6B74E431"/>
    <w:rsid w:val="6B8C53CD"/>
    <w:rsid w:val="6B9B8151"/>
    <w:rsid w:val="6B9F32ED"/>
    <w:rsid w:val="6BA3E24C"/>
    <w:rsid w:val="6BA817A7"/>
    <w:rsid w:val="6BACE461"/>
    <w:rsid w:val="6BB6E6C3"/>
    <w:rsid w:val="6BB83609"/>
    <w:rsid w:val="6BC0816F"/>
    <w:rsid w:val="6BC8E53E"/>
    <w:rsid w:val="6BF70E2B"/>
    <w:rsid w:val="6C0195E8"/>
    <w:rsid w:val="6C05D56E"/>
    <w:rsid w:val="6C0916A1"/>
    <w:rsid w:val="6C09BDC9"/>
    <w:rsid w:val="6C1A63B5"/>
    <w:rsid w:val="6C1DB47A"/>
    <w:rsid w:val="6C29E512"/>
    <w:rsid w:val="6C35F247"/>
    <w:rsid w:val="6C361E97"/>
    <w:rsid w:val="6C3E2845"/>
    <w:rsid w:val="6C4ECDC4"/>
    <w:rsid w:val="6C5DA02C"/>
    <w:rsid w:val="6C7BE66E"/>
    <w:rsid w:val="6C83EBA9"/>
    <w:rsid w:val="6C85708E"/>
    <w:rsid w:val="6C85CDD8"/>
    <w:rsid w:val="6C93F53A"/>
    <w:rsid w:val="6C99AE68"/>
    <w:rsid w:val="6CA2CA8F"/>
    <w:rsid w:val="6CAD60B4"/>
    <w:rsid w:val="6CADC990"/>
    <w:rsid w:val="6CB01513"/>
    <w:rsid w:val="6CC24147"/>
    <w:rsid w:val="6CC735AF"/>
    <w:rsid w:val="6CDB7076"/>
    <w:rsid w:val="6CEA57A0"/>
    <w:rsid w:val="6CF44078"/>
    <w:rsid w:val="6CFE27D4"/>
    <w:rsid w:val="6D0416B5"/>
    <w:rsid w:val="6D062F0B"/>
    <w:rsid w:val="6D0E50C5"/>
    <w:rsid w:val="6D10A6F1"/>
    <w:rsid w:val="6D155276"/>
    <w:rsid w:val="6D1A971B"/>
    <w:rsid w:val="6D1C54BE"/>
    <w:rsid w:val="6D22371B"/>
    <w:rsid w:val="6D2C21EF"/>
    <w:rsid w:val="6D374DCF"/>
    <w:rsid w:val="6D3B3889"/>
    <w:rsid w:val="6D3CB577"/>
    <w:rsid w:val="6D446499"/>
    <w:rsid w:val="6D53D18E"/>
    <w:rsid w:val="6D5B0FEA"/>
    <w:rsid w:val="6D642472"/>
    <w:rsid w:val="6D6750B9"/>
    <w:rsid w:val="6D72430D"/>
    <w:rsid w:val="6D72CA00"/>
    <w:rsid w:val="6D72F72B"/>
    <w:rsid w:val="6D7C663A"/>
    <w:rsid w:val="6D7D0A6A"/>
    <w:rsid w:val="6D8B4A1D"/>
    <w:rsid w:val="6D8B6B6A"/>
    <w:rsid w:val="6D9A031E"/>
    <w:rsid w:val="6D9F0737"/>
    <w:rsid w:val="6DA94A56"/>
    <w:rsid w:val="6DB0A83F"/>
    <w:rsid w:val="6DD01D82"/>
    <w:rsid w:val="6DD52AF9"/>
    <w:rsid w:val="6DD5DD70"/>
    <w:rsid w:val="6DD9FC18"/>
    <w:rsid w:val="6E007F2F"/>
    <w:rsid w:val="6E08AA5B"/>
    <w:rsid w:val="6E0E98F6"/>
    <w:rsid w:val="6E2BC82D"/>
    <w:rsid w:val="6E2F01F7"/>
    <w:rsid w:val="6E3A21E5"/>
    <w:rsid w:val="6E3B29D0"/>
    <w:rsid w:val="6E4C2B22"/>
    <w:rsid w:val="6E4FD208"/>
    <w:rsid w:val="6E50C524"/>
    <w:rsid w:val="6E599F2E"/>
    <w:rsid w:val="6E5DF315"/>
    <w:rsid w:val="6E616B4E"/>
    <w:rsid w:val="6E6C0A0B"/>
    <w:rsid w:val="6E744E08"/>
    <w:rsid w:val="6E7B957C"/>
    <w:rsid w:val="6E851F07"/>
    <w:rsid w:val="6E9C415D"/>
    <w:rsid w:val="6EAB3E77"/>
    <w:rsid w:val="6EB6677C"/>
    <w:rsid w:val="6ECAB166"/>
    <w:rsid w:val="6ED708EA"/>
    <w:rsid w:val="6EE67A69"/>
    <w:rsid w:val="6EEC2B42"/>
    <w:rsid w:val="6F054E8E"/>
    <w:rsid w:val="6F0BF9BB"/>
    <w:rsid w:val="6F0C4828"/>
    <w:rsid w:val="6F0F8B30"/>
    <w:rsid w:val="6F104915"/>
    <w:rsid w:val="6F30DA3D"/>
    <w:rsid w:val="6F30EBDB"/>
    <w:rsid w:val="6F337A30"/>
    <w:rsid w:val="6F3C9BE0"/>
    <w:rsid w:val="6F4388C3"/>
    <w:rsid w:val="6F45A683"/>
    <w:rsid w:val="6F48DD3A"/>
    <w:rsid w:val="6F5DFA07"/>
    <w:rsid w:val="6F62F4EF"/>
    <w:rsid w:val="6F69735A"/>
    <w:rsid w:val="6F76057D"/>
    <w:rsid w:val="6F828485"/>
    <w:rsid w:val="6F8A2FCB"/>
    <w:rsid w:val="6F8F2DDA"/>
    <w:rsid w:val="6F950133"/>
    <w:rsid w:val="6F9B294B"/>
    <w:rsid w:val="6FA76532"/>
    <w:rsid w:val="6FB99106"/>
    <w:rsid w:val="6FBD5627"/>
    <w:rsid w:val="6FC4928F"/>
    <w:rsid w:val="6FCDCAE0"/>
    <w:rsid w:val="6FDD54A3"/>
    <w:rsid w:val="6FE4822C"/>
    <w:rsid w:val="6FE8314F"/>
    <w:rsid w:val="70001450"/>
    <w:rsid w:val="7011BDC5"/>
    <w:rsid w:val="701DBF74"/>
    <w:rsid w:val="701EE961"/>
    <w:rsid w:val="7032E2A2"/>
    <w:rsid w:val="7033B90D"/>
    <w:rsid w:val="70366E77"/>
    <w:rsid w:val="703E3F21"/>
    <w:rsid w:val="70485554"/>
    <w:rsid w:val="704CF338"/>
    <w:rsid w:val="7056F6D6"/>
    <w:rsid w:val="706C7A6A"/>
    <w:rsid w:val="7074DDBE"/>
    <w:rsid w:val="707675E4"/>
    <w:rsid w:val="7078418D"/>
    <w:rsid w:val="70832E04"/>
    <w:rsid w:val="7087A4FA"/>
    <w:rsid w:val="708A416C"/>
    <w:rsid w:val="70926A26"/>
    <w:rsid w:val="70A46B4B"/>
    <w:rsid w:val="70C39D02"/>
    <w:rsid w:val="70CF4A91"/>
    <w:rsid w:val="70D53F85"/>
    <w:rsid w:val="70D74FA8"/>
    <w:rsid w:val="70D86C41"/>
    <w:rsid w:val="70E56F8A"/>
    <w:rsid w:val="70F029B5"/>
    <w:rsid w:val="70F1259D"/>
    <w:rsid w:val="70FD289B"/>
    <w:rsid w:val="71020AEF"/>
    <w:rsid w:val="71192B91"/>
    <w:rsid w:val="712772FE"/>
    <w:rsid w:val="71351541"/>
    <w:rsid w:val="713C390A"/>
    <w:rsid w:val="71575CCC"/>
    <w:rsid w:val="71592688"/>
    <w:rsid w:val="715AC82C"/>
    <w:rsid w:val="715F5156"/>
    <w:rsid w:val="71802CB4"/>
    <w:rsid w:val="718F2499"/>
    <w:rsid w:val="718FD049"/>
    <w:rsid w:val="71A817A7"/>
    <w:rsid w:val="71B3081F"/>
    <w:rsid w:val="71B765A4"/>
    <w:rsid w:val="71BEFE3C"/>
    <w:rsid w:val="71BFD869"/>
    <w:rsid w:val="71C9ABB7"/>
    <w:rsid w:val="71CDAF9D"/>
    <w:rsid w:val="71D16A39"/>
    <w:rsid w:val="71D3E21F"/>
    <w:rsid w:val="71D56150"/>
    <w:rsid w:val="71DBB055"/>
    <w:rsid w:val="720EA9AC"/>
    <w:rsid w:val="7217D5BC"/>
    <w:rsid w:val="7229A3D5"/>
    <w:rsid w:val="722CA82A"/>
    <w:rsid w:val="722E1A8C"/>
    <w:rsid w:val="7236EF90"/>
    <w:rsid w:val="723BC28D"/>
    <w:rsid w:val="723F827A"/>
    <w:rsid w:val="724FD75D"/>
    <w:rsid w:val="725BD859"/>
    <w:rsid w:val="725EDC8D"/>
    <w:rsid w:val="7260660E"/>
    <w:rsid w:val="726A7C31"/>
    <w:rsid w:val="72710343"/>
    <w:rsid w:val="72722E68"/>
    <w:rsid w:val="7281ECE0"/>
    <w:rsid w:val="72869073"/>
    <w:rsid w:val="728DC16F"/>
    <w:rsid w:val="72945340"/>
    <w:rsid w:val="72985D4B"/>
    <w:rsid w:val="72A0545F"/>
    <w:rsid w:val="72A88350"/>
    <w:rsid w:val="72AAE6A4"/>
    <w:rsid w:val="72D8096B"/>
    <w:rsid w:val="72DC1B7E"/>
    <w:rsid w:val="72EED7BD"/>
    <w:rsid w:val="73018F6E"/>
    <w:rsid w:val="73058F59"/>
    <w:rsid w:val="7308329F"/>
    <w:rsid w:val="731154FF"/>
    <w:rsid w:val="7328D7AB"/>
    <w:rsid w:val="7331F37A"/>
    <w:rsid w:val="7340F0F4"/>
    <w:rsid w:val="737FF616"/>
    <w:rsid w:val="738020B3"/>
    <w:rsid w:val="738493FA"/>
    <w:rsid w:val="7395948F"/>
    <w:rsid w:val="73991E73"/>
    <w:rsid w:val="73A41B2C"/>
    <w:rsid w:val="73A53917"/>
    <w:rsid w:val="73A6B107"/>
    <w:rsid w:val="73AA691D"/>
    <w:rsid w:val="73B56394"/>
    <w:rsid w:val="73B6FAAD"/>
    <w:rsid w:val="73BB93A3"/>
    <w:rsid w:val="73C37FD4"/>
    <w:rsid w:val="73C91052"/>
    <w:rsid w:val="73CCCB79"/>
    <w:rsid w:val="73CEBBDD"/>
    <w:rsid w:val="73CFF1CB"/>
    <w:rsid w:val="73D2638C"/>
    <w:rsid w:val="73E0D46E"/>
    <w:rsid w:val="73EF6664"/>
    <w:rsid w:val="73F89C2D"/>
    <w:rsid w:val="74046EB4"/>
    <w:rsid w:val="7406EB53"/>
    <w:rsid w:val="740CAB26"/>
    <w:rsid w:val="74100D03"/>
    <w:rsid w:val="741C4E5D"/>
    <w:rsid w:val="74280F49"/>
    <w:rsid w:val="74334291"/>
    <w:rsid w:val="744BD120"/>
    <w:rsid w:val="74668690"/>
    <w:rsid w:val="746DAB34"/>
    <w:rsid w:val="748D0229"/>
    <w:rsid w:val="74A24449"/>
    <w:rsid w:val="74AFC81F"/>
    <w:rsid w:val="74B04B2E"/>
    <w:rsid w:val="74C007F7"/>
    <w:rsid w:val="74C03493"/>
    <w:rsid w:val="74C4CD54"/>
    <w:rsid w:val="74CCC7BC"/>
    <w:rsid w:val="74CDC3DB"/>
    <w:rsid w:val="74D7ED3B"/>
    <w:rsid w:val="74DC4128"/>
    <w:rsid w:val="74E3060B"/>
    <w:rsid w:val="74E36BAE"/>
    <w:rsid w:val="74EBB56B"/>
    <w:rsid w:val="74F1DD56"/>
    <w:rsid w:val="74F28FF6"/>
    <w:rsid w:val="7502F9C6"/>
    <w:rsid w:val="75126720"/>
    <w:rsid w:val="751BB8D6"/>
    <w:rsid w:val="7520645B"/>
    <w:rsid w:val="7522949C"/>
    <w:rsid w:val="7526B78C"/>
    <w:rsid w:val="753164F0"/>
    <w:rsid w:val="75347AF6"/>
    <w:rsid w:val="754E37F4"/>
    <w:rsid w:val="754F767E"/>
    <w:rsid w:val="75503359"/>
    <w:rsid w:val="7557969F"/>
    <w:rsid w:val="755B6CC6"/>
    <w:rsid w:val="755F72CB"/>
    <w:rsid w:val="7564C8FE"/>
    <w:rsid w:val="7564E0B3"/>
    <w:rsid w:val="756633D8"/>
    <w:rsid w:val="756AB0C2"/>
    <w:rsid w:val="7577233C"/>
    <w:rsid w:val="758E8FC9"/>
    <w:rsid w:val="75ABDD64"/>
    <w:rsid w:val="75AF9218"/>
    <w:rsid w:val="75B4E807"/>
    <w:rsid w:val="75C28942"/>
    <w:rsid w:val="75CBE44E"/>
    <w:rsid w:val="75CCD2C2"/>
    <w:rsid w:val="75CFCC4D"/>
    <w:rsid w:val="75D9910D"/>
    <w:rsid w:val="75E22059"/>
    <w:rsid w:val="75EB5E27"/>
    <w:rsid w:val="7602EC77"/>
    <w:rsid w:val="760B22DB"/>
    <w:rsid w:val="760C39C8"/>
    <w:rsid w:val="760C61BE"/>
    <w:rsid w:val="760E0047"/>
    <w:rsid w:val="761A967C"/>
    <w:rsid w:val="7628D28A"/>
    <w:rsid w:val="76346144"/>
    <w:rsid w:val="763920BF"/>
    <w:rsid w:val="764264C0"/>
    <w:rsid w:val="7646D108"/>
    <w:rsid w:val="7653722C"/>
    <w:rsid w:val="766A093C"/>
    <w:rsid w:val="766F4BDD"/>
    <w:rsid w:val="7673F955"/>
    <w:rsid w:val="767B88CA"/>
    <w:rsid w:val="767D2D41"/>
    <w:rsid w:val="76825862"/>
    <w:rsid w:val="76885684"/>
    <w:rsid w:val="7690C5D4"/>
    <w:rsid w:val="769B46CF"/>
    <w:rsid w:val="769ECA27"/>
    <w:rsid w:val="76A0B90B"/>
    <w:rsid w:val="76A4C86A"/>
    <w:rsid w:val="76B99E4C"/>
    <w:rsid w:val="76C6962F"/>
    <w:rsid w:val="76C966E7"/>
    <w:rsid w:val="76D5CC9B"/>
    <w:rsid w:val="76D75037"/>
    <w:rsid w:val="76D76C0B"/>
    <w:rsid w:val="76DED7F1"/>
    <w:rsid w:val="76E46DA0"/>
    <w:rsid w:val="770D1F6B"/>
    <w:rsid w:val="77234880"/>
    <w:rsid w:val="772460BA"/>
    <w:rsid w:val="77270726"/>
    <w:rsid w:val="774ED238"/>
    <w:rsid w:val="775B8259"/>
    <w:rsid w:val="776E372E"/>
    <w:rsid w:val="77775798"/>
    <w:rsid w:val="77A4E16A"/>
    <w:rsid w:val="77AF3FAF"/>
    <w:rsid w:val="77BEA8C5"/>
    <w:rsid w:val="77C013EE"/>
    <w:rsid w:val="77C9D465"/>
    <w:rsid w:val="77CFB6AC"/>
    <w:rsid w:val="77CFF58C"/>
    <w:rsid w:val="77F4E3AB"/>
    <w:rsid w:val="77FBEF97"/>
    <w:rsid w:val="77FF5AD8"/>
    <w:rsid w:val="77FFA834"/>
    <w:rsid w:val="781C0A4E"/>
    <w:rsid w:val="7828C5BC"/>
    <w:rsid w:val="7828E85A"/>
    <w:rsid w:val="782C1447"/>
    <w:rsid w:val="784D4694"/>
    <w:rsid w:val="7863224F"/>
    <w:rsid w:val="786CD748"/>
    <w:rsid w:val="787DEB30"/>
    <w:rsid w:val="7880CB2E"/>
    <w:rsid w:val="78868207"/>
    <w:rsid w:val="78996461"/>
    <w:rsid w:val="789AAACB"/>
    <w:rsid w:val="78A2406E"/>
    <w:rsid w:val="78A25184"/>
    <w:rsid w:val="78A258F1"/>
    <w:rsid w:val="78B873B6"/>
    <w:rsid w:val="78C3EF02"/>
    <w:rsid w:val="78C4F52B"/>
    <w:rsid w:val="78CAC4B4"/>
    <w:rsid w:val="78DC5514"/>
    <w:rsid w:val="78E0C292"/>
    <w:rsid w:val="78E3ED11"/>
    <w:rsid w:val="78E484B8"/>
    <w:rsid w:val="78EFBF80"/>
    <w:rsid w:val="79029D57"/>
    <w:rsid w:val="791055A0"/>
    <w:rsid w:val="7911FE0D"/>
    <w:rsid w:val="7916D337"/>
    <w:rsid w:val="791FD86E"/>
    <w:rsid w:val="79213E67"/>
    <w:rsid w:val="792333DC"/>
    <w:rsid w:val="7927A560"/>
    <w:rsid w:val="79329FB3"/>
    <w:rsid w:val="793A8D39"/>
    <w:rsid w:val="79421E91"/>
    <w:rsid w:val="79428904"/>
    <w:rsid w:val="7965A4C6"/>
    <w:rsid w:val="7967264F"/>
    <w:rsid w:val="7973C2D7"/>
    <w:rsid w:val="797F5A60"/>
    <w:rsid w:val="798E04D2"/>
    <w:rsid w:val="798EAAF8"/>
    <w:rsid w:val="79970A1B"/>
    <w:rsid w:val="7998AD62"/>
    <w:rsid w:val="799FFCE3"/>
    <w:rsid w:val="79A60427"/>
    <w:rsid w:val="79B84144"/>
    <w:rsid w:val="79CC6CD8"/>
    <w:rsid w:val="79E3D26C"/>
    <w:rsid w:val="79E4D02F"/>
    <w:rsid w:val="79F83677"/>
    <w:rsid w:val="7A0350C9"/>
    <w:rsid w:val="7A19BB91"/>
    <w:rsid w:val="7A20EF63"/>
    <w:rsid w:val="7A256B10"/>
    <w:rsid w:val="7A34D653"/>
    <w:rsid w:val="7A3851D6"/>
    <w:rsid w:val="7A4606E1"/>
    <w:rsid w:val="7A55B5D1"/>
    <w:rsid w:val="7A695121"/>
    <w:rsid w:val="7A6E424A"/>
    <w:rsid w:val="7A70977F"/>
    <w:rsid w:val="7A78E7C0"/>
    <w:rsid w:val="7A8F090E"/>
    <w:rsid w:val="7ACF117B"/>
    <w:rsid w:val="7AD56A51"/>
    <w:rsid w:val="7AF75989"/>
    <w:rsid w:val="7AF85024"/>
    <w:rsid w:val="7B01EA20"/>
    <w:rsid w:val="7B05956B"/>
    <w:rsid w:val="7B11D277"/>
    <w:rsid w:val="7B173824"/>
    <w:rsid w:val="7B1F9B98"/>
    <w:rsid w:val="7B347DC3"/>
    <w:rsid w:val="7B3748F6"/>
    <w:rsid w:val="7B4B255E"/>
    <w:rsid w:val="7B4B5FCE"/>
    <w:rsid w:val="7B55C985"/>
    <w:rsid w:val="7B5AD0F1"/>
    <w:rsid w:val="7B64A7CF"/>
    <w:rsid w:val="7B6EE02B"/>
    <w:rsid w:val="7B7BC084"/>
    <w:rsid w:val="7B972857"/>
    <w:rsid w:val="7B9E5273"/>
    <w:rsid w:val="7BD42828"/>
    <w:rsid w:val="7BD6DE43"/>
    <w:rsid w:val="7BF01478"/>
    <w:rsid w:val="7BF12A98"/>
    <w:rsid w:val="7BFA7849"/>
    <w:rsid w:val="7BFEE9B6"/>
    <w:rsid w:val="7C0346F8"/>
    <w:rsid w:val="7C1B8DD3"/>
    <w:rsid w:val="7C33B3B4"/>
    <w:rsid w:val="7C3ABB00"/>
    <w:rsid w:val="7C534898"/>
    <w:rsid w:val="7C825D9D"/>
    <w:rsid w:val="7C82FDC4"/>
    <w:rsid w:val="7C902688"/>
    <w:rsid w:val="7C90CBF4"/>
    <w:rsid w:val="7C9DC0FC"/>
    <w:rsid w:val="7CA7A523"/>
    <w:rsid w:val="7CDF06D8"/>
    <w:rsid w:val="7CE3B15E"/>
    <w:rsid w:val="7CF44AB6"/>
    <w:rsid w:val="7CF7DA24"/>
    <w:rsid w:val="7D06C4FC"/>
    <w:rsid w:val="7D1409EE"/>
    <w:rsid w:val="7D15BE48"/>
    <w:rsid w:val="7D164857"/>
    <w:rsid w:val="7D30F663"/>
    <w:rsid w:val="7D36DDDF"/>
    <w:rsid w:val="7D495863"/>
    <w:rsid w:val="7D539826"/>
    <w:rsid w:val="7D5865EA"/>
    <w:rsid w:val="7D594957"/>
    <w:rsid w:val="7D663864"/>
    <w:rsid w:val="7D8A3D64"/>
    <w:rsid w:val="7D976025"/>
    <w:rsid w:val="7DA27830"/>
    <w:rsid w:val="7DA7566A"/>
    <w:rsid w:val="7DA8AA09"/>
    <w:rsid w:val="7DAC7396"/>
    <w:rsid w:val="7DB18F9A"/>
    <w:rsid w:val="7DC446F6"/>
    <w:rsid w:val="7DC45055"/>
    <w:rsid w:val="7DC8919A"/>
    <w:rsid w:val="7DC8EC9B"/>
    <w:rsid w:val="7DCA9E66"/>
    <w:rsid w:val="7DCE6B05"/>
    <w:rsid w:val="7DD79E3B"/>
    <w:rsid w:val="7DE207D4"/>
    <w:rsid w:val="7DF18A03"/>
    <w:rsid w:val="7DF7AD17"/>
    <w:rsid w:val="7E024209"/>
    <w:rsid w:val="7E0DFE5C"/>
    <w:rsid w:val="7E10343E"/>
    <w:rsid w:val="7E2A11C2"/>
    <w:rsid w:val="7E35DFD4"/>
    <w:rsid w:val="7E37A9C2"/>
    <w:rsid w:val="7E4ED8E6"/>
    <w:rsid w:val="7E6D652A"/>
    <w:rsid w:val="7E6D7252"/>
    <w:rsid w:val="7E8AD99E"/>
    <w:rsid w:val="7E8EF678"/>
    <w:rsid w:val="7E9025DA"/>
    <w:rsid w:val="7E940DAE"/>
    <w:rsid w:val="7EA689C6"/>
    <w:rsid w:val="7EAE89CB"/>
    <w:rsid w:val="7EC186A2"/>
    <w:rsid w:val="7EC94DD4"/>
    <w:rsid w:val="7ED478CC"/>
    <w:rsid w:val="7EE4F287"/>
    <w:rsid w:val="7EF06F0F"/>
    <w:rsid w:val="7F024F0C"/>
    <w:rsid w:val="7F04EF80"/>
    <w:rsid w:val="7F08752F"/>
    <w:rsid w:val="7F0E795B"/>
    <w:rsid w:val="7F157298"/>
    <w:rsid w:val="7F235C6A"/>
    <w:rsid w:val="7F2DE9AD"/>
    <w:rsid w:val="7F333086"/>
    <w:rsid w:val="7F441D80"/>
    <w:rsid w:val="7F487B16"/>
    <w:rsid w:val="7F59E41D"/>
    <w:rsid w:val="7F5EC8B3"/>
    <w:rsid w:val="7F5FE900"/>
    <w:rsid w:val="7F632C07"/>
    <w:rsid w:val="7F73668C"/>
    <w:rsid w:val="7F7E2330"/>
    <w:rsid w:val="7F8994F8"/>
    <w:rsid w:val="7F8F8EA7"/>
    <w:rsid w:val="7F90D974"/>
    <w:rsid w:val="7F9B6C45"/>
    <w:rsid w:val="7FA8D0DC"/>
    <w:rsid w:val="7FB2B48A"/>
    <w:rsid w:val="7FC94438"/>
    <w:rsid w:val="7FCC0A29"/>
    <w:rsid w:val="7FDB2DE4"/>
    <w:rsid w:val="7FE1CAC1"/>
    <w:rsid w:val="7FED137C"/>
    <w:rsid w:val="7FEE97FA"/>
    <w:rsid w:val="7FF14460"/>
    <w:rsid w:val="7FF3DD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E90DAD"/>
  <w15:chartTrackingRefBased/>
  <w15:docId w15:val="{ABB12FFE-CD86-42E3-B970-2737C008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22E"/>
    <w:pPr>
      <w:spacing w:before="120" w:after="0" w:line="276" w:lineRule="auto"/>
      <w:jc w:val="both"/>
    </w:pPr>
    <w:rPr>
      <w:rFonts w:ascii="Arial" w:eastAsia="Calibri" w:hAnsi="Arial" w:cs="Arial"/>
      <w:sz w:val="20"/>
      <w:szCs w:val="20"/>
      <w:lang w:val="en-GB" w:eastAsia="nl-NL"/>
    </w:rPr>
  </w:style>
  <w:style w:type="paragraph" w:styleId="Heading1">
    <w:name w:val="heading 1"/>
    <w:basedOn w:val="Normal"/>
    <w:next w:val="Normal"/>
    <w:link w:val="Heading1Char"/>
    <w:uiPriority w:val="9"/>
    <w:qFormat/>
    <w:rsid w:val="00AE279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27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64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68064F"/>
    <w:rPr>
      <w:rFonts w:ascii="Arial" w:eastAsia="Calibri" w:hAnsi="Arial" w:cs="Arial"/>
      <w:sz w:val="20"/>
      <w:szCs w:val="20"/>
      <w:lang w:val="en-GB" w:eastAsia="nl-NL"/>
    </w:rPr>
  </w:style>
  <w:style w:type="paragraph" w:styleId="Footer">
    <w:name w:val="footer"/>
    <w:basedOn w:val="Normal"/>
    <w:link w:val="FooterChar"/>
    <w:uiPriority w:val="99"/>
    <w:unhideWhenUsed/>
    <w:rsid w:val="0068064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68064F"/>
    <w:rPr>
      <w:rFonts w:ascii="Arial" w:eastAsia="Calibri" w:hAnsi="Arial" w:cs="Arial"/>
      <w:sz w:val="20"/>
      <w:szCs w:val="20"/>
      <w:lang w:val="en-GB" w:eastAsia="nl-NL"/>
    </w:rPr>
  </w:style>
  <w:style w:type="character" w:customStyle="1" w:styleId="Heading1Char">
    <w:name w:val="Heading 1 Char"/>
    <w:basedOn w:val="DefaultParagraphFont"/>
    <w:link w:val="Heading1"/>
    <w:uiPriority w:val="9"/>
    <w:rsid w:val="00AE2794"/>
    <w:rPr>
      <w:rFonts w:asciiTheme="majorHAnsi" w:eastAsiaTheme="majorEastAsia" w:hAnsiTheme="majorHAnsi" w:cstheme="majorBidi"/>
      <w:color w:val="2F5496" w:themeColor="accent1" w:themeShade="BF"/>
      <w:sz w:val="32"/>
      <w:szCs w:val="32"/>
      <w:lang w:val="en-GB" w:eastAsia="nl-NL"/>
    </w:rPr>
  </w:style>
  <w:style w:type="character" w:customStyle="1" w:styleId="Heading2Char">
    <w:name w:val="Heading 2 Char"/>
    <w:basedOn w:val="DefaultParagraphFont"/>
    <w:link w:val="Heading2"/>
    <w:uiPriority w:val="9"/>
    <w:rsid w:val="00AE2794"/>
    <w:rPr>
      <w:rFonts w:asciiTheme="majorHAnsi" w:eastAsiaTheme="majorEastAsia" w:hAnsiTheme="majorHAnsi" w:cstheme="majorBidi"/>
      <w:color w:val="2F5496" w:themeColor="accent1" w:themeShade="BF"/>
      <w:sz w:val="26"/>
      <w:szCs w:val="26"/>
      <w:lang w:val="en-GB" w:eastAsia="nl-NL"/>
    </w:rPr>
  </w:style>
  <w:style w:type="paragraph" w:styleId="Bibliography">
    <w:name w:val="Bibliography"/>
    <w:basedOn w:val="Normal"/>
    <w:next w:val="Normal"/>
    <w:uiPriority w:val="37"/>
    <w:unhideWhenUsed/>
    <w:rsid w:val="00553E80"/>
  </w:style>
  <w:style w:type="paragraph" w:styleId="TOCHeading">
    <w:name w:val="TOC Heading"/>
    <w:basedOn w:val="Heading1"/>
    <w:next w:val="Normal"/>
    <w:uiPriority w:val="39"/>
    <w:unhideWhenUsed/>
    <w:qFormat/>
    <w:rsid w:val="00553E80"/>
    <w:pPr>
      <w:spacing w:line="259" w:lineRule="auto"/>
      <w:jc w:val="left"/>
      <w:outlineLvl w:val="9"/>
    </w:pPr>
    <w:rPr>
      <w:lang w:val="en-US" w:eastAsia="en-US"/>
    </w:rPr>
  </w:style>
  <w:style w:type="paragraph" w:styleId="TOC1">
    <w:name w:val="toc 1"/>
    <w:basedOn w:val="Normal"/>
    <w:next w:val="Normal"/>
    <w:autoRedefine/>
    <w:uiPriority w:val="39"/>
    <w:unhideWhenUsed/>
    <w:rsid w:val="00553E80"/>
    <w:pPr>
      <w:spacing w:after="100"/>
    </w:pPr>
  </w:style>
  <w:style w:type="paragraph" w:styleId="TOC2">
    <w:name w:val="toc 2"/>
    <w:basedOn w:val="Normal"/>
    <w:next w:val="Normal"/>
    <w:autoRedefine/>
    <w:uiPriority w:val="39"/>
    <w:unhideWhenUsed/>
    <w:rsid w:val="00553E80"/>
    <w:pPr>
      <w:spacing w:after="100"/>
      <w:ind w:left="200"/>
    </w:pPr>
  </w:style>
  <w:style w:type="character" w:styleId="Hyperlink">
    <w:name w:val="Hyperlink"/>
    <w:basedOn w:val="DefaultParagraphFont"/>
    <w:uiPriority w:val="99"/>
    <w:unhideWhenUsed/>
    <w:rsid w:val="00553E80"/>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eastAsia="Calibri" w:hAnsi="Arial" w:cs="Arial"/>
      <w:sz w:val="20"/>
      <w:szCs w:val="20"/>
      <w:lang w:val="en-GB" w:eastAsia="nl-NL"/>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825C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5CE"/>
    <w:rPr>
      <w:rFonts w:ascii="Segoe UI" w:eastAsia="Calibri" w:hAnsi="Segoe UI" w:cs="Segoe UI"/>
      <w:sz w:val="18"/>
      <w:szCs w:val="18"/>
      <w:lang w:val="en-GB" w:eastAsia="nl-NL"/>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pPr>
      <w:spacing w:after="100"/>
      <w:ind w:left="440"/>
    </w:p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aption">
    <w:name w:val="caption"/>
    <w:basedOn w:val="Normal"/>
    <w:next w:val="Normal"/>
    <w:uiPriority w:val="35"/>
    <w:unhideWhenUsed/>
    <w:qFormat/>
    <w:rsid w:val="00D4329C"/>
    <w:pPr>
      <w:spacing w:before="0"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72275"/>
    <w:rPr>
      <w:b/>
      <w:bCs/>
    </w:rPr>
  </w:style>
  <w:style w:type="character" w:customStyle="1" w:styleId="CommentSubjectChar">
    <w:name w:val="Comment Subject Char"/>
    <w:basedOn w:val="CommentTextChar"/>
    <w:link w:val="CommentSubject"/>
    <w:uiPriority w:val="99"/>
    <w:semiHidden/>
    <w:rsid w:val="00272275"/>
    <w:rPr>
      <w:rFonts w:ascii="Arial" w:eastAsia="Calibri" w:hAnsi="Arial" w:cs="Arial"/>
      <w:b/>
      <w:bCs/>
      <w:sz w:val="20"/>
      <w:szCs w:val="20"/>
      <w:lang w:val="en-GB" w:eastAsia="nl-NL"/>
    </w:rPr>
  </w:style>
  <w:style w:type="paragraph" w:styleId="TableofFigures">
    <w:name w:val="table of figures"/>
    <w:basedOn w:val="Normal"/>
    <w:next w:val="Normal"/>
    <w:uiPriority w:val="99"/>
    <w:unhideWhenUsed/>
    <w:rsid w:val="000D49E3"/>
  </w:style>
  <w:style w:type="paragraph" w:styleId="Revision">
    <w:name w:val="Revision"/>
    <w:hidden/>
    <w:uiPriority w:val="99"/>
    <w:semiHidden/>
    <w:rsid w:val="00EB4D87"/>
    <w:pPr>
      <w:spacing w:after="0" w:line="240" w:lineRule="auto"/>
    </w:pPr>
    <w:rPr>
      <w:rFonts w:ascii="Arial" w:eastAsia="Calibri" w:hAnsi="Arial" w:cs="Arial"/>
      <w:sz w:val="20"/>
      <w:szCs w:val="20"/>
      <w:lang w:val="en-GB" w:eastAsia="nl-NL"/>
    </w:rPr>
  </w:style>
  <w:style w:type="character" w:styleId="Emphasis">
    <w:name w:val="Emphasis"/>
    <w:basedOn w:val="DefaultParagraphFont"/>
    <w:uiPriority w:val="20"/>
    <w:qFormat/>
    <w:rsid w:val="005E5B3C"/>
    <w:rPr>
      <w:i/>
      <w:iCs/>
    </w:rPr>
  </w:style>
  <w:style w:type="paragraph" w:customStyle="1" w:styleId="paragraph">
    <w:name w:val="paragraph"/>
    <w:basedOn w:val="Normal"/>
    <w:rsid w:val="0001558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15581"/>
  </w:style>
  <w:style w:type="character" w:customStyle="1" w:styleId="contentcontrolboundarysink">
    <w:name w:val="contentcontrolboundarysink"/>
    <w:basedOn w:val="DefaultParagraphFont"/>
    <w:rsid w:val="00015581"/>
  </w:style>
  <w:style w:type="character" w:customStyle="1" w:styleId="eop">
    <w:name w:val="eop"/>
    <w:basedOn w:val="DefaultParagraphFont"/>
    <w:rsid w:val="00015581"/>
  </w:style>
  <w:style w:type="character" w:styleId="UnresolvedMention">
    <w:name w:val="Unresolved Mention"/>
    <w:basedOn w:val="DefaultParagraphFont"/>
    <w:uiPriority w:val="99"/>
    <w:semiHidden/>
    <w:unhideWhenUsed/>
    <w:rsid w:val="00F97EE9"/>
    <w:rPr>
      <w:color w:val="605E5C"/>
      <w:shd w:val="clear" w:color="auto" w:fill="E1DFDD"/>
    </w:rPr>
  </w:style>
  <w:style w:type="paragraph" w:styleId="NormalWeb">
    <w:name w:val="Normal (Web)"/>
    <w:basedOn w:val="Normal"/>
    <w:uiPriority w:val="99"/>
    <w:unhideWhenUsed/>
    <w:rsid w:val="00F97EE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1549">
      <w:bodyDiv w:val="1"/>
      <w:marLeft w:val="0"/>
      <w:marRight w:val="0"/>
      <w:marTop w:val="0"/>
      <w:marBottom w:val="0"/>
      <w:divBdr>
        <w:top w:val="none" w:sz="0" w:space="0" w:color="auto"/>
        <w:left w:val="none" w:sz="0" w:space="0" w:color="auto"/>
        <w:bottom w:val="none" w:sz="0" w:space="0" w:color="auto"/>
        <w:right w:val="none" w:sz="0" w:space="0" w:color="auto"/>
      </w:divBdr>
    </w:div>
    <w:div w:id="68844222">
      <w:bodyDiv w:val="1"/>
      <w:marLeft w:val="0"/>
      <w:marRight w:val="0"/>
      <w:marTop w:val="0"/>
      <w:marBottom w:val="0"/>
      <w:divBdr>
        <w:top w:val="none" w:sz="0" w:space="0" w:color="auto"/>
        <w:left w:val="none" w:sz="0" w:space="0" w:color="auto"/>
        <w:bottom w:val="none" w:sz="0" w:space="0" w:color="auto"/>
        <w:right w:val="none" w:sz="0" w:space="0" w:color="auto"/>
      </w:divBdr>
    </w:div>
    <w:div w:id="147331845">
      <w:bodyDiv w:val="1"/>
      <w:marLeft w:val="0"/>
      <w:marRight w:val="0"/>
      <w:marTop w:val="0"/>
      <w:marBottom w:val="0"/>
      <w:divBdr>
        <w:top w:val="none" w:sz="0" w:space="0" w:color="auto"/>
        <w:left w:val="none" w:sz="0" w:space="0" w:color="auto"/>
        <w:bottom w:val="none" w:sz="0" w:space="0" w:color="auto"/>
        <w:right w:val="none" w:sz="0" w:space="0" w:color="auto"/>
      </w:divBdr>
    </w:div>
    <w:div w:id="319307971">
      <w:bodyDiv w:val="1"/>
      <w:marLeft w:val="0"/>
      <w:marRight w:val="0"/>
      <w:marTop w:val="0"/>
      <w:marBottom w:val="0"/>
      <w:divBdr>
        <w:top w:val="none" w:sz="0" w:space="0" w:color="auto"/>
        <w:left w:val="none" w:sz="0" w:space="0" w:color="auto"/>
        <w:bottom w:val="none" w:sz="0" w:space="0" w:color="auto"/>
        <w:right w:val="none" w:sz="0" w:space="0" w:color="auto"/>
      </w:divBdr>
    </w:div>
    <w:div w:id="587739485">
      <w:bodyDiv w:val="1"/>
      <w:marLeft w:val="0"/>
      <w:marRight w:val="0"/>
      <w:marTop w:val="0"/>
      <w:marBottom w:val="0"/>
      <w:divBdr>
        <w:top w:val="none" w:sz="0" w:space="0" w:color="auto"/>
        <w:left w:val="none" w:sz="0" w:space="0" w:color="auto"/>
        <w:bottom w:val="none" w:sz="0" w:space="0" w:color="auto"/>
        <w:right w:val="none" w:sz="0" w:space="0" w:color="auto"/>
      </w:divBdr>
    </w:div>
    <w:div w:id="598754946">
      <w:bodyDiv w:val="1"/>
      <w:marLeft w:val="0"/>
      <w:marRight w:val="0"/>
      <w:marTop w:val="0"/>
      <w:marBottom w:val="0"/>
      <w:divBdr>
        <w:top w:val="none" w:sz="0" w:space="0" w:color="auto"/>
        <w:left w:val="none" w:sz="0" w:space="0" w:color="auto"/>
        <w:bottom w:val="none" w:sz="0" w:space="0" w:color="auto"/>
        <w:right w:val="none" w:sz="0" w:space="0" w:color="auto"/>
      </w:divBdr>
    </w:div>
    <w:div w:id="854421893">
      <w:bodyDiv w:val="1"/>
      <w:marLeft w:val="0"/>
      <w:marRight w:val="0"/>
      <w:marTop w:val="0"/>
      <w:marBottom w:val="0"/>
      <w:divBdr>
        <w:top w:val="none" w:sz="0" w:space="0" w:color="auto"/>
        <w:left w:val="none" w:sz="0" w:space="0" w:color="auto"/>
        <w:bottom w:val="none" w:sz="0" w:space="0" w:color="auto"/>
        <w:right w:val="none" w:sz="0" w:space="0" w:color="auto"/>
      </w:divBdr>
    </w:div>
    <w:div w:id="893658113">
      <w:bodyDiv w:val="1"/>
      <w:marLeft w:val="0"/>
      <w:marRight w:val="0"/>
      <w:marTop w:val="0"/>
      <w:marBottom w:val="0"/>
      <w:divBdr>
        <w:top w:val="none" w:sz="0" w:space="0" w:color="auto"/>
        <w:left w:val="none" w:sz="0" w:space="0" w:color="auto"/>
        <w:bottom w:val="none" w:sz="0" w:space="0" w:color="auto"/>
        <w:right w:val="none" w:sz="0" w:space="0" w:color="auto"/>
      </w:divBdr>
    </w:div>
    <w:div w:id="1005479003">
      <w:bodyDiv w:val="1"/>
      <w:marLeft w:val="0"/>
      <w:marRight w:val="0"/>
      <w:marTop w:val="0"/>
      <w:marBottom w:val="0"/>
      <w:divBdr>
        <w:top w:val="none" w:sz="0" w:space="0" w:color="auto"/>
        <w:left w:val="none" w:sz="0" w:space="0" w:color="auto"/>
        <w:bottom w:val="none" w:sz="0" w:space="0" w:color="auto"/>
        <w:right w:val="none" w:sz="0" w:space="0" w:color="auto"/>
      </w:divBdr>
    </w:div>
    <w:div w:id="1488354712">
      <w:bodyDiv w:val="1"/>
      <w:marLeft w:val="0"/>
      <w:marRight w:val="0"/>
      <w:marTop w:val="0"/>
      <w:marBottom w:val="0"/>
      <w:divBdr>
        <w:top w:val="none" w:sz="0" w:space="0" w:color="auto"/>
        <w:left w:val="none" w:sz="0" w:space="0" w:color="auto"/>
        <w:bottom w:val="none" w:sz="0" w:space="0" w:color="auto"/>
        <w:right w:val="none" w:sz="0" w:space="0" w:color="auto"/>
      </w:divBdr>
    </w:div>
    <w:div w:id="1685281829">
      <w:bodyDiv w:val="1"/>
      <w:marLeft w:val="0"/>
      <w:marRight w:val="0"/>
      <w:marTop w:val="0"/>
      <w:marBottom w:val="0"/>
      <w:divBdr>
        <w:top w:val="none" w:sz="0" w:space="0" w:color="auto"/>
        <w:left w:val="none" w:sz="0" w:space="0" w:color="auto"/>
        <w:bottom w:val="none" w:sz="0" w:space="0" w:color="auto"/>
        <w:right w:val="none" w:sz="0" w:space="0" w:color="auto"/>
      </w:divBdr>
    </w:div>
    <w:div w:id="1859931911">
      <w:bodyDiv w:val="1"/>
      <w:marLeft w:val="0"/>
      <w:marRight w:val="0"/>
      <w:marTop w:val="0"/>
      <w:marBottom w:val="0"/>
      <w:divBdr>
        <w:top w:val="none" w:sz="0" w:space="0" w:color="auto"/>
        <w:left w:val="none" w:sz="0" w:space="0" w:color="auto"/>
        <w:bottom w:val="none" w:sz="0" w:space="0" w:color="auto"/>
        <w:right w:val="none" w:sz="0" w:space="0" w:color="auto"/>
      </w:divBdr>
    </w:div>
    <w:div w:id="203869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png"/><Relationship Id="rId26" Type="http://schemas.openxmlformats.org/officeDocument/2006/relationships/hyperlink" Target="https://doi.org/10.1007/978-3-030-15748-7_2" TargetMode="External"/><Relationship Id="rId39" Type="http://schemas.microsoft.com/office/2020/10/relationships/intelligence" Target="intelligence2.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microsoft.com/office/2018/08/relationships/commentsExtensible" Target="commentsExtensible.xml"/><Relationship Id="rId25" Type="http://schemas.openxmlformats.org/officeDocument/2006/relationships/hyperlink" Target="https://doi.org/10.1073/PNAS.1910704117/SUPPL_FILE/PNAS.1910704117.SM01.MP4"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hyperlink" Target="https://doi.org/10.1155/2023/29103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usictherapy.org/about/musictherapy/" TargetMode="External"/><Relationship Id="rId32" Type="http://schemas.openxmlformats.org/officeDocument/2006/relationships/hyperlink" Target="https://www.jstor.org/stable/40159541" TargetMode="External"/><Relationship Id="rId37" Type="http://schemas.microsoft.com/office/2011/relationships/people" Target="peop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hyperlink" Target="https://doi.org/10.1108/IJEFM-09-2016-0064"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vosviewer.com/documentation/Manual_VOSviewer_1.6.1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hyperlink" Target="http://www.gema.de" TargetMode="External"/><Relationship Id="rId30" Type="http://schemas.openxmlformats.org/officeDocument/2006/relationships/hyperlink" Target="http://hdl.handle.net/10251/163278"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f7e8b9-ac3d-4f1b-bfa4-6a54bd7a0f0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D60AFEB98927B4580DBA2C8CBCF89BA" ma:contentTypeVersion="16" ma:contentTypeDescription="Ein neues Dokument erstellen." ma:contentTypeScope="" ma:versionID="57eb9d00c4e87f39168d3a5e480d090b">
  <xsd:schema xmlns:xsd="http://www.w3.org/2001/XMLSchema" xmlns:xs="http://www.w3.org/2001/XMLSchema" xmlns:p="http://schemas.microsoft.com/office/2006/metadata/properties" xmlns:ns3="13f7e8b9-ac3d-4f1b-bfa4-6a54bd7a0f09" xmlns:ns4="eb01fee6-217e-4bf8-a424-f8c0f2bb9f60" targetNamespace="http://schemas.microsoft.com/office/2006/metadata/properties" ma:root="true" ma:fieldsID="6e772cf7f874b4c1ab304b15cd514582" ns3:_="" ns4:_="">
    <xsd:import namespace="13f7e8b9-ac3d-4f1b-bfa4-6a54bd7a0f09"/>
    <xsd:import namespace="eb01fee6-217e-4bf8-a424-f8c0f2bb9f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7e8b9-ac3d-4f1b-bfa4-6a54bd7a0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1fee6-217e-4bf8-a424-f8c0f2bb9f60"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Che19</b:Tag>
    <b:SourceType>JournalArticle</b:SourceType>
    <b:Guid>{5CCC044F-C53E-404E-B1AC-7A144BCE48B4}</b:Guid>
    <b:Title>Regulating or breaking up Big Tech: an antitrust explainer</b:Title>
    <b:Year>2019</b:Year>
    <b:JournalName>MIT Technology Review</b:JournalName>
    <b:Issue>June 5</b:Issue>
    <b:Author>
      <b:Author>
        <b:NameList>
          <b:Person>
            <b:Last>Chen</b:Last>
            <b:First>Angela</b:First>
          </b:Person>
        </b:NameList>
      </b:Author>
    </b:Author>
    <b:RefOrder>1</b:RefOrder>
  </b:Source>
  <b:Source>
    <b:Tag>Gor21</b:Tag>
    <b:SourceType>Book</b:SourceType>
    <b:Guid>{C5B5B384-735F-4C12-B96C-D96357E7409F}</b:Guid>
    <b:Title>E3value User Guide. Designing Your Ecosystem in a Digital World.</b:Title>
    <b:Year>2021</b:Year>
    <b:Publisher>TVE Publishing</b:Publisher>
    <b:Author>
      <b:Author>
        <b:NameList>
          <b:Person>
            <b:Last>Gordijn</b:Last>
            <b:First>J.</b:First>
          </b:Person>
          <b:Person>
            <b:Last>Wieringa</b:Last>
            <b:First>R.J.</b:First>
          </b:Person>
        </b:NameList>
      </b:Author>
    </b:Author>
    <b:RefOrder>2</b:RefOrder>
  </b:Source>
</b:Sources>
</file>

<file path=customXml/itemProps1.xml><?xml version="1.0" encoding="utf-8"?>
<ds:datastoreItem xmlns:ds="http://schemas.openxmlformats.org/officeDocument/2006/customXml" ds:itemID="{69E1BC42-9484-4264-B983-D070CBAFE0DA}">
  <ds:schemaRefs>
    <ds:schemaRef ds:uri="http://schemas.microsoft.com/sharepoint/v3/contenttype/forms"/>
  </ds:schemaRefs>
</ds:datastoreItem>
</file>

<file path=customXml/itemProps2.xml><?xml version="1.0" encoding="utf-8"?>
<ds:datastoreItem xmlns:ds="http://schemas.openxmlformats.org/officeDocument/2006/customXml" ds:itemID="{C21E4241-811C-4B21-84DB-0072B6DDA53D}">
  <ds:schemaRefs>
    <ds:schemaRef ds:uri="http://schemas.microsoft.com/office/2006/metadata/properties"/>
    <ds:schemaRef ds:uri="http://schemas.microsoft.com/office/infopath/2007/PartnerControls"/>
    <ds:schemaRef ds:uri="13f7e8b9-ac3d-4f1b-bfa4-6a54bd7a0f09"/>
  </ds:schemaRefs>
</ds:datastoreItem>
</file>

<file path=customXml/itemProps3.xml><?xml version="1.0" encoding="utf-8"?>
<ds:datastoreItem xmlns:ds="http://schemas.openxmlformats.org/officeDocument/2006/customXml" ds:itemID="{6A659CDE-0D6D-42C9-9E1C-E7531E27E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7e8b9-ac3d-4f1b-bfa4-6a54bd7a0f09"/>
    <ds:schemaRef ds:uri="eb01fee6-217e-4bf8-a424-f8c0f2bb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A9373-7B4A-45D2-AE26-826672D2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15339</Words>
  <Characters>85901</Characters>
  <Application>Microsoft Office Word</Application>
  <DocSecurity>0</DocSecurity>
  <Lines>1997</Lines>
  <Paragraphs>1002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Wieringa</dc:creator>
  <cp:keywords/>
  <dc:description/>
  <cp:lastModifiedBy>María Blanca De Miguel Molina</cp:lastModifiedBy>
  <cp:revision>3</cp:revision>
  <dcterms:created xsi:type="dcterms:W3CDTF">2024-01-05T09:53:00Z</dcterms:created>
  <dcterms:modified xsi:type="dcterms:W3CDTF">2024-01-05T10:48:00Z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0x010100AD60AFEB98927B4580DBA2C8CBCF89BA</vt:lpwstr>
  </property>
  <property fmtid="{D5CDD505-2E9C-101B-9397-08002B2CF9AE}" pid="3" name="MediaServiceImageTags">
    <vt:lpwstr/>
  </property>
  <property fmtid="{D5CDD505-2E9C-101B-9397-08002B2CF9AE}" pid="4" name="GrammarlyDocumentId">
    <vt:lpwstr>2cb5c3bdf6368615d8b3733fa75c5b835ce3f65d162690bcde9981a11f948853</vt:lpwstr>
  </property>
  <property fmtid="{D5CDD505-2E9C-101B-9397-08002B2CF9AE}" pid="5" name="Mendeley Document_1">
    <vt:lpwstr>True</vt:lpwstr>
  </property>
  <property fmtid="{D5CDD505-2E9C-101B-9397-08002B2CF9AE}" pid="6" name="Mendeley Unique User Id_1">
    <vt:lpwstr>d98b53b1-8ebb-3d5a-ac85-5e88223cbca9</vt:lpwstr>
  </property>
</Properties>
</file>